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79" w:rsidRPr="00C04ABD" w:rsidRDefault="00895F79" w:rsidP="00895F79">
      <w:pPr>
        <w:shd w:val="clear" w:color="auto" w:fill="FFFFFF"/>
        <w:spacing w:before="240" w:line="0" w:lineRule="atLeast"/>
        <w:ind w:left="2760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82608D" wp14:editId="6ABEF356">
            <wp:simplePos x="0" y="0"/>
            <wp:positionH relativeFrom="column">
              <wp:posOffset>-401955</wp:posOffset>
            </wp:positionH>
            <wp:positionV relativeFrom="paragraph">
              <wp:posOffset>-618490</wp:posOffset>
            </wp:positionV>
            <wp:extent cx="6774815" cy="967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F79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605AAA" w:rsidRDefault="00895F79" w:rsidP="00895F79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SHTABI I PËRGJITHSHËM I FORCAVE TË ARMATOSURA</w:t>
      </w:r>
    </w:p>
    <w:p w:rsidR="00895F79" w:rsidRPr="00605AAA" w:rsidRDefault="00895F79" w:rsidP="00895F79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QENDRA E PERSONEL REKRUTIMIT</w:t>
      </w:r>
    </w:p>
    <w:p w:rsidR="00895F79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895F79" w:rsidRPr="00B71056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B71056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ab/>
        <w:t>Formulari nr.</w:t>
      </w:r>
      <w:r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1/2</w:t>
      </w:r>
      <w:r w:rsidRPr="00B71056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 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</w:pPr>
    </w:p>
    <w:p w:rsidR="00895F79" w:rsidRPr="00C04ABD" w:rsidRDefault="00895F79" w:rsidP="00895F79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</w:pP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>Formulari i vlerësimit të dokumenteve të kandidatëve</w:t>
      </w:r>
      <w:r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 xml:space="preserve"> oficer nga Komisioni</w:t>
      </w: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u w:val="single"/>
          <w:lang w:val="sq-AL"/>
        </w:rPr>
        <w:t xml:space="preserve"> 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Emri, Mbiemri i kandidatit:_________________________________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Reparti/Struktura:_______________________________________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Pozicioni i punës:_________________________________________</w:t>
      </w:r>
    </w:p>
    <w:p w:rsidR="00895F79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bookmarkStart w:id="0" w:name="_GoBack"/>
      <w:bookmarkEnd w:id="0"/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270"/>
        <w:gridCol w:w="1270"/>
        <w:gridCol w:w="1270"/>
        <w:gridCol w:w="937"/>
      </w:tblGrid>
      <w:tr w:rsidR="00895F79" w:rsidRPr="00C04ABD" w:rsidTr="00895F79"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Kriteret e vlerësimit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</w:t>
            </w:r>
          </w:p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i parë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 i dytë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Vlerësuesi i tretë</w:t>
            </w: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Shuma e pikëve</w:t>
            </w:r>
          </w:p>
        </w:tc>
      </w:tr>
      <w:tr w:rsidR="00895F79" w:rsidRPr="00C04ABD" w:rsidTr="00895F79">
        <w:tc>
          <w:tcPr>
            <w:tcW w:w="9350" w:type="dxa"/>
            <w:gridSpan w:val="5"/>
          </w:tcPr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95F79" w:rsidRPr="00C04ABD" w:rsidRDefault="00895F79" w:rsidP="00895F7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jetëshkrimit</w:t>
            </w:r>
          </w:p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c>
          <w:tcPr>
            <w:tcW w:w="8413" w:type="dxa"/>
            <w:gridSpan w:val="4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 i CV-së. Vlerësohet njëlloj për të gjithë kandidatët</w:t>
            </w: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5</w:t>
            </w:r>
          </w:p>
        </w:tc>
      </w:tr>
      <w:tr w:rsidR="00895F79" w:rsidRPr="00C04ABD" w:rsidTr="00895F79">
        <w:tc>
          <w:tcPr>
            <w:tcW w:w="9350" w:type="dxa"/>
            <w:gridSpan w:val="5"/>
          </w:tcPr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95F79" w:rsidRPr="00C04ABD" w:rsidRDefault="00895F79" w:rsidP="00895F7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Arsimim/Kualifikimit</w:t>
            </w:r>
          </w:p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rPr>
          <w:trHeight w:val="305"/>
        </w:trPr>
        <w:tc>
          <w:tcPr>
            <w:tcW w:w="4603" w:type="dxa"/>
          </w:tcPr>
          <w:p w:rsidR="00895F79" w:rsidRPr="00C04ABD" w:rsidRDefault="00895F79" w:rsidP="00895F79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Për pozicionet e punës me arsim të mesëm</w:t>
            </w:r>
          </w:p>
          <w:p w:rsidR="00895F79" w:rsidRPr="00C04ABD" w:rsidRDefault="00895F7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e arsimit të mesëm/parauniversitar, vlerësohet deri në 15 pikë. Vlerësimi bëhet sipas notës mesatare.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rPr>
          <w:trHeight w:val="775"/>
        </w:trPr>
        <w:tc>
          <w:tcPr>
            <w:tcW w:w="4603" w:type="dxa"/>
          </w:tcPr>
          <w:p w:rsidR="00895F79" w:rsidRPr="00C04ABD" w:rsidRDefault="00895F79" w:rsidP="00895F79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27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Për pozicionet e punës me arsim të lartë.</w:t>
            </w:r>
          </w:p>
          <w:p w:rsidR="00895F79" w:rsidRPr="00C04ABD" w:rsidRDefault="00895F7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Diplomat e arsimit të lartë vlerësohen sipas nivelit të tyre. Vlerësimi bëhet sipas notës mesatare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512"/>
        </w:trPr>
        <w:tc>
          <w:tcPr>
            <w:tcW w:w="4603" w:type="dxa"/>
          </w:tcPr>
          <w:p w:rsidR="00895F79" w:rsidRPr="00C04ABD" w:rsidRDefault="00895F7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Diplloma Bechelor  vlerësohet deri 5 pikë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368"/>
        </w:trPr>
        <w:tc>
          <w:tcPr>
            <w:tcW w:w="4603" w:type="dxa"/>
          </w:tcPr>
          <w:p w:rsidR="00895F79" w:rsidRPr="00C04ABD" w:rsidRDefault="00895F7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Master Profesional vlerësohet deri 10 pikë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rPr>
          <w:trHeight w:val="368"/>
        </w:trPr>
        <w:tc>
          <w:tcPr>
            <w:tcW w:w="4603" w:type="dxa"/>
          </w:tcPr>
          <w:p w:rsidR="00895F79" w:rsidRPr="00C04ABD" w:rsidRDefault="00895F79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270" w:hanging="27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     Diploma Master Shkencor vlerësohet deri 15 pikë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:rsidR="00895F79" w:rsidRDefault="00895F7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270"/>
        <w:gridCol w:w="1270"/>
        <w:gridCol w:w="1270"/>
        <w:gridCol w:w="937"/>
      </w:tblGrid>
      <w:tr w:rsidR="00895F79" w:rsidRPr="00C04ABD" w:rsidTr="00895F79">
        <w:tc>
          <w:tcPr>
            <w:tcW w:w="9350" w:type="dxa"/>
            <w:gridSpan w:val="5"/>
          </w:tcPr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95F79" w:rsidRPr="00C04ABD" w:rsidRDefault="00895F79" w:rsidP="00895F7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trajnimeve</w:t>
            </w:r>
          </w:p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429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ind w:left="270" w:right="20" w:hanging="27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1 </w:t>
            </w:r>
            <w:r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pikë për plotësimin e kërkesave lidhur me pozicionin.</w:t>
            </w:r>
          </w:p>
          <w:p w:rsidR="00895F79" w:rsidRPr="00C04ABD" w:rsidRDefault="00895F79" w:rsidP="00BB0E14">
            <w:pPr>
              <w:shd w:val="clear" w:color="auto" w:fill="FFFFFF"/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623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ind w:left="180" w:right="20" w:hanging="180"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3 pikë për tejkalim të kërkesave (1-3 trajnime shtesë, të lidhura me pozicionin).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494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ind w:left="180" w:hanging="18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5 pikë për tejkalim domethënës të kërkesave (më shumë se 3 trajnime shtesë të lidhura me pozicionin).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c>
          <w:tcPr>
            <w:tcW w:w="9350" w:type="dxa"/>
            <w:gridSpan w:val="5"/>
          </w:tcPr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95F79" w:rsidRPr="00C04ABD" w:rsidRDefault="00895F79" w:rsidP="00895F7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Vlerësimi i përvojës në punë/eksperiencës</w:t>
            </w:r>
          </w:p>
          <w:p w:rsidR="00895F79" w:rsidRPr="00C04ABD" w:rsidRDefault="00895F79" w:rsidP="00BB0E14">
            <w:pPr>
              <w:pStyle w:val="ListParagraph"/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374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2 pikë për plotësimin e kërkesave.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983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5 pikë për </w:t>
            </w: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tejkalim të lehtë të kërkesave - deri në 1 vit përvojë shtesë në fushën e kërkuar ose për përvojë shtesë në një fushë tjetër të lidhur më pozicionin, por që nuk është kërkuar;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895F79" w:rsidTr="00895F79">
        <w:trPr>
          <w:trHeight w:val="765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8 pikë për tejkalimin e kërkesave (nga 1-3 vite shtesë në fushën e kërkuar ose për përvojë shtesë në një fushë tjetër të lidhur me pozicionin, por që nuk është kërkuar).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rPr>
          <w:trHeight w:val="765"/>
        </w:trPr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180" w:hanging="180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15 pikë për tejkalim domethënës të kërkesave (më shumë se 3 vjet në fushën e kërkuar ose për përvojë shtesë në një fushë tjetë të lidhur me pozicionin).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95F79" w:rsidRPr="00C04ABD" w:rsidTr="00895F79">
        <w:tc>
          <w:tcPr>
            <w:tcW w:w="4603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95F79" w:rsidRPr="00C04ABD" w:rsidRDefault="00895F79" w:rsidP="00BB0E14">
            <w:pPr>
              <w:shd w:val="clear" w:color="auto" w:fill="FFFFFF"/>
              <w:spacing w:line="0" w:lineRule="atLeast"/>
              <w:jc w:val="center"/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C04ABD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SHUMA E PIKËVE </w:t>
            </w: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270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37" w:type="dxa"/>
          </w:tcPr>
          <w:p w:rsidR="00895F79" w:rsidRPr="00C04ABD" w:rsidRDefault="00895F79" w:rsidP="00BB0E14">
            <w:p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</w:tbl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280F11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>Kryetari i komisionit</w:t>
      </w: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 xml:space="preserve">:___________________________________  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Anëtari i Komisionit:__________________________________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Anëtari i Komisionit:___________________________________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jc w:val="right"/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Datë___.____.</w:t>
      </w:r>
      <w:r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202</w:t>
      </w:r>
      <w:r w:rsidRPr="00C04ABD">
        <w:rPr>
          <w:rFonts w:ascii="Times New Roman" w:eastAsia="Calibri Light" w:hAnsi="Times New Roman" w:cs="Times New Roman"/>
          <w:noProof/>
          <w:sz w:val="24"/>
          <w:szCs w:val="24"/>
          <w:lang w:val="sq-AL"/>
        </w:rPr>
        <w:t>_</w:t>
      </w:r>
      <w:r w:rsidRPr="00C04ABD"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  <w:t xml:space="preserve"> </w:t>
      </w: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895F79" w:rsidRPr="00C04ABD" w:rsidRDefault="00895F79" w:rsidP="00895F79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b/>
          <w:noProof/>
          <w:sz w:val="24"/>
          <w:szCs w:val="24"/>
          <w:lang w:val="sq-AL"/>
        </w:rPr>
      </w:pPr>
    </w:p>
    <w:p w:rsidR="008D3453" w:rsidRDefault="00895F79"/>
    <w:sectPr w:rsidR="008D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D5C"/>
    <w:multiLevelType w:val="hybridMultilevel"/>
    <w:tmpl w:val="9D7417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3165FE"/>
    <w:multiLevelType w:val="hybridMultilevel"/>
    <w:tmpl w:val="C27C9DAC"/>
    <w:lvl w:ilvl="0" w:tplc="6F604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79"/>
    <w:rsid w:val="00414EFD"/>
    <w:rsid w:val="006C7C7B"/>
    <w:rsid w:val="00895F79"/>
    <w:rsid w:val="009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EE7F"/>
  <w15:chartTrackingRefBased/>
  <w15:docId w15:val="{43FB5EE3-FDE3-416A-89A9-BA20FD06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7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F7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psweb</dc:creator>
  <cp:keywords/>
  <dc:description/>
  <cp:lastModifiedBy>psweb</cp:lastModifiedBy>
  <cp:revision>1</cp:revision>
  <dcterms:created xsi:type="dcterms:W3CDTF">2025-10-16T11:06:00Z</dcterms:created>
  <dcterms:modified xsi:type="dcterms:W3CDTF">2025-10-16T11:07:00Z</dcterms:modified>
</cp:coreProperties>
</file>