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B73" w:rsidRPr="001A75EB" w:rsidRDefault="00FD2B73" w:rsidP="00737A6D">
      <w:r w:rsidRPr="001A75EB">
        <w:rPr>
          <w:noProof/>
          <w:lang w:val="en-US" w:eastAsia="en-US"/>
        </w:rPr>
        <w:drawing>
          <wp:inline distT="0" distB="0" distL="0" distR="0" wp14:anchorId="1DFB37A3" wp14:editId="49921E03">
            <wp:extent cx="5724940" cy="6707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b="34445"/>
                    <a:stretch>
                      <a:fillRect/>
                    </a:stretch>
                  </pic:blipFill>
                  <pic:spPr bwMode="auto">
                    <a:xfrm>
                      <a:off x="0" y="0"/>
                      <a:ext cx="5777219" cy="676914"/>
                    </a:xfrm>
                    <a:prstGeom prst="rect">
                      <a:avLst/>
                    </a:prstGeom>
                    <a:noFill/>
                    <a:ln w="9525">
                      <a:noFill/>
                      <a:miter lim="800000"/>
                      <a:headEnd/>
                      <a:tailEnd/>
                    </a:ln>
                  </pic:spPr>
                </pic:pic>
              </a:graphicData>
            </a:graphic>
          </wp:inline>
        </w:drawing>
      </w:r>
    </w:p>
    <w:p w:rsidR="00FD2B73" w:rsidRPr="001A75EB" w:rsidRDefault="00FD2B73" w:rsidP="00DF21BD">
      <w:pPr>
        <w:spacing w:after="0" w:line="276" w:lineRule="auto"/>
        <w:jc w:val="center"/>
        <w:rPr>
          <w:rFonts w:ascii="Times New Roman" w:hAnsi="Times New Roman"/>
          <w:b/>
          <w:sz w:val="24"/>
          <w:szCs w:val="24"/>
        </w:rPr>
      </w:pPr>
      <w:r w:rsidRPr="001A75EB">
        <w:rPr>
          <w:rFonts w:ascii="Times New Roman" w:hAnsi="Times New Roman"/>
          <w:b/>
          <w:sz w:val="24"/>
          <w:szCs w:val="24"/>
        </w:rPr>
        <w:t>REPUBLIKA E SHQIPËRISË</w:t>
      </w:r>
    </w:p>
    <w:p w:rsidR="00FD2B73" w:rsidRPr="001A75EB" w:rsidRDefault="00FD2B73" w:rsidP="00DF21BD">
      <w:pPr>
        <w:spacing w:line="276" w:lineRule="auto"/>
        <w:jc w:val="center"/>
        <w:rPr>
          <w:rFonts w:ascii="Times New Roman" w:hAnsi="Times New Roman"/>
          <w:b/>
          <w:sz w:val="24"/>
          <w:szCs w:val="24"/>
        </w:rPr>
      </w:pPr>
      <w:r w:rsidRPr="001A75EB">
        <w:rPr>
          <w:rFonts w:ascii="Times New Roman" w:hAnsi="Times New Roman"/>
          <w:b/>
          <w:sz w:val="24"/>
          <w:szCs w:val="24"/>
        </w:rPr>
        <w:t>KUVENDI</w:t>
      </w:r>
    </w:p>
    <w:p w:rsidR="00FD2B73" w:rsidRPr="001A75EB" w:rsidRDefault="00FD2B73" w:rsidP="00804A49">
      <w:pPr>
        <w:spacing w:line="276" w:lineRule="auto"/>
        <w:jc w:val="both"/>
        <w:rPr>
          <w:rFonts w:ascii="Times New Roman" w:hAnsi="Times New Roman"/>
          <w:b/>
          <w:bCs/>
          <w:sz w:val="24"/>
          <w:szCs w:val="24"/>
        </w:rPr>
      </w:pPr>
    </w:p>
    <w:p w:rsidR="00110EEA" w:rsidRPr="001A75EB" w:rsidRDefault="00110EEA" w:rsidP="00973A31">
      <w:pPr>
        <w:spacing w:line="276" w:lineRule="auto"/>
        <w:jc w:val="center"/>
        <w:rPr>
          <w:rFonts w:ascii="Times New Roman" w:hAnsi="Times New Roman"/>
          <w:b/>
          <w:bCs/>
          <w:sz w:val="24"/>
          <w:szCs w:val="24"/>
        </w:rPr>
      </w:pPr>
      <w:r w:rsidRPr="001A75EB">
        <w:rPr>
          <w:rFonts w:ascii="Times New Roman" w:hAnsi="Times New Roman"/>
          <w:b/>
          <w:bCs/>
          <w:sz w:val="24"/>
          <w:szCs w:val="24"/>
        </w:rPr>
        <w:t>PROJEKTLIGJ*</w:t>
      </w:r>
      <w:r w:rsidRPr="001A75EB">
        <w:rPr>
          <w:rStyle w:val="FootnoteReference"/>
          <w:rFonts w:ascii="Times New Roman" w:hAnsi="Times New Roman"/>
          <w:b/>
          <w:bCs/>
          <w:sz w:val="24"/>
          <w:szCs w:val="24"/>
        </w:rPr>
        <w:footnoteReference w:id="2"/>
      </w:r>
    </w:p>
    <w:p w:rsidR="00110EEA" w:rsidRPr="001A75EB" w:rsidRDefault="00110EEA" w:rsidP="00973A31">
      <w:pPr>
        <w:spacing w:line="276" w:lineRule="auto"/>
        <w:jc w:val="center"/>
        <w:rPr>
          <w:rFonts w:ascii="Times New Roman" w:hAnsi="Times New Roman"/>
          <w:b/>
          <w:bCs/>
          <w:sz w:val="24"/>
          <w:szCs w:val="24"/>
        </w:rPr>
      </w:pPr>
      <w:r w:rsidRPr="001A75EB">
        <w:rPr>
          <w:rFonts w:ascii="Times New Roman" w:hAnsi="Times New Roman"/>
          <w:b/>
          <w:bCs/>
          <w:sz w:val="24"/>
          <w:szCs w:val="24"/>
        </w:rPr>
        <w:t>Nr.______, datë____._____.20</w:t>
      </w:r>
      <w:r w:rsidR="004B0B47" w:rsidRPr="001A75EB">
        <w:rPr>
          <w:rFonts w:ascii="Times New Roman" w:hAnsi="Times New Roman"/>
          <w:b/>
          <w:bCs/>
          <w:sz w:val="24"/>
          <w:szCs w:val="24"/>
        </w:rPr>
        <w:t>20</w:t>
      </w:r>
    </w:p>
    <w:p w:rsidR="00B05B8A" w:rsidRPr="001A75EB" w:rsidRDefault="00B05B8A" w:rsidP="00973A31">
      <w:pPr>
        <w:spacing w:line="276" w:lineRule="auto"/>
        <w:jc w:val="center"/>
        <w:rPr>
          <w:rFonts w:ascii="Times New Roman" w:hAnsi="Times New Roman"/>
          <w:b/>
          <w:bCs/>
          <w:sz w:val="24"/>
          <w:szCs w:val="24"/>
        </w:rPr>
      </w:pPr>
    </w:p>
    <w:p w:rsidR="00110EEA" w:rsidRPr="001A75EB" w:rsidRDefault="00110EEA" w:rsidP="00973A31">
      <w:pPr>
        <w:spacing w:line="276" w:lineRule="auto"/>
        <w:jc w:val="center"/>
        <w:rPr>
          <w:rFonts w:ascii="Times New Roman" w:hAnsi="Times New Roman"/>
          <w:b/>
          <w:bCs/>
          <w:sz w:val="24"/>
          <w:szCs w:val="24"/>
        </w:rPr>
      </w:pPr>
      <w:r w:rsidRPr="001A75EB">
        <w:rPr>
          <w:rFonts w:ascii="Times New Roman" w:hAnsi="Times New Roman"/>
          <w:b/>
          <w:sz w:val="24"/>
          <w:szCs w:val="24"/>
        </w:rPr>
        <w:t>PËR</w:t>
      </w:r>
    </w:p>
    <w:p w:rsidR="00110EEA" w:rsidRPr="001A75EB" w:rsidRDefault="00110EEA" w:rsidP="00973A31">
      <w:pPr>
        <w:tabs>
          <w:tab w:val="left" w:pos="360"/>
        </w:tabs>
        <w:spacing w:line="276" w:lineRule="auto"/>
        <w:jc w:val="center"/>
        <w:rPr>
          <w:rFonts w:ascii="Times New Roman" w:hAnsi="Times New Roman"/>
          <w:b/>
          <w:bCs/>
          <w:sz w:val="24"/>
          <w:szCs w:val="24"/>
        </w:rPr>
      </w:pPr>
      <w:bookmarkStart w:id="0" w:name="_Hlk22212086"/>
      <w:r w:rsidRPr="001A75EB">
        <w:rPr>
          <w:rFonts w:ascii="Times New Roman" w:hAnsi="Times New Roman"/>
          <w:b/>
          <w:bCs/>
          <w:sz w:val="24"/>
          <w:szCs w:val="24"/>
        </w:rPr>
        <w:t>HEDHJEN NË TREG DHE MBIKËQYRJEN E LËNDËVE PLASËSE PËR PËRDORIM CIVIL</w:t>
      </w:r>
    </w:p>
    <w:bookmarkEnd w:id="0"/>
    <w:p w:rsidR="00110EEA" w:rsidRPr="001A75EB" w:rsidRDefault="00110EEA" w:rsidP="00973A31">
      <w:pPr>
        <w:spacing w:line="276" w:lineRule="auto"/>
        <w:jc w:val="both"/>
        <w:rPr>
          <w:rFonts w:ascii="Times New Roman" w:hAnsi="Times New Roman"/>
          <w:bCs/>
          <w:sz w:val="24"/>
          <w:szCs w:val="24"/>
        </w:rPr>
      </w:pPr>
      <w:r w:rsidRPr="001A75EB">
        <w:rPr>
          <w:rFonts w:ascii="Times New Roman" w:hAnsi="Times New Roman"/>
          <w:bCs/>
          <w:sz w:val="24"/>
          <w:szCs w:val="24"/>
        </w:rPr>
        <w:t>Në mbështetje të neneve 78, dhe nenit 83, pika 1 të Kushtetutës së Republikës së Shqipërisë, me propozim të Këshillit të Ministrave,</w:t>
      </w:r>
    </w:p>
    <w:p w:rsidR="00110EEA" w:rsidRPr="001A75EB" w:rsidRDefault="00110EEA" w:rsidP="00973A31">
      <w:pPr>
        <w:spacing w:line="276" w:lineRule="auto"/>
        <w:jc w:val="center"/>
        <w:rPr>
          <w:rFonts w:ascii="Times New Roman" w:hAnsi="Times New Roman"/>
          <w:b/>
          <w:bCs/>
          <w:sz w:val="24"/>
          <w:szCs w:val="24"/>
        </w:rPr>
      </w:pPr>
      <w:r w:rsidRPr="001A75EB">
        <w:rPr>
          <w:rFonts w:ascii="Times New Roman" w:hAnsi="Times New Roman"/>
          <w:b/>
          <w:bCs/>
          <w:sz w:val="24"/>
          <w:szCs w:val="24"/>
        </w:rPr>
        <w:t>KUVENDI</w:t>
      </w:r>
    </w:p>
    <w:p w:rsidR="00110EEA" w:rsidRPr="001A75EB" w:rsidRDefault="00110EEA" w:rsidP="00973A31">
      <w:pPr>
        <w:spacing w:line="276" w:lineRule="auto"/>
        <w:jc w:val="center"/>
        <w:rPr>
          <w:rFonts w:ascii="Times New Roman" w:hAnsi="Times New Roman"/>
          <w:b/>
          <w:bCs/>
          <w:sz w:val="24"/>
          <w:szCs w:val="24"/>
        </w:rPr>
      </w:pPr>
      <w:r w:rsidRPr="001A75EB">
        <w:rPr>
          <w:rFonts w:ascii="Times New Roman" w:hAnsi="Times New Roman"/>
          <w:b/>
          <w:bCs/>
          <w:sz w:val="24"/>
          <w:szCs w:val="24"/>
        </w:rPr>
        <w:t>I REPUBLIKËS SË SHQIPËRISË</w:t>
      </w:r>
    </w:p>
    <w:p w:rsidR="00110EEA" w:rsidRPr="001A75EB" w:rsidRDefault="00110EEA" w:rsidP="00973A31">
      <w:pPr>
        <w:spacing w:line="276" w:lineRule="auto"/>
        <w:jc w:val="center"/>
        <w:rPr>
          <w:rFonts w:ascii="Times New Roman" w:hAnsi="Times New Roman"/>
          <w:b/>
          <w:sz w:val="24"/>
          <w:szCs w:val="24"/>
        </w:rPr>
      </w:pPr>
      <w:r w:rsidRPr="001A75EB">
        <w:rPr>
          <w:rFonts w:ascii="Times New Roman" w:hAnsi="Times New Roman"/>
          <w:b/>
          <w:sz w:val="24"/>
          <w:szCs w:val="24"/>
        </w:rPr>
        <w:t>VENDOSI:</w:t>
      </w:r>
    </w:p>
    <w:p w:rsidR="00110EEA" w:rsidRPr="001A75EB" w:rsidRDefault="00110EEA" w:rsidP="00973A31">
      <w:pPr>
        <w:widowControl w:val="0"/>
        <w:autoSpaceDE w:val="0"/>
        <w:autoSpaceDN w:val="0"/>
        <w:spacing w:before="6" w:after="0" w:line="276" w:lineRule="auto"/>
        <w:jc w:val="both"/>
        <w:rPr>
          <w:rFonts w:ascii="Times New Roman" w:hAnsi="Times New Roman"/>
          <w:sz w:val="24"/>
          <w:szCs w:val="24"/>
          <w:lang w:eastAsia="en-US"/>
        </w:rPr>
      </w:pPr>
    </w:p>
    <w:p w:rsidR="00110EEA" w:rsidRPr="001A75EB" w:rsidRDefault="00110EEA" w:rsidP="00973A31">
      <w:pPr>
        <w:spacing w:line="276" w:lineRule="auto"/>
        <w:ind w:left="681" w:right="701"/>
        <w:jc w:val="center"/>
        <w:rPr>
          <w:rFonts w:ascii="Times New Roman" w:hAnsi="Times New Roman"/>
          <w:b/>
          <w:sz w:val="24"/>
          <w:szCs w:val="24"/>
        </w:rPr>
      </w:pPr>
      <w:r w:rsidRPr="001A75EB">
        <w:rPr>
          <w:rFonts w:ascii="Times New Roman" w:hAnsi="Times New Roman"/>
          <w:b/>
          <w:sz w:val="24"/>
          <w:szCs w:val="24"/>
        </w:rPr>
        <w:t>KREU I</w:t>
      </w:r>
    </w:p>
    <w:p w:rsidR="00110EEA" w:rsidRPr="001A75EB" w:rsidRDefault="00110EEA" w:rsidP="00973A31">
      <w:pPr>
        <w:spacing w:line="276" w:lineRule="auto"/>
        <w:ind w:left="681" w:right="699"/>
        <w:jc w:val="center"/>
        <w:rPr>
          <w:rFonts w:ascii="Times New Roman" w:hAnsi="Times New Roman"/>
          <w:b/>
          <w:sz w:val="24"/>
          <w:szCs w:val="24"/>
        </w:rPr>
      </w:pPr>
      <w:r w:rsidRPr="001A75EB">
        <w:rPr>
          <w:rFonts w:ascii="Times New Roman" w:hAnsi="Times New Roman"/>
          <w:b/>
          <w:sz w:val="24"/>
          <w:szCs w:val="24"/>
        </w:rPr>
        <w:t>DISPOZITA TË PËRGJITHSHME</w:t>
      </w:r>
    </w:p>
    <w:p w:rsidR="00110EEA" w:rsidRPr="001A75EB" w:rsidRDefault="00110EEA" w:rsidP="00973A31">
      <w:pPr>
        <w:widowControl w:val="0"/>
        <w:autoSpaceDE w:val="0"/>
        <w:autoSpaceDN w:val="0"/>
        <w:spacing w:after="0" w:line="276" w:lineRule="auto"/>
        <w:jc w:val="both"/>
        <w:rPr>
          <w:rFonts w:ascii="Times New Roman" w:hAnsi="Times New Roman"/>
          <w:b/>
          <w:sz w:val="24"/>
          <w:szCs w:val="24"/>
          <w:lang w:eastAsia="en-US"/>
        </w:rPr>
      </w:pPr>
    </w:p>
    <w:p w:rsidR="00110EEA" w:rsidRPr="001A75EB" w:rsidRDefault="00110EEA" w:rsidP="00973A31">
      <w:pPr>
        <w:spacing w:line="276" w:lineRule="auto"/>
        <w:ind w:left="681" w:right="700"/>
        <w:jc w:val="center"/>
        <w:rPr>
          <w:rFonts w:ascii="Times New Roman" w:hAnsi="Times New Roman"/>
          <w:b/>
          <w:sz w:val="24"/>
          <w:szCs w:val="24"/>
        </w:rPr>
      </w:pPr>
      <w:r w:rsidRPr="001A75EB">
        <w:rPr>
          <w:rFonts w:ascii="Times New Roman" w:hAnsi="Times New Roman"/>
          <w:b/>
          <w:sz w:val="24"/>
          <w:szCs w:val="24"/>
        </w:rPr>
        <w:t>Neni 1</w:t>
      </w:r>
    </w:p>
    <w:p w:rsidR="00110EEA" w:rsidRPr="001A75EB" w:rsidRDefault="00110EEA" w:rsidP="00973A31">
      <w:pPr>
        <w:keepNext/>
        <w:spacing w:line="276" w:lineRule="auto"/>
        <w:jc w:val="center"/>
        <w:outlineLvl w:val="0"/>
        <w:rPr>
          <w:rFonts w:ascii="Times New Roman" w:hAnsi="Times New Roman"/>
          <w:b/>
          <w:bCs/>
          <w:sz w:val="24"/>
          <w:szCs w:val="24"/>
        </w:rPr>
      </w:pPr>
      <w:r w:rsidRPr="001A75EB">
        <w:rPr>
          <w:rFonts w:ascii="Times New Roman" w:hAnsi="Times New Roman"/>
          <w:b/>
          <w:bCs/>
          <w:sz w:val="24"/>
          <w:szCs w:val="24"/>
        </w:rPr>
        <w:t>Qëllimi</w:t>
      </w:r>
    </w:p>
    <w:p w:rsidR="00110EEA" w:rsidRPr="001A75EB" w:rsidRDefault="00110EEA" w:rsidP="00973A31">
      <w:pPr>
        <w:widowControl w:val="0"/>
        <w:autoSpaceDE w:val="0"/>
        <w:autoSpaceDN w:val="0"/>
        <w:spacing w:after="0" w:line="276" w:lineRule="auto"/>
        <w:ind w:left="100"/>
        <w:jc w:val="both"/>
        <w:rPr>
          <w:rFonts w:ascii="Times New Roman" w:hAnsi="Times New Roman"/>
          <w:sz w:val="24"/>
          <w:szCs w:val="24"/>
          <w:lang w:eastAsia="en-US"/>
        </w:rPr>
      </w:pPr>
      <w:r w:rsidRPr="001A75EB">
        <w:rPr>
          <w:rFonts w:ascii="Times New Roman" w:hAnsi="Times New Roman"/>
          <w:sz w:val="24"/>
          <w:szCs w:val="24"/>
          <w:lang w:eastAsia="en-US"/>
        </w:rPr>
        <w:t>Ky ligj përcakton:</w:t>
      </w:r>
    </w:p>
    <w:p w:rsidR="00110EEA" w:rsidRPr="001A75EB" w:rsidRDefault="00110EEA" w:rsidP="00973A31">
      <w:pPr>
        <w:widowControl w:val="0"/>
        <w:autoSpaceDE w:val="0"/>
        <w:autoSpaceDN w:val="0"/>
        <w:spacing w:after="0" w:line="276" w:lineRule="auto"/>
        <w:ind w:left="100"/>
        <w:jc w:val="both"/>
        <w:rPr>
          <w:rFonts w:ascii="Times New Roman" w:hAnsi="Times New Roman"/>
          <w:sz w:val="24"/>
          <w:szCs w:val="24"/>
          <w:lang w:eastAsia="en-US"/>
        </w:rPr>
      </w:pPr>
    </w:p>
    <w:p w:rsidR="00110EEA" w:rsidRPr="001A75EB" w:rsidRDefault="00110EEA" w:rsidP="00973A31">
      <w:pPr>
        <w:pStyle w:val="ListParagraph"/>
        <w:numPr>
          <w:ilvl w:val="0"/>
          <w:numId w:val="57"/>
        </w:numPr>
        <w:tabs>
          <w:tab w:val="left" w:pos="1080"/>
        </w:tabs>
        <w:spacing w:line="276" w:lineRule="auto"/>
        <w:ind w:right="122"/>
        <w:rPr>
          <w:sz w:val="24"/>
          <w:szCs w:val="24"/>
        </w:rPr>
      </w:pPr>
      <w:r w:rsidRPr="001A75EB">
        <w:rPr>
          <w:sz w:val="24"/>
          <w:szCs w:val="24"/>
        </w:rPr>
        <w:t xml:space="preserve">Të </w:t>
      </w:r>
      <w:bookmarkStart w:id="1" w:name="_Hlk22212153"/>
      <w:r w:rsidRPr="001A75EB">
        <w:rPr>
          <w:sz w:val="24"/>
          <w:szCs w:val="24"/>
        </w:rPr>
        <w:t>drejtat dhe detyrimet e operatorëve ekonomikë, sipas rolit dhe përgjegjësisë së tyre në zinxhirin e furnizimit për vendosjen në treg të lëndëve plasëse për përdorim civil, në mënyrë që të garantojnë dhe të sigurojnë përputhshmërinë e tyre me kërkesat ligjore.</w:t>
      </w:r>
      <w:bookmarkEnd w:id="1"/>
    </w:p>
    <w:p w:rsidR="00110EEA" w:rsidRPr="001A75EB" w:rsidRDefault="00110EEA" w:rsidP="00973A31">
      <w:pPr>
        <w:widowControl w:val="0"/>
        <w:tabs>
          <w:tab w:val="left" w:pos="1080"/>
        </w:tabs>
        <w:autoSpaceDE w:val="0"/>
        <w:autoSpaceDN w:val="0"/>
        <w:spacing w:after="0" w:line="276" w:lineRule="auto"/>
        <w:ind w:left="100" w:right="122"/>
        <w:jc w:val="both"/>
        <w:rPr>
          <w:rFonts w:ascii="Times New Roman" w:hAnsi="Times New Roman"/>
          <w:sz w:val="24"/>
          <w:szCs w:val="24"/>
          <w:lang w:eastAsia="en-US"/>
        </w:rPr>
      </w:pPr>
    </w:p>
    <w:p w:rsidR="00110EEA" w:rsidRPr="001A75EB" w:rsidRDefault="00110EEA" w:rsidP="00973A31">
      <w:pPr>
        <w:pStyle w:val="ListParagraph"/>
        <w:numPr>
          <w:ilvl w:val="0"/>
          <w:numId w:val="57"/>
        </w:numPr>
        <w:adjustRightInd w:val="0"/>
        <w:spacing w:line="276" w:lineRule="auto"/>
        <w:rPr>
          <w:sz w:val="24"/>
          <w:szCs w:val="24"/>
        </w:rPr>
      </w:pPr>
      <w:r w:rsidRPr="001A75EB">
        <w:rPr>
          <w:sz w:val="24"/>
          <w:szCs w:val="24"/>
        </w:rPr>
        <w:t xml:space="preserve">Kushtet dhe kriteret për </w:t>
      </w:r>
      <w:bookmarkStart w:id="2" w:name="_Hlk22217587"/>
      <w:r w:rsidRPr="001A75EB">
        <w:rPr>
          <w:sz w:val="24"/>
          <w:szCs w:val="24"/>
        </w:rPr>
        <w:t xml:space="preserve">prodhimin, </w:t>
      </w:r>
      <w:r w:rsidR="00951924" w:rsidRPr="001A75EB">
        <w:rPr>
          <w:sz w:val="24"/>
          <w:szCs w:val="24"/>
        </w:rPr>
        <w:t xml:space="preserve">importin, eksportin, </w:t>
      </w:r>
      <w:r w:rsidRPr="001A75EB">
        <w:rPr>
          <w:sz w:val="24"/>
          <w:szCs w:val="24"/>
        </w:rPr>
        <w:t>tregtimin, transportin, transferimin, magazinim</w:t>
      </w:r>
      <w:r w:rsidR="006B33CB" w:rsidRPr="001A75EB">
        <w:rPr>
          <w:sz w:val="24"/>
          <w:szCs w:val="24"/>
        </w:rPr>
        <w:t>in, përdorimin, transitin, asgjë</w:t>
      </w:r>
      <w:r w:rsidRPr="001A75EB">
        <w:rPr>
          <w:sz w:val="24"/>
          <w:szCs w:val="24"/>
        </w:rPr>
        <w:t xml:space="preserve">simin, kërkimin, testimin dhe vlerësimin </w:t>
      </w:r>
      <w:r w:rsidR="00F150EB" w:rsidRPr="001A75EB">
        <w:rPr>
          <w:sz w:val="24"/>
          <w:szCs w:val="24"/>
        </w:rPr>
        <w:t>e</w:t>
      </w:r>
      <w:r w:rsidRPr="001A75EB">
        <w:rPr>
          <w:sz w:val="24"/>
          <w:szCs w:val="24"/>
        </w:rPr>
        <w:t xml:space="preserve"> përputhshmërisë së lëndëve plasëse</w:t>
      </w:r>
      <w:bookmarkEnd w:id="2"/>
      <w:r w:rsidRPr="001A75EB">
        <w:rPr>
          <w:sz w:val="24"/>
          <w:szCs w:val="24"/>
        </w:rPr>
        <w:t>,</w:t>
      </w:r>
      <w:r w:rsidR="00064F08" w:rsidRPr="001A75EB">
        <w:rPr>
          <w:sz w:val="24"/>
          <w:szCs w:val="24"/>
        </w:rPr>
        <w:t xml:space="preserve"> </w:t>
      </w:r>
      <w:r w:rsidRPr="001A75EB">
        <w:rPr>
          <w:sz w:val="24"/>
          <w:szCs w:val="24"/>
        </w:rPr>
        <w:t xml:space="preserve">si dhe kriteret për mbikëqyrjen dhe </w:t>
      </w:r>
      <w:r w:rsidRPr="001A75EB">
        <w:rPr>
          <w:sz w:val="24"/>
          <w:szCs w:val="24"/>
        </w:rPr>
        <w:lastRenderedPageBreak/>
        <w:t>aplikimin e këtij ligji</w:t>
      </w:r>
      <w:r w:rsidR="002E125F" w:rsidRPr="001A75EB">
        <w:rPr>
          <w:sz w:val="24"/>
          <w:szCs w:val="24"/>
        </w:rPr>
        <w:t>,</w:t>
      </w:r>
      <w:r w:rsidRPr="001A75EB">
        <w:rPr>
          <w:sz w:val="24"/>
          <w:szCs w:val="24"/>
        </w:rPr>
        <w:t xml:space="preserve"> me qëllim të mbrojtjes së njerëzve, pasurisë dhe mjedisit.</w:t>
      </w:r>
    </w:p>
    <w:p w:rsidR="00110EEA" w:rsidRPr="001A75EB" w:rsidRDefault="00110EEA" w:rsidP="00973A31">
      <w:pPr>
        <w:widowControl w:val="0"/>
        <w:tabs>
          <w:tab w:val="left" w:pos="1070"/>
        </w:tabs>
        <w:autoSpaceDE w:val="0"/>
        <w:autoSpaceDN w:val="0"/>
        <w:spacing w:before="1" w:after="0" w:line="276" w:lineRule="auto"/>
        <w:ind w:right="124"/>
        <w:jc w:val="both"/>
        <w:rPr>
          <w:rFonts w:ascii="Times New Roman" w:hAnsi="Times New Roman"/>
          <w:sz w:val="24"/>
          <w:szCs w:val="24"/>
          <w:lang w:eastAsia="en-US"/>
        </w:rPr>
      </w:pPr>
    </w:p>
    <w:p w:rsidR="004C6494" w:rsidRPr="001A75EB" w:rsidRDefault="00110EEA" w:rsidP="00973A31">
      <w:pPr>
        <w:pStyle w:val="ListParagraph"/>
        <w:numPr>
          <w:ilvl w:val="0"/>
          <w:numId w:val="57"/>
        </w:numPr>
        <w:tabs>
          <w:tab w:val="left" w:pos="1070"/>
        </w:tabs>
        <w:spacing w:before="1" w:line="276" w:lineRule="auto"/>
        <w:ind w:right="124"/>
        <w:rPr>
          <w:sz w:val="24"/>
          <w:szCs w:val="24"/>
        </w:rPr>
      </w:pPr>
      <w:r w:rsidRPr="001A75EB">
        <w:rPr>
          <w:sz w:val="24"/>
          <w:szCs w:val="24"/>
        </w:rPr>
        <w:t>Detyrimet e operatorëve ekonomik</w:t>
      </w:r>
      <w:r w:rsidR="002E125F" w:rsidRPr="001A75EB">
        <w:rPr>
          <w:sz w:val="24"/>
          <w:szCs w:val="24"/>
        </w:rPr>
        <w:t>ë</w:t>
      </w:r>
      <w:r w:rsidRPr="001A75EB">
        <w:rPr>
          <w:sz w:val="24"/>
          <w:szCs w:val="24"/>
        </w:rPr>
        <w:t>, rolin e tyre në zinxhirin e furnizimit të lëndëve plasëse, në mënyrë që të garantohet siguria, mbrojtja e interesave të publiku</w:t>
      </w:r>
      <w:r w:rsidR="00245E6D" w:rsidRPr="001A75EB">
        <w:rPr>
          <w:sz w:val="24"/>
          <w:szCs w:val="24"/>
        </w:rPr>
        <w:t>t, shëndetit dhe sigurisë së nje</w:t>
      </w:r>
      <w:r w:rsidRPr="001A75EB">
        <w:rPr>
          <w:sz w:val="24"/>
          <w:szCs w:val="24"/>
        </w:rPr>
        <w:t>rëzve dhe konkurrenca e drejtë në tregun vendas.</w:t>
      </w:r>
    </w:p>
    <w:p w:rsidR="00783567" w:rsidRPr="001A75EB" w:rsidRDefault="00783567" w:rsidP="00973A31">
      <w:pPr>
        <w:tabs>
          <w:tab w:val="left" w:pos="1070"/>
        </w:tabs>
        <w:spacing w:before="1" w:line="276" w:lineRule="auto"/>
        <w:ind w:right="124"/>
        <w:jc w:val="both"/>
        <w:rPr>
          <w:rFonts w:ascii="Times New Roman" w:hAnsi="Times New Roman"/>
          <w:sz w:val="24"/>
          <w:szCs w:val="24"/>
        </w:rPr>
      </w:pPr>
    </w:p>
    <w:p w:rsidR="000954E3" w:rsidRPr="001A75EB" w:rsidRDefault="00110EEA" w:rsidP="00973A31">
      <w:pPr>
        <w:pStyle w:val="ListParagraph"/>
        <w:numPr>
          <w:ilvl w:val="0"/>
          <w:numId w:val="57"/>
        </w:numPr>
        <w:tabs>
          <w:tab w:val="left" w:pos="1070"/>
        </w:tabs>
        <w:spacing w:line="276" w:lineRule="auto"/>
        <w:ind w:right="118"/>
        <w:rPr>
          <w:sz w:val="24"/>
          <w:szCs w:val="24"/>
        </w:rPr>
      </w:pPr>
      <w:r w:rsidRPr="001A75EB">
        <w:rPr>
          <w:sz w:val="24"/>
          <w:szCs w:val="24"/>
        </w:rPr>
        <w:t>Mënyrën e organizimit, të drejtat dhe kompetencat e autoriteteve shtetërore  përgjegjëse, për kontrollin, mbik</w:t>
      </w:r>
      <w:r w:rsidR="002E125F" w:rsidRPr="001A75EB">
        <w:rPr>
          <w:sz w:val="24"/>
          <w:szCs w:val="24"/>
        </w:rPr>
        <w:t>ë</w:t>
      </w:r>
      <w:r w:rsidRPr="001A75EB">
        <w:rPr>
          <w:sz w:val="24"/>
          <w:szCs w:val="24"/>
        </w:rPr>
        <w:t>qyrjen dhe sigurinë gjatë zinxhirit të furnizimit deri te përdoruesi final.</w:t>
      </w:r>
    </w:p>
    <w:p w:rsidR="000954E3" w:rsidRPr="001A75EB" w:rsidRDefault="000954E3" w:rsidP="00973A31">
      <w:pPr>
        <w:pStyle w:val="ListParagraph"/>
        <w:tabs>
          <w:tab w:val="left" w:pos="1070"/>
        </w:tabs>
        <w:spacing w:line="276" w:lineRule="auto"/>
        <w:ind w:left="360" w:right="118" w:firstLine="0"/>
        <w:rPr>
          <w:sz w:val="24"/>
          <w:szCs w:val="24"/>
        </w:rPr>
      </w:pPr>
    </w:p>
    <w:p w:rsidR="00110EEA" w:rsidRPr="001A75EB" w:rsidRDefault="00110EEA" w:rsidP="00973A31">
      <w:pPr>
        <w:widowControl w:val="0"/>
        <w:autoSpaceDE w:val="0"/>
        <w:autoSpaceDN w:val="0"/>
        <w:spacing w:after="0" w:line="276" w:lineRule="auto"/>
        <w:ind w:left="681" w:right="699"/>
        <w:jc w:val="center"/>
        <w:rPr>
          <w:rFonts w:ascii="Times New Roman" w:hAnsi="Times New Roman"/>
          <w:b/>
          <w:sz w:val="24"/>
          <w:szCs w:val="24"/>
          <w:lang w:eastAsia="en-US"/>
        </w:rPr>
      </w:pPr>
      <w:r w:rsidRPr="001A75EB">
        <w:rPr>
          <w:rFonts w:ascii="Times New Roman" w:hAnsi="Times New Roman"/>
          <w:b/>
          <w:sz w:val="24"/>
          <w:szCs w:val="24"/>
          <w:lang w:eastAsia="en-US"/>
        </w:rPr>
        <w:t>Neni 2</w:t>
      </w:r>
    </w:p>
    <w:p w:rsidR="00110EEA" w:rsidRPr="001A75EB" w:rsidRDefault="00110EEA" w:rsidP="00973A31">
      <w:pPr>
        <w:widowControl w:val="0"/>
        <w:autoSpaceDE w:val="0"/>
        <w:autoSpaceDN w:val="0"/>
        <w:spacing w:before="5" w:after="0" w:line="276" w:lineRule="auto"/>
        <w:ind w:left="681" w:right="702"/>
        <w:jc w:val="center"/>
        <w:outlineLvl w:val="0"/>
        <w:rPr>
          <w:rFonts w:ascii="Times New Roman" w:hAnsi="Times New Roman"/>
          <w:b/>
          <w:bCs/>
          <w:sz w:val="24"/>
          <w:szCs w:val="24"/>
          <w:lang w:eastAsia="en-US"/>
        </w:rPr>
      </w:pPr>
      <w:r w:rsidRPr="001A75EB">
        <w:rPr>
          <w:rFonts w:ascii="Times New Roman" w:hAnsi="Times New Roman"/>
          <w:b/>
          <w:bCs/>
          <w:sz w:val="24"/>
          <w:szCs w:val="24"/>
          <w:lang w:eastAsia="en-US"/>
        </w:rPr>
        <w:t>Fusha e zbatimit</w:t>
      </w:r>
    </w:p>
    <w:p w:rsidR="00110EEA" w:rsidRPr="001A75EB" w:rsidRDefault="00110EEA" w:rsidP="00973A31">
      <w:pPr>
        <w:widowControl w:val="0"/>
        <w:autoSpaceDE w:val="0"/>
        <w:autoSpaceDN w:val="0"/>
        <w:spacing w:before="7" w:after="0" w:line="276" w:lineRule="auto"/>
        <w:jc w:val="both"/>
        <w:rPr>
          <w:rFonts w:ascii="Times New Roman" w:hAnsi="Times New Roman"/>
          <w:b/>
          <w:sz w:val="24"/>
          <w:szCs w:val="24"/>
          <w:lang w:eastAsia="en-US"/>
        </w:rPr>
      </w:pPr>
    </w:p>
    <w:p w:rsidR="00110EEA" w:rsidRPr="001A75EB" w:rsidRDefault="00110EEA" w:rsidP="00973A31">
      <w:pPr>
        <w:pStyle w:val="ListParagraph"/>
        <w:numPr>
          <w:ilvl w:val="0"/>
          <w:numId w:val="70"/>
        </w:numPr>
        <w:tabs>
          <w:tab w:val="left" w:pos="1066"/>
        </w:tabs>
        <w:spacing w:line="276" w:lineRule="auto"/>
        <w:ind w:left="284" w:hanging="284"/>
        <w:rPr>
          <w:sz w:val="24"/>
          <w:szCs w:val="24"/>
        </w:rPr>
      </w:pPr>
      <w:r w:rsidRPr="001A75EB">
        <w:rPr>
          <w:sz w:val="24"/>
          <w:szCs w:val="24"/>
        </w:rPr>
        <w:t>Ky ligj zbatohet për lëndët plasëse për përdorim civil.</w:t>
      </w:r>
    </w:p>
    <w:p w:rsidR="00110EEA" w:rsidRPr="001A75EB" w:rsidRDefault="00110EEA" w:rsidP="00973A31">
      <w:pPr>
        <w:widowControl w:val="0"/>
        <w:tabs>
          <w:tab w:val="left" w:pos="1066"/>
        </w:tabs>
        <w:autoSpaceDE w:val="0"/>
        <w:autoSpaceDN w:val="0"/>
        <w:spacing w:after="0" w:line="276" w:lineRule="auto"/>
        <w:ind w:left="284" w:hanging="284"/>
        <w:jc w:val="both"/>
        <w:rPr>
          <w:rFonts w:ascii="Times New Roman" w:hAnsi="Times New Roman"/>
          <w:sz w:val="24"/>
          <w:szCs w:val="24"/>
          <w:lang w:eastAsia="en-US"/>
        </w:rPr>
      </w:pPr>
    </w:p>
    <w:p w:rsidR="00110EEA" w:rsidRPr="001A75EB" w:rsidRDefault="00110EEA" w:rsidP="00973A31">
      <w:pPr>
        <w:pStyle w:val="ListParagraph"/>
        <w:numPr>
          <w:ilvl w:val="0"/>
          <w:numId w:val="70"/>
        </w:numPr>
        <w:tabs>
          <w:tab w:val="left" w:pos="1066"/>
        </w:tabs>
        <w:spacing w:line="276" w:lineRule="auto"/>
        <w:ind w:left="284" w:hanging="284"/>
        <w:rPr>
          <w:sz w:val="24"/>
          <w:szCs w:val="24"/>
        </w:rPr>
      </w:pPr>
      <w:r w:rsidRPr="001A75EB">
        <w:rPr>
          <w:sz w:val="24"/>
          <w:szCs w:val="24"/>
        </w:rPr>
        <w:t>Ky ligj nuk zbatohet për:</w:t>
      </w:r>
    </w:p>
    <w:p w:rsidR="00110EEA" w:rsidRPr="001A75EB" w:rsidRDefault="00110EEA" w:rsidP="00973A31">
      <w:pPr>
        <w:numPr>
          <w:ilvl w:val="0"/>
          <w:numId w:val="58"/>
        </w:numPr>
        <w:tabs>
          <w:tab w:val="left" w:pos="-1701"/>
          <w:tab w:val="left" w:pos="-1276"/>
        </w:tabs>
        <w:autoSpaceDN w:val="0"/>
        <w:spacing w:before="100" w:beforeAutospacing="1" w:after="100" w:afterAutospacing="1" w:line="276" w:lineRule="auto"/>
        <w:contextualSpacing/>
        <w:jc w:val="both"/>
        <w:rPr>
          <w:rFonts w:ascii="Times New Roman" w:hAnsi="Times New Roman"/>
          <w:sz w:val="24"/>
          <w:szCs w:val="24"/>
        </w:rPr>
      </w:pPr>
      <w:r w:rsidRPr="001A75EB">
        <w:rPr>
          <w:rFonts w:ascii="Times New Roman" w:hAnsi="Times New Roman"/>
          <w:sz w:val="24"/>
          <w:szCs w:val="24"/>
        </w:rPr>
        <w:t xml:space="preserve">lëndët plasëse, duke përfshirë municionin, të cilat përdoren, në përputhje me legjislacionin vendas, në fushën e mbrojtjes, sigurisë kombëtare dhe rendit publik nga ana e </w:t>
      </w:r>
      <w:r w:rsidR="00E74553" w:rsidRPr="001A75EB">
        <w:rPr>
          <w:rFonts w:ascii="Times New Roman" w:hAnsi="Times New Roman"/>
          <w:sz w:val="24"/>
          <w:szCs w:val="24"/>
        </w:rPr>
        <w:t>F</w:t>
      </w:r>
      <w:r w:rsidRPr="001A75EB">
        <w:rPr>
          <w:rFonts w:ascii="Times New Roman" w:hAnsi="Times New Roman"/>
          <w:sz w:val="24"/>
          <w:szCs w:val="24"/>
        </w:rPr>
        <w:t xml:space="preserve">orcave të </w:t>
      </w:r>
      <w:r w:rsidR="00E74553" w:rsidRPr="001A75EB">
        <w:rPr>
          <w:rFonts w:ascii="Times New Roman" w:hAnsi="Times New Roman"/>
          <w:sz w:val="24"/>
          <w:szCs w:val="24"/>
        </w:rPr>
        <w:t>A</w:t>
      </w:r>
      <w:r w:rsidRPr="001A75EB">
        <w:rPr>
          <w:rFonts w:ascii="Times New Roman" w:hAnsi="Times New Roman"/>
          <w:sz w:val="24"/>
          <w:szCs w:val="24"/>
        </w:rPr>
        <w:t xml:space="preserve">rmatosura apo </w:t>
      </w:r>
      <w:r w:rsidR="00E74553" w:rsidRPr="001A75EB">
        <w:rPr>
          <w:rFonts w:ascii="Times New Roman" w:hAnsi="Times New Roman"/>
          <w:sz w:val="24"/>
          <w:szCs w:val="24"/>
        </w:rPr>
        <w:t>P</w:t>
      </w:r>
      <w:r w:rsidRPr="001A75EB">
        <w:rPr>
          <w:rFonts w:ascii="Times New Roman" w:hAnsi="Times New Roman"/>
          <w:sz w:val="24"/>
          <w:szCs w:val="24"/>
        </w:rPr>
        <w:t xml:space="preserve">olicia e </w:t>
      </w:r>
      <w:r w:rsidR="00E74553" w:rsidRPr="001A75EB">
        <w:rPr>
          <w:rFonts w:ascii="Times New Roman" w:hAnsi="Times New Roman"/>
          <w:sz w:val="24"/>
          <w:szCs w:val="24"/>
        </w:rPr>
        <w:t>S</w:t>
      </w:r>
      <w:r w:rsidRPr="001A75EB">
        <w:rPr>
          <w:rFonts w:ascii="Times New Roman" w:hAnsi="Times New Roman"/>
          <w:sz w:val="24"/>
          <w:szCs w:val="24"/>
        </w:rPr>
        <w:t>htetit</w:t>
      </w:r>
      <w:r w:rsidR="00C03002" w:rsidRPr="001A75EB">
        <w:rPr>
          <w:rFonts w:ascii="Times New Roman" w:hAnsi="Times New Roman"/>
          <w:sz w:val="24"/>
          <w:szCs w:val="24"/>
        </w:rPr>
        <w:t>;</w:t>
      </w:r>
    </w:p>
    <w:p w:rsidR="00110EEA" w:rsidRPr="001A75EB" w:rsidRDefault="00110EEA" w:rsidP="00973A31">
      <w:pPr>
        <w:numPr>
          <w:ilvl w:val="0"/>
          <w:numId w:val="58"/>
        </w:numPr>
        <w:tabs>
          <w:tab w:val="left" w:pos="-1701"/>
          <w:tab w:val="left" w:pos="-1276"/>
        </w:tabs>
        <w:autoSpaceDN w:val="0"/>
        <w:spacing w:before="100" w:beforeAutospacing="1" w:after="100" w:afterAutospacing="1" w:line="276" w:lineRule="auto"/>
        <w:contextualSpacing/>
        <w:jc w:val="both"/>
        <w:rPr>
          <w:rFonts w:ascii="Times New Roman" w:hAnsi="Times New Roman"/>
          <w:sz w:val="24"/>
          <w:szCs w:val="24"/>
        </w:rPr>
      </w:pPr>
      <w:r w:rsidRPr="001A75EB">
        <w:rPr>
          <w:rFonts w:ascii="Times New Roman" w:hAnsi="Times New Roman"/>
          <w:sz w:val="24"/>
          <w:szCs w:val="24"/>
        </w:rPr>
        <w:t>artikujt piroteknikë;</w:t>
      </w:r>
    </w:p>
    <w:p w:rsidR="00110EEA" w:rsidRPr="001A75EB" w:rsidRDefault="00110EEA" w:rsidP="00973A31">
      <w:pPr>
        <w:numPr>
          <w:ilvl w:val="0"/>
          <w:numId w:val="58"/>
        </w:numPr>
        <w:tabs>
          <w:tab w:val="left" w:pos="-1701"/>
          <w:tab w:val="left" w:pos="-1276"/>
        </w:tabs>
        <w:autoSpaceDN w:val="0"/>
        <w:spacing w:before="100" w:beforeAutospacing="1" w:after="100" w:afterAutospacing="1" w:line="276" w:lineRule="auto"/>
        <w:contextualSpacing/>
        <w:jc w:val="both"/>
        <w:rPr>
          <w:rFonts w:ascii="Times New Roman" w:hAnsi="Times New Roman"/>
          <w:sz w:val="24"/>
          <w:szCs w:val="24"/>
        </w:rPr>
      </w:pPr>
      <w:r w:rsidRPr="001A75EB">
        <w:rPr>
          <w:rFonts w:ascii="Times New Roman" w:hAnsi="Times New Roman"/>
          <w:sz w:val="24"/>
          <w:szCs w:val="24"/>
        </w:rPr>
        <w:t>municionet, me përjashtim të procedurave që parashikohen në nenin 12.</w:t>
      </w:r>
    </w:p>
    <w:p w:rsidR="00110EEA" w:rsidRPr="001A75EB" w:rsidRDefault="00110EEA" w:rsidP="00973A31">
      <w:pPr>
        <w:tabs>
          <w:tab w:val="left" w:pos="360"/>
        </w:tabs>
        <w:spacing w:line="276" w:lineRule="auto"/>
        <w:ind w:left="284" w:hanging="284"/>
        <w:contextualSpacing/>
        <w:jc w:val="both"/>
        <w:rPr>
          <w:rFonts w:ascii="Times New Roman" w:hAnsi="Times New Roman"/>
          <w:sz w:val="24"/>
          <w:szCs w:val="24"/>
          <w:u w:val="single"/>
        </w:rPr>
      </w:pPr>
    </w:p>
    <w:p w:rsidR="00110EEA" w:rsidRPr="001A75EB" w:rsidRDefault="00110EEA" w:rsidP="00973A31">
      <w:pPr>
        <w:tabs>
          <w:tab w:val="left" w:pos="180"/>
          <w:tab w:val="left" w:pos="360"/>
        </w:tabs>
        <w:spacing w:line="276" w:lineRule="auto"/>
        <w:contextualSpacing/>
        <w:jc w:val="both"/>
        <w:rPr>
          <w:rFonts w:ascii="Times New Roman" w:hAnsi="Times New Roman"/>
          <w:sz w:val="24"/>
          <w:szCs w:val="24"/>
        </w:rPr>
      </w:pPr>
      <w:r w:rsidRPr="001A75EB">
        <w:rPr>
          <w:rFonts w:ascii="Times New Roman" w:hAnsi="Times New Roman"/>
          <w:sz w:val="24"/>
          <w:szCs w:val="24"/>
        </w:rPr>
        <w:t xml:space="preserve">Shtojca I përmban një listë të artikujve piroteknikë dhe municioneve të referuara në pikën </w:t>
      </w:r>
      <w:r w:rsidR="002E125F" w:rsidRPr="001A75EB">
        <w:rPr>
          <w:rFonts w:ascii="Times New Roman" w:hAnsi="Times New Roman"/>
          <w:sz w:val="24"/>
          <w:szCs w:val="24"/>
        </w:rPr>
        <w:t>“</w:t>
      </w:r>
      <w:r w:rsidRPr="001A75EB">
        <w:rPr>
          <w:rFonts w:ascii="Times New Roman" w:hAnsi="Times New Roman"/>
          <w:sz w:val="24"/>
          <w:szCs w:val="24"/>
        </w:rPr>
        <w:t>b</w:t>
      </w:r>
      <w:r w:rsidR="002E125F" w:rsidRPr="001A75EB">
        <w:rPr>
          <w:rFonts w:ascii="Times New Roman" w:hAnsi="Times New Roman"/>
          <w:sz w:val="24"/>
          <w:szCs w:val="24"/>
        </w:rPr>
        <w:t>”</w:t>
      </w:r>
      <w:r w:rsidRPr="001A75EB">
        <w:rPr>
          <w:rFonts w:ascii="Times New Roman" w:hAnsi="Times New Roman"/>
          <w:sz w:val="24"/>
          <w:szCs w:val="24"/>
        </w:rPr>
        <w:t xml:space="preserve"> të këtij paragrafi dhe pikën 2</w:t>
      </w:r>
      <w:r w:rsidR="002E125F" w:rsidRPr="001A75EB">
        <w:rPr>
          <w:rFonts w:ascii="Times New Roman" w:hAnsi="Times New Roman"/>
          <w:sz w:val="24"/>
          <w:szCs w:val="24"/>
        </w:rPr>
        <w:t>,</w:t>
      </w:r>
      <w:r w:rsidRPr="001A75EB">
        <w:rPr>
          <w:rFonts w:ascii="Times New Roman" w:hAnsi="Times New Roman"/>
          <w:sz w:val="24"/>
          <w:szCs w:val="24"/>
        </w:rPr>
        <w:t xml:space="preserve"> të nenit 3, që identifikohen respektivisht sipas rekomandimeve të Kombeve të Bashkuara për transpor</w:t>
      </w:r>
      <w:r w:rsidR="00664A57" w:rsidRPr="001A75EB">
        <w:rPr>
          <w:rFonts w:ascii="Times New Roman" w:hAnsi="Times New Roman"/>
          <w:sz w:val="24"/>
          <w:szCs w:val="24"/>
        </w:rPr>
        <w:t>timin e mallrave të rrezikshme.</w:t>
      </w:r>
    </w:p>
    <w:p w:rsidR="00664A57" w:rsidRPr="001A75EB" w:rsidRDefault="00664A57" w:rsidP="00973A31">
      <w:pPr>
        <w:tabs>
          <w:tab w:val="left" w:pos="180"/>
          <w:tab w:val="left" w:pos="360"/>
        </w:tabs>
        <w:spacing w:line="276" w:lineRule="auto"/>
        <w:ind w:left="284" w:hanging="284"/>
        <w:contextualSpacing/>
        <w:jc w:val="both"/>
        <w:rPr>
          <w:rFonts w:ascii="Times New Roman" w:hAnsi="Times New Roman"/>
          <w:sz w:val="24"/>
          <w:szCs w:val="24"/>
        </w:rPr>
      </w:pPr>
    </w:p>
    <w:p w:rsidR="00110EEA" w:rsidRPr="001A75EB" w:rsidRDefault="00110EEA" w:rsidP="00973A31">
      <w:pPr>
        <w:numPr>
          <w:ilvl w:val="0"/>
          <w:numId w:val="1"/>
        </w:numPr>
        <w:autoSpaceDN w:val="0"/>
        <w:spacing w:before="100" w:beforeAutospacing="1" w:after="100" w:afterAutospacing="1" w:line="276" w:lineRule="auto"/>
        <w:ind w:left="284" w:hanging="284"/>
        <w:contextualSpacing/>
        <w:jc w:val="both"/>
        <w:rPr>
          <w:rFonts w:ascii="Times New Roman" w:hAnsi="Times New Roman"/>
          <w:sz w:val="24"/>
          <w:szCs w:val="24"/>
        </w:rPr>
      </w:pPr>
      <w:r w:rsidRPr="001A75EB">
        <w:rPr>
          <w:rFonts w:ascii="Times New Roman" w:hAnsi="Times New Roman"/>
          <w:sz w:val="24"/>
          <w:szCs w:val="24"/>
        </w:rPr>
        <w:t>Substanca të tjera</w:t>
      </w:r>
      <w:r w:rsidR="00102E67" w:rsidRPr="001A75EB">
        <w:rPr>
          <w:rFonts w:ascii="Times New Roman" w:hAnsi="Times New Roman"/>
          <w:sz w:val="24"/>
          <w:szCs w:val="24"/>
        </w:rPr>
        <w:t>,</w:t>
      </w:r>
      <w:r w:rsidRPr="001A75EB">
        <w:rPr>
          <w:rFonts w:ascii="Times New Roman" w:hAnsi="Times New Roman"/>
          <w:sz w:val="24"/>
          <w:szCs w:val="24"/>
        </w:rPr>
        <w:t xml:space="preserve"> të cilat do të konsiderohen lëndë plasëse dhe nuk mbulohen nga </w:t>
      </w:r>
      <w:r w:rsidR="00664A57" w:rsidRPr="001A75EB">
        <w:rPr>
          <w:rFonts w:ascii="Times New Roman" w:hAnsi="Times New Roman"/>
          <w:sz w:val="24"/>
          <w:szCs w:val="24"/>
        </w:rPr>
        <w:t xml:space="preserve">  </w:t>
      </w:r>
      <w:r w:rsidRPr="001A75EB">
        <w:rPr>
          <w:rFonts w:ascii="Times New Roman" w:hAnsi="Times New Roman"/>
          <w:sz w:val="24"/>
          <w:szCs w:val="24"/>
        </w:rPr>
        <w:t>dispozitat e këtij ligji miratohen me listë të veçantë nga Këshilli i Ministrave</w:t>
      </w:r>
      <w:r w:rsidR="00B50B15" w:rsidRPr="001A75EB">
        <w:rPr>
          <w:rFonts w:ascii="Times New Roman" w:hAnsi="Times New Roman"/>
          <w:sz w:val="24"/>
          <w:szCs w:val="24"/>
        </w:rPr>
        <w:t>, me propozim të ministrit përgjegjës për industrinë minerare.</w:t>
      </w:r>
    </w:p>
    <w:p w:rsidR="00110EEA" w:rsidRPr="001A75EB" w:rsidRDefault="00110EEA" w:rsidP="00973A31">
      <w:pPr>
        <w:tabs>
          <w:tab w:val="left" w:pos="360"/>
        </w:tabs>
        <w:autoSpaceDN w:val="0"/>
        <w:spacing w:before="100" w:beforeAutospacing="1" w:after="100" w:afterAutospacing="1" w:line="276" w:lineRule="auto"/>
        <w:contextualSpacing/>
        <w:jc w:val="both"/>
        <w:rPr>
          <w:rFonts w:ascii="Times New Roman" w:hAnsi="Times New Roman"/>
          <w:sz w:val="24"/>
          <w:szCs w:val="24"/>
        </w:rPr>
      </w:pPr>
    </w:p>
    <w:p w:rsidR="00110EEA" w:rsidRPr="001A75EB" w:rsidRDefault="00110EEA" w:rsidP="00973A31">
      <w:pPr>
        <w:widowControl w:val="0"/>
        <w:autoSpaceDE w:val="0"/>
        <w:autoSpaceDN w:val="0"/>
        <w:spacing w:after="0" w:line="276" w:lineRule="auto"/>
        <w:ind w:left="681" w:right="699"/>
        <w:jc w:val="center"/>
        <w:rPr>
          <w:rFonts w:ascii="Times New Roman" w:hAnsi="Times New Roman"/>
          <w:b/>
          <w:sz w:val="24"/>
          <w:szCs w:val="24"/>
          <w:lang w:eastAsia="en-US"/>
        </w:rPr>
      </w:pPr>
      <w:r w:rsidRPr="001A75EB">
        <w:rPr>
          <w:rFonts w:ascii="Times New Roman" w:hAnsi="Times New Roman"/>
          <w:b/>
          <w:sz w:val="24"/>
          <w:szCs w:val="24"/>
          <w:lang w:eastAsia="en-US"/>
        </w:rPr>
        <w:t>Neni 3</w:t>
      </w:r>
    </w:p>
    <w:p w:rsidR="00110EEA" w:rsidRPr="001A75EB" w:rsidRDefault="00110EEA" w:rsidP="00973A31">
      <w:pPr>
        <w:widowControl w:val="0"/>
        <w:autoSpaceDE w:val="0"/>
        <w:autoSpaceDN w:val="0"/>
        <w:spacing w:before="5" w:after="0" w:line="276" w:lineRule="auto"/>
        <w:ind w:left="681" w:right="695"/>
        <w:jc w:val="center"/>
        <w:outlineLvl w:val="0"/>
        <w:rPr>
          <w:rFonts w:ascii="Times New Roman" w:hAnsi="Times New Roman"/>
          <w:b/>
          <w:bCs/>
          <w:sz w:val="24"/>
          <w:szCs w:val="24"/>
          <w:lang w:eastAsia="en-US"/>
        </w:rPr>
      </w:pPr>
      <w:r w:rsidRPr="001A75EB">
        <w:rPr>
          <w:rFonts w:ascii="Times New Roman" w:hAnsi="Times New Roman"/>
          <w:b/>
          <w:bCs/>
          <w:sz w:val="24"/>
          <w:szCs w:val="24"/>
          <w:lang w:eastAsia="en-US"/>
        </w:rPr>
        <w:t>Përkufizime</w:t>
      </w:r>
    </w:p>
    <w:p w:rsidR="00110EEA" w:rsidRPr="001A75EB" w:rsidRDefault="00110EEA" w:rsidP="00973A31">
      <w:pPr>
        <w:widowControl w:val="0"/>
        <w:autoSpaceDE w:val="0"/>
        <w:autoSpaceDN w:val="0"/>
        <w:spacing w:before="7" w:after="0" w:line="276" w:lineRule="auto"/>
        <w:jc w:val="both"/>
        <w:rPr>
          <w:rFonts w:ascii="Times New Roman" w:hAnsi="Times New Roman"/>
          <w:b/>
          <w:sz w:val="24"/>
          <w:szCs w:val="24"/>
          <w:lang w:eastAsia="en-US"/>
        </w:rPr>
      </w:pPr>
    </w:p>
    <w:p w:rsidR="00110EEA" w:rsidRPr="001A75EB" w:rsidRDefault="00110EEA" w:rsidP="00973A31">
      <w:pPr>
        <w:widowControl w:val="0"/>
        <w:autoSpaceDE w:val="0"/>
        <w:autoSpaceDN w:val="0"/>
        <w:spacing w:after="0" w:line="276" w:lineRule="auto"/>
        <w:ind w:left="100"/>
        <w:jc w:val="both"/>
        <w:rPr>
          <w:rFonts w:ascii="Times New Roman" w:hAnsi="Times New Roman"/>
          <w:sz w:val="24"/>
          <w:szCs w:val="24"/>
          <w:lang w:eastAsia="en-US"/>
        </w:rPr>
      </w:pPr>
      <w:r w:rsidRPr="001A75EB">
        <w:rPr>
          <w:rFonts w:ascii="Times New Roman" w:hAnsi="Times New Roman"/>
          <w:sz w:val="24"/>
          <w:szCs w:val="24"/>
          <w:lang w:eastAsia="en-US"/>
        </w:rPr>
        <w:t>Në këtë ligj termat e mëposhtëm kanë këto kuptime:</w:t>
      </w:r>
    </w:p>
    <w:p w:rsidR="00750EAF" w:rsidRPr="001A75EB" w:rsidRDefault="00750EAF" w:rsidP="00973A31">
      <w:pPr>
        <w:tabs>
          <w:tab w:val="left" w:pos="-1985"/>
          <w:tab w:val="left" w:pos="-851"/>
        </w:tabs>
        <w:autoSpaceDE w:val="0"/>
        <w:autoSpaceDN w:val="0"/>
        <w:adjustRightInd w:val="0"/>
        <w:spacing w:before="100" w:beforeAutospacing="1" w:after="0" w:afterAutospacing="1" w:line="276" w:lineRule="auto"/>
        <w:contextualSpacing/>
        <w:jc w:val="both"/>
        <w:rPr>
          <w:rFonts w:ascii="Times New Roman" w:eastAsiaTheme="minorHAnsi" w:hAnsi="Times New Roman"/>
          <w:sz w:val="24"/>
          <w:szCs w:val="24"/>
          <w:lang w:eastAsia="en-US"/>
        </w:rPr>
      </w:pPr>
    </w:p>
    <w:p w:rsidR="00750EAF" w:rsidRPr="001A75EB" w:rsidRDefault="00750EAF" w:rsidP="00973A31">
      <w:pPr>
        <w:numPr>
          <w:ilvl w:val="0"/>
          <w:numId w:val="59"/>
        </w:numPr>
        <w:tabs>
          <w:tab w:val="left" w:pos="-1985"/>
          <w:tab w:val="left" w:pos="-851"/>
        </w:tabs>
        <w:autoSpaceDN w:val="0"/>
        <w:spacing w:before="100" w:beforeAutospacing="1" w:after="100" w:afterAutospacing="1" w:line="276" w:lineRule="auto"/>
        <w:ind w:left="426" w:hanging="426"/>
        <w:contextualSpacing/>
        <w:jc w:val="both"/>
        <w:rPr>
          <w:rFonts w:ascii="Times New Roman" w:hAnsi="Times New Roman"/>
          <w:sz w:val="24"/>
          <w:szCs w:val="24"/>
          <w:u w:val="single"/>
        </w:rPr>
      </w:pPr>
      <w:r w:rsidRPr="001A75EB">
        <w:rPr>
          <w:rFonts w:ascii="Times New Roman" w:hAnsi="Times New Roman"/>
          <w:b/>
          <w:sz w:val="24"/>
          <w:szCs w:val="24"/>
        </w:rPr>
        <w:t>“Akreditim”</w:t>
      </w:r>
      <w:r w:rsidRPr="001A75EB">
        <w:rPr>
          <w:rFonts w:ascii="Times New Roman" w:hAnsi="Times New Roman"/>
          <w:sz w:val="24"/>
          <w:szCs w:val="24"/>
        </w:rPr>
        <w:t xml:space="preserve"> është dëshmia/certifikata e lëshuar nga organizmi i akreditimit për organin </w:t>
      </w:r>
      <w:r w:rsidR="00CE3881" w:rsidRPr="001A75EB">
        <w:rPr>
          <w:rFonts w:ascii="Times New Roman" w:hAnsi="Times New Roman"/>
          <w:sz w:val="24"/>
          <w:szCs w:val="24"/>
        </w:rPr>
        <w:t>e vlerësimit të përputhshmërisë</w:t>
      </w:r>
      <w:r w:rsidRPr="001A75EB">
        <w:rPr>
          <w:rFonts w:ascii="Times New Roman" w:hAnsi="Times New Roman"/>
          <w:sz w:val="24"/>
          <w:szCs w:val="24"/>
        </w:rPr>
        <w:t xml:space="preserve"> që përmbush kërkesat e përcaktuara në standardet e harmonizuara për kryerjen e një veprimtarie specifike të vlerësimit të </w:t>
      </w:r>
      <w:r w:rsidR="00A34B03">
        <w:rPr>
          <w:rFonts w:ascii="Times New Roman" w:hAnsi="Times New Roman"/>
          <w:sz w:val="24"/>
          <w:szCs w:val="24"/>
        </w:rPr>
        <w:t>përputhshmërisë</w:t>
      </w:r>
      <w:r w:rsidRPr="001A75EB">
        <w:rPr>
          <w:rFonts w:ascii="Times New Roman" w:hAnsi="Times New Roman"/>
          <w:sz w:val="24"/>
          <w:szCs w:val="24"/>
        </w:rPr>
        <w:t>.</w:t>
      </w:r>
    </w:p>
    <w:p w:rsidR="00750EAF" w:rsidRPr="001A75EB" w:rsidRDefault="00750EAF" w:rsidP="00973A31">
      <w:pPr>
        <w:numPr>
          <w:ilvl w:val="0"/>
          <w:numId w:val="59"/>
        </w:numPr>
        <w:tabs>
          <w:tab w:val="left" w:pos="-1985"/>
          <w:tab w:val="left" w:pos="0"/>
          <w:tab w:val="left" w:pos="142"/>
        </w:tabs>
        <w:autoSpaceDN w:val="0"/>
        <w:spacing w:before="100" w:beforeAutospacing="1" w:after="100" w:afterAutospacing="1" w:line="276" w:lineRule="auto"/>
        <w:ind w:left="426" w:hanging="426"/>
        <w:contextualSpacing/>
        <w:jc w:val="both"/>
        <w:textAlignment w:val="baseline"/>
        <w:rPr>
          <w:rFonts w:ascii="Times New Roman" w:hAnsi="Times New Roman"/>
          <w:b/>
          <w:sz w:val="24"/>
          <w:szCs w:val="24"/>
        </w:rPr>
      </w:pPr>
      <w:r w:rsidRPr="001A75EB">
        <w:rPr>
          <w:rFonts w:ascii="Times New Roman" w:hAnsi="Times New Roman"/>
          <w:b/>
          <w:sz w:val="24"/>
          <w:szCs w:val="24"/>
        </w:rPr>
        <w:t>“Asgjësimi i lëndëve plasëse”</w:t>
      </w:r>
      <w:r w:rsidRPr="001A75EB">
        <w:rPr>
          <w:rFonts w:ascii="Times New Roman" w:hAnsi="Times New Roman"/>
          <w:sz w:val="24"/>
          <w:szCs w:val="24"/>
        </w:rPr>
        <w:t xml:space="preserve"> është shkatërrimi përfundimtar i lëndëve plasëse përme</w:t>
      </w:r>
      <w:r w:rsidR="00E74553" w:rsidRPr="001A75EB">
        <w:rPr>
          <w:rFonts w:ascii="Times New Roman" w:hAnsi="Times New Roman"/>
          <w:sz w:val="24"/>
          <w:szCs w:val="24"/>
        </w:rPr>
        <w:t xml:space="preserve">s </w:t>
      </w:r>
      <w:proofErr w:type="spellStart"/>
      <w:r w:rsidR="00E74553" w:rsidRPr="001A75EB">
        <w:rPr>
          <w:rFonts w:ascii="Times New Roman" w:hAnsi="Times New Roman"/>
          <w:sz w:val="24"/>
          <w:szCs w:val="24"/>
        </w:rPr>
        <w:t>detonimit</w:t>
      </w:r>
      <w:proofErr w:type="spellEnd"/>
      <w:r w:rsidR="00E74553" w:rsidRPr="001A75EB">
        <w:rPr>
          <w:rFonts w:ascii="Times New Roman" w:hAnsi="Times New Roman"/>
          <w:sz w:val="24"/>
          <w:szCs w:val="24"/>
        </w:rPr>
        <w:t xml:space="preserve"> dhe/ose </w:t>
      </w:r>
      <w:proofErr w:type="spellStart"/>
      <w:r w:rsidR="00E74553" w:rsidRPr="001A75EB">
        <w:rPr>
          <w:rFonts w:ascii="Times New Roman" w:hAnsi="Times New Roman"/>
          <w:sz w:val="24"/>
          <w:szCs w:val="24"/>
        </w:rPr>
        <w:t>incinerimit</w:t>
      </w:r>
      <w:proofErr w:type="spellEnd"/>
      <w:r w:rsidRPr="001A75EB">
        <w:rPr>
          <w:rFonts w:ascii="Times New Roman" w:hAnsi="Times New Roman"/>
          <w:sz w:val="24"/>
          <w:szCs w:val="24"/>
        </w:rPr>
        <w:t xml:space="preserve"> ose përmes konvertimit të tyre në lëndë </w:t>
      </w:r>
      <w:proofErr w:type="spellStart"/>
      <w:r w:rsidRPr="001A75EB">
        <w:rPr>
          <w:rFonts w:ascii="Times New Roman" w:hAnsi="Times New Roman"/>
          <w:sz w:val="24"/>
          <w:szCs w:val="24"/>
        </w:rPr>
        <w:t>joplasëse</w:t>
      </w:r>
      <w:proofErr w:type="spellEnd"/>
      <w:r w:rsidR="00E74553" w:rsidRPr="001A75EB">
        <w:rPr>
          <w:rFonts w:ascii="Times New Roman" w:hAnsi="Times New Roman"/>
          <w:sz w:val="24"/>
          <w:szCs w:val="24"/>
        </w:rPr>
        <w:t>,</w:t>
      </w:r>
      <w:r w:rsidRPr="001A75EB">
        <w:rPr>
          <w:rFonts w:ascii="Times New Roman" w:hAnsi="Times New Roman"/>
          <w:sz w:val="24"/>
          <w:szCs w:val="24"/>
        </w:rPr>
        <w:t xml:space="preserve"> me anë të procedurave të tjera.</w:t>
      </w:r>
    </w:p>
    <w:p w:rsidR="00750EAF" w:rsidRPr="001A75EB" w:rsidRDefault="00750EAF" w:rsidP="00973A31">
      <w:pPr>
        <w:numPr>
          <w:ilvl w:val="0"/>
          <w:numId w:val="59"/>
        </w:numPr>
        <w:tabs>
          <w:tab w:val="left" w:pos="-1985"/>
        </w:tabs>
        <w:autoSpaceDN w:val="0"/>
        <w:spacing w:before="100" w:beforeAutospacing="1" w:after="100" w:afterAutospacing="1" w:line="276" w:lineRule="auto"/>
        <w:ind w:left="426" w:hanging="426"/>
        <w:contextualSpacing/>
        <w:jc w:val="both"/>
        <w:rPr>
          <w:rFonts w:ascii="Times New Roman" w:hAnsi="Times New Roman"/>
          <w:sz w:val="24"/>
          <w:szCs w:val="24"/>
        </w:rPr>
      </w:pPr>
      <w:r w:rsidRPr="001A75EB">
        <w:rPr>
          <w:rFonts w:ascii="Times New Roman" w:hAnsi="Times New Roman"/>
          <w:b/>
          <w:sz w:val="24"/>
          <w:szCs w:val="24"/>
        </w:rPr>
        <w:t>“Autorizim”</w:t>
      </w:r>
      <w:r w:rsidR="002E125F" w:rsidRPr="001A75EB">
        <w:rPr>
          <w:rFonts w:ascii="Times New Roman" w:hAnsi="Times New Roman"/>
          <w:sz w:val="24"/>
          <w:szCs w:val="24"/>
        </w:rPr>
        <w:t xml:space="preserve"> është vendimi i marrë nga a</w:t>
      </w:r>
      <w:r w:rsidRPr="001A75EB">
        <w:rPr>
          <w:rFonts w:ascii="Times New Roman" w:hAnsi="Times New Roman"/>
          <w:sz w:val="24"/>
          <w:szCs w:val="24"/>
        </w:rPr>
        <w:t>utoritet</w:t>
      </w:r>
      <w:r w:rsidR="002E125F" w:rsidRPr="001A75EB">
        <w:rPr>
          <w:rFonts w:ascii="Times New Roman" w:hAnsi="Times New Roman"/>
          <w:sz w:val="24"/>
          <w:szCs w:val="24"/>
        </w:rPr>
        <w:t>i s</w:t>
      </w:r>
      <w:r w:rsidR="00E74553" w:rsidRPr="001A75EB">
        <w:rPr>
          <w:rFonts w:ascii="Times New Roman" w:hAnsi="Times New Roman"/>
          <w:sz w:val="24"/>
          <w:szCs w:val="24"/>
        </w:rPr>
        <w:t>htetëror</w:t>
      </w:r>
      <w:r w:rsidRPr="001A75EB">
        <w:rPr>
          <w:rFonts w:ascii="Times New Roman" w:hAnsi="Times New Roman"/>
          <w:sz w:val="24"/>
          <w:szCs w:val="24"/>
        </w:rPr>
        <w:t xml:space="preserve"> për </w:t>
      </w:r>
      <w:r w:rsidR="00E74553" w:rsidRPr="001A75EB">
        <w:rPr>
          <w:rFonts w:ascii="Times New Roman" w:hAnsi="Times New Roman"/>
          <w:sz w:val="24"/>
          <w:szCs w:val="24"/>
        </w:rPr>
        <w:t>lejimin e</w:t>
      </w:r>
      <w:r w:rsidRPr="001A75EB">
        <w:rPr>
          <w:rFonts w:ascii="Times New Roman" w:hAnsi="Times New Roman"/>
          <w:sz w:val="24"/>
          <w:szCs w:val="24"/>
        </w:rPr>
        <w:t xml:space="preserve"> </w:t>
      </w:r>
      <w:bookmarkStart w:id="3" w:name="_Hlk525560465"/>
      <w:r w:rsidR="00E74553" w:rsidRPr="001A75EB">
        <w:rPr>
          <w:rFonts w:ascii="Times New Roman" w:hAnsi="Times New Roman"/>
          <w:sz w:val="24"/>
          <w:szCs w:val="24"/>
        </w:rPr>
        <w:t>transferimit</w:t>
      </w:r>
      <w:r w:rsidR="002E125F" w:rsidRPr="001A75EB">
        <w:rPr>
          <w:rFonts w:ascii="Times New Roman" w:hAnsi="Times New Roman"/>
          <w:sz w:val="24"/>
          <w:szCs w:val="24"/>
        </w:rPr>
        <w:t xml:space="preserve">, eksportimin, importimin, </w:t>
      </w:r>
      <w:proofErr w:type="spellStart"/>
      <w:r w:rsidR="002E125F" w:rsidRPr="001A75EB">
        <w:rPr>
          <w:rFonts w:ascii="Times New Roman" w:hAnsi="Times New Roman"/>
          <w:sz w:val="24"/>
          <w:szCs w:val="24"/>
        </w:rPr>
        <w:t>trans</w:t>
      </w:r>
      <w:r w:rsidRPr="001A75EB">
        <w:rPr>
          <w:rFonts w:ascii="Times New Roman" w:hAnsi="Times New Roman"/>
          <w:sz w:val="24"/>
          <w:szCs w:val="24"/>
        </w:rPr>
        <w:t>itimin</w:t>
      </w:r>
      <w:proofErr w:type="spellEnd"/>
      <w:r w:rsidRPr="001A75EB">
        <w:rPr>
          <w:rFonts w:ascii="Times New Roman" w:hAnsi="Times New Roman"/>
          <w:sz w:val="24"/>
          <w:szCs w:val="24"/>
        </w:rPr>
        <w:t>, magazinimin, përdorimin ose asgjësimin e lëndëve plasëse</w:t>
      </w:r>
      <w:bookmarkEnd w:id="3"/>
      <w:r w:rsidRPr="001A75EB">
        <w:rPr>
          <w:rFonts w:ascii="Times New Roman" w:hAnsi="Times New Roman"/>
          <w:sz w:val="24"/>
          <w:szCs w:val="24"/>
        </w:rPr>
        <w:t>.</w:t>
      </w:r>
    </w:p>
    <w:p w:rsidR="00750EAF" w:rsidRPr="001A75EB" w:rsidRDefault="00BC6963" w:rsidP="00973A31">
      <w:pPr>
        <w:numPr>
          <w:ilvl w:val="0"/>
          <w:numId w:val="59"/>
        </w:numPr>
        <w:tabs>
          <w:tab w:val="left" w:pos="-1985"/>
          <w:tab w:val="left" w:pos="0"/>
          <w:tab w:val="left" w:pos="142"/>
        </w:tabs>
        <w:autoSpaceDN w:val="0"/>
        <w:spacing w:before="100" w:beforeAutospacing="1" w:after="100" w:afterAutospacing="1" w:line="276" w:lineRule="auto"/>
        <w:ind w:left="426" w:hanging="426"/>
        <w:contextualSpacing/>
        <w:jc w:val="both"/>
        <w:rPr>
          <w:rFonts w:ascii="Times New Roman" w:hAnsi="Times New Roman"/>
          <w:b/>
          <w:sz w:val="24"/>
          <w:szCs w:val="24"/>
        </w:rPr>
      </w:pPr>
      <w:r w:rsidRPr="001A75EB">
        <w:rPr>
          <w:rFonts w:ascii="Times New Roman" w:hAnsi="Times New Roman"/>
          <w:b/>
          <w:sz w:val="24"/>
          <w:szCs w:val="24"/>
        </w:rPr>
        <w:lastRenderedPageBreak/>
        <w:t xml:space="preserve"> </w:t>
      </w:r>
      <w:r w:rsidR="00750EAF" w:rsidRPr="001A75EB">
        <w:rPr>
          <w:rFonts w:ascii="Times New Roman" w:hAnsi="Times New Roman"/>
          <w:b/>
          <w:sz w:val="24"/>
          <w:szCs w:val="24"/>
        </w:rPr>
        <w:t>“Certifikatë e përdoruesit fundor”</w:t>
      </w:r>
      <w:r w:rsidR="00750EAF" w:rsidRPr="001A75EB">
        <w:rPr>
          <w:rFonts w:ascii="Times New Roman" w:hAnsi="Times New Roman"/>
          <w:sz w:val="24"/>
          <w:szCs w:val="24"/>
        </w:rPr>
        <w:t xml:space="preserve"> është një dokument i lëshuar, me kërkesë të përdoruesit fundor, i certifikuar nga një organ kompetent i vendit të përdo</w:t>
      </w:r>
      <w:r w:rsidR="009D12BB" w:rsidRPr="001A75EB">
        <w:rPr>
          <w:rFonts w:ascii="Times New Roman" w:hAnsi="Times New Roman"/>
          <w:sz w:val="24"/>
          <w:szCs w:val="24"/>
        </w:rPr>
        <w:t>ruesit fundor të lëndës plasëse.</w:t>
      </w:r>
    </w:p>
    <w:p w:rsidR="00750EAF" w:rsidRPr="001A75EB" w:rsidRDefault="00750EAF" w:rsidP="00973A31">
      <w:pPr>
        <w:numPr>
          <w:ilvl w:val="0"/>
          <w:numId w:val="59"/>
        </w:numPr>
        <w:tabs>
          <w:tab w:val="left" w:pos="-1985"/>
          <w:tab w:val="left" w:pos="-851"/>
        </w:tabs>
        <w:autoSpaceDN w:val="0"/>
        <w:spacing w:before="100" w:beforeAutospacing="1" w:after="100" w:afterAutospacing="1" w:line="276" w:lineRule="auto"/>
        <w:ind w:left="426" w:hanging="426"/>
        <w:contextualSpacing/>
        <w:jc w:val="both"/>
        <w:rPr>
          <w:rFonts w:ascii="Times New Roman" w:hAnsi="Times New Roman"/>
          <w:sz w:val="24"/>
          <w:szCs w:val="24"/>
        </w:rPr>
      </w:pPr>
      <w:r w:rsidRPr="001A75EB">
        <w:rPr>
          <w:rFonts w:ascii="Times New Roman" w:hAnsi="Times New Roman"/>
          <w:b/>
          <w:sz w:val="24"/>
          <w:szCs w:val="24"/>
        </w:rPr>
        <w:t>“Eksportues”</w:t>
      </w:r>
      <w:r w:rsidRPr="001A75EB">
        <w:rPr>
          <w:rFonts w:ascii="Times New Roman" w:hAnsi="Times New Roman"/>
          <w:sz w:val="24"/>
          <w:szCs w:val="24"/>
        </w:rPr>
        <w:t xml:space="preserve"> është çdo person fizik ose juridik me seli në territorin e Republikës së Shqipërisë</w:t>
      </w:r>
      <w:r w:rsidR="00E74553" w:rsidRPr="001A75EB">
        <w:rPr>
          <w:rFonts w:ascii="Times New Roman" w:hAnsi="Times New Roman"/>
          <w:sz w:val="24"/>
          <w:szCs w:val="24"/>
        </w:rPr>
        <w:t>,</w:t>
      </w:r>
      <w:r w:rsidRPr="001A75EB">
        <w:rPr>
          <w:rFonts w:ascii="Times New Roman" w:hAnsi="Times New Roman"/>
          <w:sz w:val="24"/>
          <w:szCs w:val="24"/>
        </w:rPr>
        <w:t xml:space="preserve"> i cili eksporton lëndë plasëse që prodhohen në territorin e Republikës së Shqipërisë.</w:t>
      </w:r>
    </w:p>
    <w:p w:rsidR="00750EAF" w:rsidRPr="001A75EB" w:rsidRDefault="00750EAF" w:rsidP="00973A31">
      <w:pPr>
        <w:numPr>
          <w:ilvl w:val="0"/>
          <w:numId w:val="59"/>
        </w:numPr>
        <w:tabs>
          <w:tab w:val="left" w:pos="-1985"/>
          <w:tab w:val="left" w:pos="-851"/>
        </w:tabs>
        <w:autoSpaceDN w:val="0"/>
        <w:spacing w:before="100" w:beforeAutospacing="1" w:after="100" w:afterAutospacing="1" w:line="276" w:lineRule="auto"/>
        <w:ind w:left="426" w:hanging="426"/>
        <w:contextualSpacing/>
        <w:jc w:val="both"/>
        <w:rPr>
          <w:rFonts w:ascii="Times New Roman" w:hAnsi="Times New Roman"/>
          <w:sz w:val="24"/>
          <w:szCs w:val="24"/>
        </w:rPr>
      </w:pPr>
      <w:r w:rsidRPr="001A75EB">
        <w:rPr>
          <w:rFonts w:ascii="Times New Roman" w:hAnsi="Times New Roman"/>
          <w:b/>
          <w:sz w:val="24"/>
          <w:szCs w:val="24"/>
        </w:rPr>
        <w:t>“Hedhje në treg”</w:t>
      </w:r>
      <w:r w:rsidRPr="001A75EB">
        <w:rPr>
          <w:rFonts w:ascii="Times New Roman" w:hAnsi="Times New Roman"/>
          <w:sz w:val="24"/>
          <w:szCs w:val="24"/>
        </w:rPr>
        <w:t xml:space="preserve"> është bërja e </w:t>
      </w:r>
      <w:proofErr w:type="spellStart"/>
      <w:r w:rsidRPr="001A75EB">
        <w:rPr>
          <w:rFonts w:ascii="Times New Roman" w:hAnsi="Times New Roman"/>
          <w:sz w:val="24"/>
          <w:szCs w:val="24"/>
        </w:rPr>
        <w:t>disponueshme</w:t>
      </w:r>
      <w:proofErr w:type="spellEnd"/>
      <w:r w:rsidRPr="001A75EB">
        <w:rPr>
          <w:rFonts w:ascii="Times New Roman" w:hAnsi="Times New Roman"/>
          <w:sz w:val="24"/>
          <w:szCs w:val="24"/>
        </w:rPr>
        <w:t xml:space="preserve"> në tregun e Republikës së Shqipërisë, e një produkti individual, me qëllimin për ta shpërndarë dhe/ose përdorur </w:t>
      </w:r>
      <w:r w:rsidR="001749C3" w:rsidRPr="001A75EB">
        <w:rPr>
          <w:rFonts w:ascii="Times New Roman" w:hAnsi="Times New Roman"/>
          <w:sz w:val="24"/>
          <w:szCs w:val="24"/>
        </w:rPr>
        <w:t>atë, kundrejt pagesës ose falas.</w:t>
      </w:r>
    </w:p>
    <w:p w:rsidR="00750EAF" w:rsidRPr="001A75EB" w:rsidRDefault="00750EAF" w:rsidP="00973A31">
      <w:pPr>
        <w:numPr>
          <w:ilvl w:val="0"/>
          <w:numId w:val="59"/>
        </w:numPr>
        <w:tabs>
          <w:tab w:val="left" w:pos="-1985"/>
          <w:tab w:val="left" w:pos="-851"/>
        </w:tabs>
        <w:autoSpaceDN w:val="0"/>
        <w:spacing w:before="100" w:beforeAutospacing="1" w:after="100" w:afterAutospacing="1" w:line="276" w:lineRule="auto"/>
        <w:ind w:left="426" w:hanging="426"/>
        <w:contextualSpacing/>
        <w:jc w:val="both"/>
        <w:rPr>
          <w:rFonts w:ascii="Times New Roman" w:hAnsi="Times New Roman"/>
          <w:sz w:val="24"/>
          <w:szCs w:val="24"/>
        </w:rPr>
      </w:pPr>
      <w:r w:rsidRPr="001A75EB">
        <w:rPr>
          <w:rFonts w:ascii="Times New Roman" w:hAnsi="Times New Roman"/>
          <w:b/>
          <w:sz w:val="24"/>
          <w:szCs w:val="24"/>
        </w:rPr>
        <w:t>“Importues”</w:t>
      </w:r>
      <w:r w:rsidRPr="001A75EB">
        <w:rPr>
          <w:rFonts w:ascii="Times New Roman" w:hAnsi="Times New Roman"/>
          <w:sz w:val="24"/>
          <w:szCs w:val="24"/>
        </w:rPr>
        <w:t xml:space="preserve"> është çdo person fizik ose juridik me seli në territorin e Republikës së Shqipërisë</w:t>
      </w:r>
      <w:r w:rsidR="0082267A" w:rsidRPr="001A75EB">
        <w:rPr>
          <w:rFonts w:ascii="Times New Roman" w:hAnsi="Times New Roman"/>
          <w:sz w:val="24"/>
          <w:szCs w:val="24"/>
        </w:rPr>
        <w:t>,</w:t>
      </w:r>
      <w:r w:rsidRPr="001A75EB">
        <w:rPr>
          <w:rFonts w:ascii="Times New Roman" w:hAnsi="Times New Roman"/>
          <w:sz w:val="24"/>
          <w:szCs w:val="24"/>
        </w:rPr>
        <w:t xml:space="preserve"> i cili vendos në treg një lëndë plas</w:t>
      </w:r>
      <w:r w:rsidR="0082267A" w:rsidRPr="001A75EB">
        <w:rPr>
          <w:rFonts w:ascii="Times New Roman" w:hAnsi="Times New Roman"/>
          <w:sz w:val="24"/>
          <w:szCs w:val="24"/>
        </w:rPr>
        <w:t>ëse që vjen nga një vend i huaj.</w:t>
      </w:r>
    </w:p>
    <w:p w:rsidR="00790B54" w:rsidRPr="001A75EB" w:rsidRDefault="00790B54" w:rsidP="00973A31">
      <w:pPr>
        <w:numPr>
          <w:ilvl w:val="0"/>
          <w:numId w:val="59"/>
        </w:numPr>
        <w:tabs>
          <w:tab w:val="left" w:pos="-1985"/>
          <w:tab w:val="left" w:pos="-851"/>
        </w:tabs>
        <w:autoSpaceDN w:val="0"/>
        <w:spacing w:before="100" w:beforeAutospacing="1" w:after="100" w:afterAutospacing="1" w:line="276" w:lineRule="auto"/>
        <w:ind w:left="426" w:hanging="426"/>
        <w:contextualSpacing/>
        <w:jc w:val="both"/>
        <w:rPr>
          <w:rFonts w:ascii="Times New Roman" w:hAnsi="Times New Roman"/>
          <w:sz w:val="24"/>
          <w:szCs w:val="24"/>
        </w:rPr>
      </w:pPr>
      <w:r w:rsidRPr="001A75EB">
        <w:rPr>
          <w:rFonts w:ascii="Times New Roman" w:hAnsi="Times New Roman"/>
          <w:b/>
          <w:sz w:val="24"/>
          <w:szCs w:val="24"/>
        </w:rPr>
        <w:t>“Kthimi”</w:t>
      </w:r>
      <w:r w:rsidRPr="001A75EB">
        <w:rPr>
          <w:rFonts w:ascii="Times New Roman" w:hAnsi="Times New Roman"/>
          <w:sz w:val="24"/>
          <w:szCs w:val="24"/>
        </w:rPr>
        <w:t xml:space="preserve"> është çdo masë me qëllim kthimin mbrapsht të një lënde plasëse që i është vënë në dispozicion përdoruesit përfundimtar.</w:t>
      </w:r>
    </w:p>
    <w:p w:rsidR="00BC6963" w:rsidRPr="001A75EB" w:rsidRDefault="00BC6963" w:rsidP="00973A31">
      <w:pPr>
        <w:numPr>
          <w:ilvl w:val="0"/>
          <w:numId w:val="59"/>
        </w:numPr>
        <w:tabs>
          <w:tab w:val="left" w:pos="-1985"/>
        </w:tabs>
        <w:autoSpaceDN w:val="0"/>
        <w:spacing w:before="100" w:beforeAutospacing="1" w:after="100" w:afterAutospacing="1" w:line="276" w:lineRule="auto"/>
        <w:ind w:left="426" w:hanging="426"/>
        <w:contextualSpacing/>
        <w:jc w:val="both"/>
        <w:rPr>
          <w:rFonts w:ascii="Times New Roman" w:hAnsi="Times New Roman"/>
          <w:sz w:val="24"/>
          <w:szCs w:val="24"/>
        </w:rPr>
      </w:pPr>
      <w:r w:rsidRPr="001A75EB">
        <w:rPr>
          <w:rFonts w:ascii="Times New Roman" w:hAnsi="Times New Roman"/>
          <w:sz w:val="24"/>
          <w:szCs w:val="24"/>
        </w:rPr>
        <w:t>“</w:t>
      </w:r>
      <w:r w:rsidRPr="001A75EB">
        <w:rPr>
          <w:rFonts w:ascii="Times New Roman" w:hAnsi="Times New Roman"/>
          <w:b/>
          <w:sz w:val="24"/>
          <w:szCs w:val="24"/>
        </w:rPr>
        <w:t>Lëndë</w:t>
      </w:r>
      <w:r w:rsidR="0082267A" w:rsidRPr="001A75EB">
        <w:rPr>
          <w:rFonts w:ascii="Times New Roman" w:hAnsi="Times New Roman"/>
          <w:b/>
          <w:sz w:val="24"/>
          <w:szCs w:val="24"/>
        </w:rPr>
        <w:t xml:space="preserve"> jo</w:t>
      </w:r>
      <w:r w:rsidRPr="001A75EB">
        <w:rPr>
          <w:rFonts w:ascii="Times New Roman" w:hAnsi="Times New Roman"/>
          <w:b/>
          <w:sz w:val="24"/>
          <w:szCs w:val="24"/>
        </w:rPr>
        <w:t>funksionale</w:t>
      </w:r>
      <w:r w:rsidRPr="001A75EB">
        <w:rPr>
          <w:rFonts w:ascii="Times New Roman" w:hAnsi="Times New Roman"/>
          <w:sz w:val="24"/>
          <w:szCs w:val="24"/>
        </w:rPr>
        <w:t xml:space="preserve">” është </w:t>
      </w:r>
      <w:r w:rsidRPr="001A75EB">
        <w:rPr>
          <w:rFonts w:ascii="Times New Roman" w:hAnsi="Times New Roman"/>
          <w:bCs/>
          <w:sz w:val="24"/>
          <w:szCs w:val="24"/>
        </w:rPr>
        <w:t>lënda plasëse e cila nëpërmjet një procesi teknologjik, kthehet në lëndë</w:t>
      </w:r>
      <w:r w:rsidR="0082267A" w:rsidRPr="001A75EB">
        <w:rPr>
          <w:rFonts w:ascii="Times New Roman" w:hAnsi="Times New Roman"/>
          <w:bCs/>
          <w:sz w:val="24"/>
          <w:szCs w:val="24"/>
        </w:rPr>
        <w:t xml:space="preserve"> </w:t>
      </w:r>
      <w:proofErr w:type="spellStart"/>
      <w:r w:rsidR="0082267A" w:rsidRPr="001A75EB">
        <w:rPr>
          <w:rFonts w:ascii="Times New Roman" w:hAnsi="Times New Roman"/>
          <w:bCs/>
          <w:sz w:val="24"/>
          <w:szCs w:val="24"/>
        </w:rPr>
        <w:t>jo</w:t>
      </w:r>
      <w:r w:rsidRPr="001A75EB">
        <w:rPr>
          <w:rFonts w:ascii="Times New Roman" w:hAnsi="Times New Roman"/>
          <w:bCs/>
          <w:sz w:val="24"/>
          <w:szCs w:val="24"/>
        </w:rPr>
        <w:t>plasëse</w:t>
      </w:r>
      <w:proofErr w:type="spellEnd"/>
      <w:r w:rsidRPr="001A75EB">
        <w:rPr>
          <w:rFonts w:ascii="Times New Roman" w:hAnsi="Times New Roman"/>
          <w:bCs/>
          <w:sz w:val="24"/>
          <w:szCs w:val="24"/>
        </w:rPr>
        <w:t xml:space="preserve"> dhe humbet </w:t>
      </w:r>
      <w:proofErr w:type="spellStart"/>
      <w:r w:rsidRPr="001A75EB">
        <w:rPr>
          <w:rFonts w:ascii="Times New Roman" w:hAnsi="Times New Roman"/>
          <w:bCs/>
          <w:sz w:val="24"/>
          <w:szCs w:val="24"/>
        </w:rPr>
        <w:t>totalisht</w:t>
      </w:r>
      <w:proofErr w:type="spellEnd"/>
      <w:r w:rsidRPr="001A75EB">
        <w:rPr>
          <w:rFonts w:ascii="Times New Roman" w:hAnsi="Times New Roman"/>
          <w:bCs/>
          <w:sz w:val="24"/>
          <w:szCs w:val="24"/>
        </w:rPr>
        <w:t xml:space="preserve"> fuqinë shpërthyese.</w:t>
      </w:r>
    </w:p>
    <w:p w:rsidR="00750EAF" w:rsidRPr="001A75EB" w:rsidRDefault="00750EAF" w:rsidP="00973A31">
      <w:pPr>
        <w:numPr>
          <w:ilvl w:val="0"/>
          <w:numId w:val="59"/>
        </w:numPr>
        <w:tabs>
          <w:tab w:val="left" w:pos="-1985"/>
        </w:tabs>
        <w:autoSpaceDN w:val="0"/>
        <w:spacing w:before="100" w:beforeAutospacing="1" w:after="100" w:afterAutospacing="1" w:line="276" w:lineRule="auto"/>
        <w:ind w:left="426" w:hanging="426"/>
        <w:contextualSpacing/>
        <w:jc w:val="both"/>
        <w:rPr>
          <w:rFonts w:ascii="Times New Roman" w:hAnsi="Times New Roman"/>
          <w:sz w:val="24"/>
          <w:szCs w:val="24"/>
        </w:rPr>
      </w:pPr>
      <w:r w:rsidRPr="001A75EB">
        <w:rPr>
          <w:rFonts w:ascii="Times New Roman" w:hAnsi="Times New Roman"/>
          <w:b/>
          <w:sz w:val="24"/>
          <w:szCs w:val="24"/>
        </w:rPr>
        <w:t>“Lëndë plasëse”</w:t>
      </w:r>
      <w:r w:rsidR="00724D5E" w:rsidRPr="001A75EB">
        <w:rPr>
          <w:rFonts w:ascii="Times New Roman" w:hAnsi="Times New Roman"/>
          <w:sz w:val="24"/>
          <w:szCs w:val="24"/>
        </w:rPr>
        <w:t xml:space="preserve"> janë të</w:t>
      </w:r>
      <w:r w:rsidRPr="001A75EB">
        <w:rPr>
          <w:rFonts w:ascii="Times New Roman" w:hAnsi="Times New Roman"/>
          <w:sz w:val="24"/>
          <w:szCs w:val="24"/>
        </w:rPr>
        <w:t xml:space="preserve"> gjitha ato bashkime ose përzierje t</w:t>
      </w:r>
      <w:r w:rsidR="00E13EE1" w:rsidRPr="001A75EB">
        <w:rPr>
          <w:rFonts w:ascii="Times New Roman" w:hAnsi="Times New Roman"/>
          <w:sz w:val="24"/>
          <w:szCs w:val="24"/>
        </w:rPr>
        <w:t>ë</w:t>
      </w:r>
      <w:r w:rsidRPr="001A75EB">
        <w:rPr>
          <w:rFonts w:ascii="Times New Roman" w:hAnsi="Times New Roman"/>
          <w:sz w:val="24"/>
          <w:szCs w:val="24"/>
        </w:rPr>
        <w:t xml:space="preserve"> ndryshme kimike, t</w:t>
      </w:r>
      <w:r w:rsidR="00E13EE1" w:rsidRPr="001A75EB">
        <w:rPr>
          <w:rFonts w:ascii="Times New Roman" w:hAnsi="Times New Roman"/>
          <w:sz w:val="24"/>
          <w:szCs w:val="24"/>
        </w:rPr>
        <w:t>ë</w:t>
      </w:r>
      <w:r w:rsidRPr="001A75EB">
        <w:rPr>
          <w:rFonts w:ascii="Times New Roman" w:hAnsi="Times New Roman"/>
          <w:sz w:val="24"/>
          <w:szCs w:val="24"/>
        </w:rPr>
        <w:t xml:space="preserve"> cilat, pa praninë e oksigjenit, n</w:t>
      </w:r>
      <w:r w:rsidR="00E13EE1" w:rsidRPr="001A75EB">
        <w:rPr>
          <w:rFonts w:ascii="Times New Roman" w:hAnsi="Times New Roman"/>
          <w:sz w:val="24"/>
          <w:szCs w:val="24"/>
        </w:rPr>
        <w:t>ë</w:t>
      </w:r>
      <w:r w:rsidRPr="001A75EB">
        <w:rPr>
          <w:rFonts w:ascii="Times New Roman" w:hAnsi="Times New Roman"/>
          <w:sz w:val="24"/>
          <w:szCs w:val="24"/>
        </w:rPr>
        <w:t>n ndikimin e ngacmimeve t</w:t>
      </w:r>
      <w:r w:rsidR="00E13EE1" w:rsidRPr="001A75EB">
        <w:rPr>
          <w:rFonts w:ascii="Times New Roman" w:hAnsi="Times New Roman"/>
          <w:sz w:val="24"/>
          <w:szCs w:val="24"/>
        </w:rPr>
        <w:t>ë</w:t>
      </w:r>
      <w:r w:rsidRPr="001A75EB">
        <w:rPr>
          <w:rFonts w:ascii="Times New Roman" w:hAnsi="Times New Roman"/>
          <w:sz w:val="24"/>
          <w:szCs w:val="24"/>
        </w:rPr>
        <w:t xml:space="preserve"> jashtme, pësojnë ndryshime </w:t>
      </w:r>
      <w:r w:rsidR="00E74553" w:rsidRPr="001A75EB">
        <w:rPr>
          <w:rFonts w:ascii="Times New Roman" w:hAnsi="Times New Roman"/>
          <w:sz w:val="24"/>
          <w:szCs w:val="24"/>
        </w:rPr>
        <w:t>shum</w:t>
      </w:r>
      <w:r w:rsidR="00E13EE1" w:rsidRPr="001A75EB">
        <w:rPr>
          <w:rFonts w:ascii="Times New Roman" w:hAnsi="Times New Roman"/>
          <w:sz w:val="24"/>
          <w:szCs w:val="24"/>
        </w:rPr>
        <w:t>ë</w:t>
      </w:r>
      <w:r w:rsidR="00E74553" w:rsidRPr="001A75EB">
        <w:rPr>
          <w:rFonts w:ascii="Times New Roman" w:hAnsi="Times New Roman"/>
          <w:sz w:val="24"/>
          <w:szCs w:val="24"/>
        </w:rPr>
        <w:t xml:space="preserve"> t</w:t>
      </w:r>
      <w:r w:rsidR="00E13EE1" w:rsidRPr="001A75EB">
        <w:rPr>
          <w:rFonts w:ascii="Times New Roman" w:hAnsi="Times New Roman"/>
          <w:sz w:val="24"/>
          <w:szCs w:val="24"/>
        </w:rPr>
        <w:t>ë</w:t>
      </w:r>
      <w:r w:rsidR="00E74553" w:rsidRPr="001A75EB">
        <w:rPr>
          <w:rFonts w:ascii="Times New Roman" w:hAnsi="Times New Roman"/>
          <w:sz w:val="24"/>
          <w:szCs w:val="24"/>
        </w:rPr>
        <w:t xml:space="preserve"> </w:t>
      </w:r>
      <w:r w:rsidRPr="001A75EB">
        <w:rPr>
          <w:rFonts w:ascii="Times New Roman" w:hAnsi="Times New Roman"/>
          <w:sz w:val="24"/>
          <w:szCs w:val="24"/>
        </w:rPr>
        <w:t xml:space="preserve">shpejta fiziko-kimike, </w:t>
      </w:r>
      <w:r w:rsidR="00E74553" w:rsidRPr="001A75EB">
        <w:rPr>
          <w:rFonts w:ascii="Times New Roman" w:hAnsi="Times New Roman"/>
          <w:sz w:val="24"/>
          <w:szCs w:val="24"/>
        </w:rPr>
        <w:t>t</w:t>
      </w:r>
      <w:r w:rsidR="00E13EE1" w:rsidRPr="001A75EB">
        <w:rPr>
          <w:rFonts w:ascii="Times New Roman" w:hAnsi="Times New Roman"/>
          <w:sz w:val="24"/>
          <w:szCs w:val="24"/>
        </w:rPr>
        <w:t>ë</w:t>
      </w:r>
      <w:r w:rsidR="00E74553" w:rsidRPr="001A75EB">
        <w:rPr>
          <w:rFonts w:ascii="Times New Roman" w:hAnsi="Times New Roman"/>
          <w:sz w:val="24"/>
          <w:szCs w:val="24"/>
        </w:rPr>
        <w:t xml:space="preserve"> </w:t>
      </w:r>
      <w:r w:rsidRPr="001A75EB">
        <w:rPr>
          <w:rFonts w:ascii="Times New Roman" w:hAnsi="Times New Roman"/>
          <w:sz w:val="24"/>
          <w:szCs w:val="24"/>
        </w:rPr>
        <w:t xml:space="preserve">shoqëruara me </w:t>
      </w:r>
      <w:r w:rsidR="00E74553" w:rsidRPr="001A75EB">
        <w:rPr>
          <w:rFonts w:ascii="Times New Roman" w:hAnsi="Times New Roman"/>
          <w:sz w:val="24"/>
          <w:szCs w:val="24"/>
        </w:rPr>
        <w:t>temperatur</w:t>
      </w:r>
      <w:r w:rsidR="00E13EE1" w:rsidRPr="001A75EB">
        <w:rPr>
          <w:rFonts w:ascii="Times New Roman" w:hAnsi="Times New Roman"/>
          <w:sz w:val="24"/>
          <w:szCs w:val="24"/>
        </w:rPr>
        <w:t>ë</w:t>
      </w:r>
      <w:r w:rsidR="00E74553" w:rsidRPr="001A75EB">
        <w:rPr>
          <w:rFonts w:ascii="Times New Roman" w:hAnsi="Times New Roman"/>
          <w:sz w:val="24"/>
          <w:szCs w:val="24"/>
        </w:rPr>
        <w:t xml:space="preserve"> t</w:t>
      </w:r>
      <w:r w:rsidR="00E13EE1" w:rsidRPr="001A75EB">
        <w:rPr>
          <w:rFonts w:ascii="Times New Roman" w:hAnsi="Times New Roman"/>
          <w:sz w:val="24"/>
          <w:szCs w:val="24"/>
        </w:rPr>
        <w:t>ë</w:t>
      </w:r>
      <w:r w:rsidR="00E74553" w:rsidRPr="001A75EB">
        <w:rPr>
          <w:rFonts w:ascii="Times New Roman" w:hAnsi="Times New Roman"/>
          <w:sz w:val="24"/>
          <w:szCs w:val="24"/>
        </w:rPr>
        <w:t xml:space="preserve"> lart</w:t>
      </w:r>
      <w:r w:rsidR="00E13EE1" w:rsidRPr="001A75EB">
        <w:rPr>
          <w:rFonts w:ascii="Times New Roman" w:hAnsi="Times New Roman"/>
          <w:sz w:val="24"/>
          <w:szCs w:val="24"/>
        </w:rPr>
        <w:t>ë</w:t>
      </w:r>
      <w:r w:rsidR="00E74553" w:rsidRPr="001A75EB">
        <w:rPr>
          <w:rFonts w:ascii="Times New Roman" w:hAnsi="Times New Roman"/>
          <w:sz w:val="24"/>
          <w:szCs w:val="24"/>
        </w:rPr>
        <w:t xml:space="preserve"> </w:t>
      </w:r>
      <w:r w:rsidRPr="001A75EB">
        <w:rPr>
          <w:rFonts w:ascii="Times New Roman" w:hAnsi="Times New Roman"/>
          <w:sz w:val="24"/>
          <w:szCs w:val="24"/>
        </w:rPr>
        <w:t>dhe çlirim gazrash n</w:t>
      </w:r>
      <w:r w:rsidR="00E13EE1" w:rsidRPr="001A75EB">
        <w:rPr>
          <w:rFonts w:ascii="Times New Roman" w:hAnsi="Times New Roman"/>
          <w:sz w:val="24"/>
          <w:szCs w:val="24"/>
        </w:rPr>
        <w:t>ë</w:t>
      </w:r>
      <w:r w:rsidRPr="001A75EB">
        <w:rPr>
          <w:rFonts w:ascii="Times New Roman" w:hAnsi="Times New Roman"/>
          <w:sz w:val="24"/>
          <w:szCs w:val="24"/>
        </w:rPr>
        <w:t xml:space="preserve"> sasi e presion t</w:t>
      </w:r>
      <w:r w:rsidR="00E13EE1" w:rsidRPr="001A75EB">
        <w:rPr>
          <w:rFonts w:ascii="Times New Roman" w:hAnsi="Times New Roman"/>
          <w:sz w:val="24"/>
          <w:szCs w:val="24"/>
        </w:rPr>
        <w:t>ë</w:t>
      </w:r>
      <w:r w:rsidRPr="001A75EB">
        <w:rPr>
          <w:rFonts w:ascii="Times New Roman" w:hAnsi="Times New Roman"/>
          <w:sz w:val="24"/>
          <w:szCs w:val="24"/>
        </w:rPr>
        <w:t xml:space="preserve"> lart</w:t>
      </w:r>
      <w:r w:rsidR="00E13EE1" w:rsidRPr="001A75EB">
        <w:rPr>
          <w:rFonts w:ascii="Times New Roman" w:hAnsi="Times New Roman"/>
          <w:sz w:val="24"/>
          <w:szCs w:val="24"/>
        </w:rPr>
        <w:t>ë</w:t>
      </w:r>
      <w:r w:rsidRPr="001A75EB">
        <w:rPr>
          <w:rFonts w:ascii="Times New Roman" w:hAnsi="Times New Roman"/>
          <w:sz w:val="24"/>
          <w:szCs w:val="24"/>
        </w:rPr>
        <w:t>, t</w:t>
      </w:r>
      <w:r w:rsidR="00E13EE1" w:rsidRPr="001A75EB">
        <w:rPr>
          <w:rFonts w:ascii="Times New Roman" w:hAnsi="Times New Roman"/>
          <w:sz w:val="24"/>
          <w:szCs w:val="24"/>
        </w:rPr>
        <w:t>ë</w:t>
      </w:r>
      <w:r w:rsidRPr="001A75EB">
        <w:rPr>
          <w:rFonts w:ascii="Times New Roman" w:hAnsi="Times New Roman"/>
          <w:sz w:val="24"/>
          <w:szCs w:val="24"/>
        </w:rPr>
        <w:t xml:space="preserve"> afta për t</w:t>
      </w:r>
      <w:r w:rsidR="00E13EE1" w:rsidRPr="001A75EB">
        <w:rPr>
          <w:rFonts w:ascii="Times New Roman" w:hAnsi="Times New Roman"/>
          <w:sz w:val="24"/>
          <w:szCs w:val="24"/>
        </w:rPr>
        <w:t>ë</w:t>
      </w:r>
      <w:r w:rsidRPr="001A75EB">
        <w:rPr>
          <w:rFonts w:ascii="Times New Roman" w:hAnsi="Times New Roman"/>
          <w:sz w:val="24"/>
          <w:szCs w:val="24"/>
        </w:rPr>
        <w:t xml:space="preserve"> kryer pun</w:t>
      </w:r>
      <w:r w:rsidR="00E13EE1" w:rsidRPr="001A75EB">
        <w:rPr>
          <w:rFonts w:ascii="Times New Roman" w:hAnsi="Times New Roman"/>
          <w:sz w:val="24"/>
          <w:szCs w:val="24"/>
        </w:rPr>
        <w:t>ë</w:t>
      </w:r>
      <w:r w:rsidRPr="001A75EB">
        <w:rPr>
          <w:rFonts w:ascii="Times New Roman" w:hAnsi="Times New Roman"/>
          <w:sz w:val="24"/>
          <w:szCs w:val="24"/>
        </w:rPr>
        <w:t>, t</w:t>
      </w:r>
      <w:r w:rsidR="00E13EE1" w:rsidRPr="001A75EB">
        <w:rPr>
          <w:rFonts w:ascii="Times New Roman" w:hAnsi="Times New Roman"/>
          <w:sz w:val="24"/>
          <w:szCs w:val="24"/>
        </w:rPr>
        <w:t>ë</w:t>
      </w:r>
      <w:r w:rsidRPr="001A75EB">
        <w:rPr>
          <w:rFonts w:ascii="Times New Roman" w:hAnsi="Times New Roman"/>
          <w:sz w:val="24"/>
          <w:szCs w:val="24"/>
        </w:rPr>
        <w:t xml:space="preserve"> cilat plotësojnë standardet e përdorimit n</w:t>
      </w:r>
      <w:r w:rsidR="00E13EE1" w:rsidRPr="001A75EB">
        <w:rPr>
          <w:rFonts w:ascii="Times New Roman" w:hAnsi="Times New Roman"/>
          <w:sz w:val="24"/>
          <w:szCs w:val="24"/>
        </w:rPr>
        <w:t>ë</w:t>
      </w:r>
      <w:r w:rsidR="00724D5E" w:rsidRPr="001A75EB">
        <w:rPr>
          <w:rFonts w:ascii="Times New Roman" w:hAnsi="Times New Roman"/>
          <w:sz w:val="24"/>
          <w:szCs w:val="24"/>
        </w:rPr>
        <w:t xml:space="preserve"> veprimtari civile, si dhe</w:t>
      </w:r>
      <w:r w:rsidRPr="001A75EB">
        <w:rPr>
          <w:rFonts w:ascii="Times New Roman" w:hAnsi="Times New Roman"/>
          <w:sz w:val="24"/>
          <w:szCs w:val="24"/>
        </w:rPr>
        <w:t xml:space="preserve"> materialet dhe artikujt që konsiderohen lëndë plasëse sipas rekomandimeve të Kombeve të Bashkuara për transportin e mallrave të rrezikshme dhe që kategorizohen në klasën 1 të këtyre rekomandimeve.</w:t>
      </w:r>
    </w:p>
    <w:p w:rsidR="00750EAF" w:rsidRPr="001A75EB" w:rsidRDefault="00750EAF" w:rsidP="00973A31">
      <w:pPr>
        <w:numPr>
          <w:ilvl w:val="0"/>
          <w:numId w:val="59"/>
        </w:numPr>
        <w:tabs>
          <w:tab w:val="left" w:pos="-1985"/>
        </w:tabs>
        <w:autoSpaceDN w:val="0"/>
        <w:spacing w:before="100" w:beforeAutospacing="1" w:after="100" w:afterAutospacing="1" w:line="276" w:lineRule="auto"/>
        <w:ind w:left="426" w:hanging="426"/>
        <w:contextualSpacing/>
        <w:jc w:val="both"/>
        <w:rPr>
          <w:rFonts w:ascii="Times New Roman" w:hAnsi="Times New Roman"/>
          <w:sz w:val="24"/>
          <w:szCs w:val="24"/>
        </w:rPr>
      </w:pPr>
      <w:bookmarkStart w:id="4" w:name="_Hlk31799175"/>
      <w:r w:rsidRPr="001A75EB">
        <w:rPr>
          <w:rFonts w:ascii="Times New Roman" w:hAnsi="Times New Roman"/>
          <w:b/>
          <w:sz w:val="24"/>
          <w:szCs w:val="24"/>
        </w:rPr>
        <w:t>“Licencë”</w:t>
      </w:r>
      <w:r w:rsidR="00F94F76" w:rsidRPr="001A75EB">
        <w:rPr>
          <w:rFonts w:ascii="Times New Roman" w:hAnsi="Times New Roman"/>
          <w:sz w:val="24"/>
          <w:szCs w:val="24"/>
        </w:rPr>
        <w:t xml:space="preserve"> </w:t>
      </w:r>
      <w:r w:rsidR="00724D5E" w:rsidRPr="001A75EB">
        <w:rPr>
          <w:rFonts w:ascii="Times New Roman" w:hAnsi="Times New Roman"/>
          <w:sz w:val="24"/>
          <w:szCs w:val="24"/>
        </w:rPr>
        <w:t>është vendimi i marrë nga a</w:t>
      </w:r>
      <w:r w:rsidRPr="001A75EB">
        <w:rPr>
          <w:rFonts w:ascii="Times New Roman" w:hAnsi="Times New Roman"/>
          <w:sz w:val="24"/>
          <w:szCs w:val="24"/>
        </w:rPr>
        <w:t>utoritet</w:t>
      </w:r>
      <w:r w:rsidR="000E32F0" w:rsidRPr="001A75EB">
        <w:rPr>
          <w:rFonts w:ascii="Times New Roman" w:hAnsi="Times New Roman"/>
          <w:sz w:val="24"/>
          <w:szCs w:val="24"/>
        </w:rPr>
        <w:t>i</w:t>
      </w:r>
      <w:r w:rsidR="00724D5E" w:rsidRPr="001A75EB">
        <w:rPr>
          <w:rFonts w:ascii="Times New Roman" w:hAnsi="Times New Roman"/>
          <w:sz w:val="24"/>
          <w:szCs w:val="24"/>
        </w:rPr>
        <w:t xml:space="preserve"> shtetëror</w:t>
      </w:r>
      <w:r w:rsidRPr="001A75EB">
        <w:rPr>
          <w:rFonts w:ascii="Times New Roman" w:hAnsi="Times New Roman"/>
          <w:sz w:val="24"/>
          <w:szCs w:val="24"/>
        </w:rPr>
        <w:t xml:space="preserve"> për të lejuar operatorët ekonomikë të prodhojnë dhe të tregtojnë lëndë plasëse ose të pajisen me a</w:t>
      </w:r>
      <w:r w:rsidR="00724D5E" w:rsidRPr="001A75EB">
        <w:rPr>
          <w:rFonts w:ascii="Times New Roman" w:hAnsi="Times New Roman"/>
          <w:sz w:val="24"/>
          <w:szCs w:val="24"/>
        </w:rPr>
        <w:t>utorizim për transferimin, trans</w:t>
      </w:r>
      <w:r w:rsidR="007C2E3A" w:rsidRPr="001A75EB">
        <w:rPr>
          <w:rFonts w:ascii="Times New Roman" w:hAnsi="Times New Roman"/>
          <w:sz w:val="24"/>
          <w:szCs w:val="24"/>
        </w:rPr>
        <w:t xml:space="preserve">itin, </w:t>
      </w:r>
      <w:r w:rsidRPr="001A75EB">
        <w:rPr>
          <w:rFonts w:ascii="Times New Roman" w:hAnsi="Times New Roman"/>
          <w:sz w:val="24"/>
          <w:szCs w:val="24"/>
        </w:rPr>
        <w:t>eksportin</w:t>
      </w:r>
      <w:r w:rsidR="00350C20" w:rsidRPr="001A75EB">
        <w:rPr>
          <w:rFonts w:ascii="Times New Roman" w:hAnsi="Times New Roman"/>
          <w:sz w:val="24"/>
          <w:szCs w:val="24"/>
        </w:rPr>
        <w:t xml:space="preserve"> dhe </w:t>
      </w:r>
      <w:r w:rsidRPr="001A75EB">
        <w:rPr>
          <w:rFonts w:ascii="Times New Roman" w:hAnsi="Times New Roman"/>
          <w:sz w:val="24"/>
          <w:szCs w:val="24"/>
        </w:rPr>
        <w:t>importin e lëndëve plasëse.</w:t>
      </w:r>
    </w:p>
    <w:bookmarkEnd w:id="4"/>
    <w:p w:rsidR="00750EAF" w:rsidRPr="001A75EB" w:rsidRDefault="00750EAF" w:rsidP="00973A31">
      <w:pPr>
        <w:numPr>
          <w:ilvl w:val="0"/>
          <w:numId w:val="59"/>
        </w:numPr>
        <w:tabs>
          <w:tab w:val="left" w:pos="-1985"/>
          <w:tab w:val="left" w:pos="0"/>
          <w:tab w:val="left" w:pos="142"/>
        </w:tabs>
        <w:autoSpaceDN w:val="0"/>
        <w:spacing w:before="100" w:beforeAutospacing="1" w:after="0" w:afterAutospacing="1" w:line="276" w:lineRule="auto"/>
        <w:ind w:left="426" w:hanging="426"/>
        <w:contextualSpacing/>
        <w:jc w:val="both"/>
        <w:textAlignment w:val="baseline"/>
        <w:rPr>
          <w:rFonts w:ascii="Times New Roman" w:hAnsi="Times New Roman"/>
          <w:sz w:val="24"/>
          <w:szCs w:val="24"/>
        </w:rPr>
      </w:pPr>
      <w:r w:rsidRPr="001A75EB">
        <w:rPr>
          <w:rFonts w:ascii="Times New Roman" w:hAnsi="Times New Roman"/>
          <w:b/>
          <w:sz w:val="24"/>
          <w:szCs w:val="24"/>
        </w:rPr>
        <w:t>“Magazinë e përkohshme”</w:t>
      </w:r>
      <w:r w:rsidRPr="001A75EB">
        <w:rPr>
          <w:rFonts w:ascii="Times New Roman" w:hAnsi="Times New Roman"/>
          <w:sz w:val="24"/>
          <w:szCs w:val="24"/>
        </w:rPr>
        <w:t xml:space="preserve"> është një dhomë kriteret e ndërtimit, ato teknike dhe të sigurisë të së cilës përca</w:t>
      </w:r>
      <w:r w:rsidR="00CD5C59" w:rsidRPr="001A75EB">
        <w:rPr>
          <w:rFonts w:ascii="Times New Roman" w:hAnsi="Times New Roman"/>
          <w:sz w:val="24"/>
          <w:szCs w:val="24"/>
        </w:rPr>
        <w:t>ktohen me rregullore të veçantë</w:t>
      </w:r>
      <w:r w:rsidR="003E3452" w:rsidRPr="001A75EB">
        <w:rPr>
          <w:rFonts w:ascii="Times New Roman" w:hAnsi="Times New Roman"/>
          <w:sz w:val="24"/>
          <w:szCs w:val="24"/>
        </w:rPr>
        <w:t xml:space="preserve"> nga struktura përgjegjëse në ministrinë që mbulon çështjet minerare </w:t>
      </w:r>
      <w:r w:rsidRPr="001A75EB">
        <w:rPr>
          <w:rFonts w:ascii="Times New Roman" w:hAnsi="Times New Roman"/>
          <w:sz w:val="24"/>
          <w:szCs w:val="24"/>
        </w:rPr>
        <w:t>dhe e cila synohet të përdoret për magazinimin e lëndëve plasëse</w:t>
      </w:r>
      <w:r w:rsidR="00724D5E" w:rsidRPr="001A75EB">
        <w:rPr>
          <w:rFonts w:ascii="Times New Roman" w:hAnsi="Times New Roman"/>
          <w:sz w:val="24"/>
          <w:szCs w:val="24"/>
        </w:rPr>
        <w:t>.</w:t>
      </w:r>
    </w:p>
    <w:p w:rsidR="003563D3" w:rsidRPr="001A75EB" w:rsidRDefault="00750EAF" w:rsidP="00973A31">
      <w:pPr>
        <w:numPr>
          <w:ilvl w:val="0"/>
          <w:numId w:val="59"/>
        </w:numPr>
        <w:tabs>
          <w:tab w:val="left" w:pos="-1985"/>
        </w:tabs>
        <w:autoSpaceDN w:val="0"/>
        <w:spacing w:before="100" w:beforeAutospacing="1" w:after="100" w:afterAutospacing="1" w:line="276" w:lineRule="auto"/>
        <w:ind w:left="426" w:hanging="426"/>
        <w:contextualSpacing/>
        <w:jc w:val="both"/>
        <w:rPr>
          <w:rFonts w:ascii="Times New Roman" w:hAnsi="Times New Roman"/>
          <w:sz w:val="24"/>
          <w:szCs w:val="24"/>
        </w:rPr>
      </w:pPr>
      <w:r w:rsidRPr="001A75EB">
        <w:rPr>
          <w:rFonts w:ascii="Times New Roman" w:hAnsi="Times New Roman"/>
          <w:b/>
          <w:sz w:val="24"/>
          <w:szCs w:val="24"/>
        </w:rPr>
        <w:t>“Magazinim”</w:t>
      </w:r>
      <w:r w:rsidRPr="001A75EB">
        <w:rPr>
          <w:rFonts w:ascii="Times New Roman" w:hAnsi="Times New Roman"/>
          <w:sz w:val="24"/>
          <w:szCs w:val="24"/>
        </w:rPr>
        <w:t xml:space="preserve"> është mbajtja e lëndëve plasëse gjatë prodhimit, tregtimit dhe përdorimit,  në ambientet e synuara për atë qëllim.</w:t>
      </w:r>
    </w:p>
    <w:p w:rsidR="00750EAF" w:rsidRPr="001A75EB" w:rsidRDefault="00750EAF" w:rsidP="00973A31">
      <w:pPr>
        <w:numPr>
          <w:ilvl w:val="0"/>
          <w:numId w:val="59"/>
        </w:numPr>
        <w:tabs>
          <w:tab w:val="left" w:pos="-1985"/>
        </w:tabs>
        <w:autoSpaceDN w:val="0"/>
        <w:spacing w:before="100" w:beforeAutospacing="1" w:after="100" w:afterAutospacing="1" w:line="276" w:lineRule="auto"/>
        <w:ind w:left="426" w:hanging="426"/>
        <w:contextualSpacing/>
        <w:jc w:val="both"/>
        <w:rPr>
          <w:rFonts w:ascii="Times New Roman" w:hAnsi="Times New Roman"/>
          <w:sz w:val="24"/>
          <w:szCs w:val="24"/>
        </w:rPr>
      </w:pPr>
      <w:r w:rsidRPr="001A75EB">
        <w:rPr>
          <w:rFonts w:ascii="Times New Roman" w:hAnsi="Times New Roman"/>
          <w:sz w:val="24"/>
          <w:szCs w:val="24"/>
        </w:rPr>
        <w:t>“</w:t>
      </w:r>
      <w:proofErr w:type="spellStart"/>
      <w:r w:rsidRPr="001A75EB">
        <w:rPr>
          <w:rFonts w:ascii="Times New Roman" w:hAnsi="Times New Roman"/>
          <w:b/>
          <w:sz w:val="24"/>
          <w:szCs w:val="24"/>
        </w:rPr>
        <w:t>Markimi</w:t>
      </w:r>
      <w:proofErr w:type="spellEnd"/>
      <w:r w:rsidRPr="001A75EB">
        <w:rPr>
          <w:rFonts w:ascii="Times New Roman" w:hAnsi="Times New Roman"/>
          <w:b/>
          <w:sz w:val="24"/>
          <w:szCs w:val="24"/>
        </w:rPr>
        <w:t xml:space="preserve"> CE</w:t>
      </w:r>
      <w:r w:rsidRPr="001A75EB">
        <w:rPr>
          <w:rFonts w:ascii="Times New Roman" w:hAnsi="Times New Roman"/>
          <w:sz w:val="24"/>
          <w:szCs w:val="24"/>
        </w:rPr>
        <w:t>” është një shenjë me të cilën prodhuesi tregon se lënda plasëse është në përputhje me kërkesat e aplikueshme të përcaktuara në këtë ligj.</w:t>
      </w:r>
    </w:p>
    <w:p w:rsidR="00750EAF" w:rsidRPr="001A75EB" w:rsidRDefault="00750EAF" w:rsidP="00973A31">
      <w:pPr>
        <w:numPr>
          <w:ilvl w:val="0"/>
          <w:numId w:val="59"/>
        </w:numPr>
        <w:tabs>
          <w:tab w:val="left" w:pos="-1985"/>
          <w:tab w:val="left" w:pos="-851"/>
        </w:tabs>
        <w:spacing w:after="0" w:line="276" w:lineRule="auto"/>
        <w:ind w:left="426" w:hanging="426"/>
        <w:jc w:val="both"/>
        <w:rPr>
          <w:rFonts w:ascii="Times New Roman" w:hAnsi="Times New Roman"/>
          <w:sz w:val="24"/>
          <w:szCs w:val="24"/>
        </w:rPr>
      </w:pPr>
      <w:r w:rsidRPr="001A75EB">
        <w:rPr>
          <w:rFonts w:ascii="Times New Roman" w:hAnsi="Times New Roman"/>
          <w:b/>
          <w:sz w:val="24"/>
          <w:szCs w:val="24"/>
        </w:rPr>
        <w:t>“Mbikëqyrje e tregut”</w:t>
      </w:r>
      <w:r w:rsidRPr="001A75EB">
        <w:rPr>
          <w:rFonts w:ascii="Times New Roman" w:hAnsi="Times New Roman"/>
          <w:sz w:val="24"/>
          <w:szCs w:val="24"/>
        </w:rPr>
        <w:t xml:space="preserve"> janë veprimtaritë e kryera dhe masat e marra nga struktura përgjegjëse e mbi</w:t>
      </w:r>
      <w:r w:rsidR="00724D5E" w:rsidRPr="001A75EB">
        <w:rPr>
          <w:rFonts w:ascii="Times New Roman" w:hAnsi="Times New Roman"/>
          <w:sz w:val="24"/>
          <w:szCs w:val="24"/>
        </w:rPr>
        <w:t>këqyrjes së tregut (më poshtë “s</w:t>
      </w:r>
      <w:r w:rsidRPr="001A75EB">
        <w:rPr>
          <w:rFonts w:ascii="Times New Roman" w:hAnsi="Times New Roman"/>
          <w:sz w:val="24"/>
          <w:szCs w:val="24"/>
        </w:rPr>
        <w:t>truktura përgjegjëse”) për të garantuar përputhshmërinë e produktit me kërkesat ligjore në lidhje me të, me qëllim që të mos rrezikohen shëndeti, siguria ose aspekte të tjera të mbrojtjes së interesit publik.</w:t>
      </w:r>
    </w:p>
    <w:p w:rsidR="00750EAF" w:rsidRPr="001A75EB" w:rsidRDefault="00750EAF" w:rsidP="00973A31">
      <w:pPr>
        <w:numPr>
          <w:ilvl w:val="0"/>
          <w:numId w:val="59"/>
        </w:numPr>
        <w:tabs>
          <w:tab w:val="left" w:pos="-1985"/>
        </w:tabs>
        <w:autoSpaceDN w:val="0"/>
        <w:spacing w:before="100" w:beforeAutospacing="1" w:after="100" w:afterAutospacing="1" w:line="276" w:lineRule="auto"/>
        <w:ind w:left="426" w:hanging="426"/>
        <w:contextualSpacing/>
        <w:jc w:val="both"/>
        <w:rPr>
          <w:rFonts w:ascii="Times New Roman" w:hAnsi="Times New Roman"/>
          <w:sz w:val="24"/>
          <w:szCs w:val="24"/>
        </w:rPr>
      </w:pPr>
      <w:r w:rsidRPr="001A75EB">
        <w:rPr>
          <w:rFonts w:ascii="Times New Roman" w:hAnsi="Times New Roman"/>
          <w:sz w:val="24"/>
          <w:szCs w:val="24"/>
        </w:rPr>
        <w:t xml:space="preserve"> </w:t>
      </w:r>
      <w:r w:rsidRPr="001A75EB">
        <w:rPr>
          <w:rFonts w:ascii="Times New Roman" w:hAnsi="Times New Roman"/>
          <w:b/>
          <w:sz w:val="24"/>
          <w:szCs w:val="24"/>
        </w:rPr>
        <w:t>“Municione”</w:t>
      </w:r>
      <w:r w:rsidRPr="001A75EB">
        <w:rPr>
          <w:rFonts w:ascii="Times New Roman" w:hAnsi="Times New Roman"/>
          <w:sz w:val="24"/>
          <w:szCs w:val="24"/>
        </w:rPr>
        <w:t xml:space="preserve"> janë predhat me ose pa mbushje hedhëse dhe municionet manovër të përdorura tek armët e lehta, armë të tjera dhe artileri, si dhe armët e zjarrit</w:t>
      </w:r>
      <w:r w:rsidR="00724D5E" w:rsidRPr="001A75EB">
        <w:rPr>
          <w:rFonts w:ascii="Times New Roman" w:hAnsi="Times New Roman"/>
          <w:sz w:val="24"/>
          <w:szCs w:val="24"/>
        </w:rPr>
        <w:t>.</w:t>
      </w:r>
    </w:p>
    <w:p w:rsidR="00750EAF" w:rsidRPr="001A75EB" w:rsidRDefault="00750EAF" w:rsidP="00973A31">
      <w:pPr>
        <w:numPr>
          <w:ilvl w:val="0"/>
          <w:numId w:val="59"/>
        </w:numPr>
        <w:tabs>
          <w:tab w:val="left" w:pos="-1985"/>
          <w:tab w:val="left" w:pos="-851"/>
        </w:tabs>
        <w:autoSpaceDN w:val="0"/>
        <w:spacing w:before="100" w:beforeAutospacing="1" w:after="100" w:afterAutospacing="1" w:line="276" w:lineRule="auto"/>
        <w:ind w:left="426" w:hanging="426"/>
        <w:contextualSpacing/>
        <w:jc w:val="both"/>
        <w:rPr>
          <w:rFonts w:ascii="Times New Roman" w:hAnsi="Times New Roman"/>
          <w:sz w:val="24"/>
          <w:szCs w:val="24"/>
        </w:rPr>
      </w:pPr>
      <w:r w:rsidRPr="001A75EB">
        <w:rPr>
          <w:rFonts w:ascii="Times New Roman" w:hAnsi="Times New Roman"/>
          <w:b/>
          <w:sz w:val="24"/>
          <w:szCs w:val="24"/>
        </w:rPr>
        <w:t>“Ndalim i tregtimit”</w:t>
      </w:r>
      <w:r w:rsidRPr="001A75EB">
        <w:rPr>
          <w:rFonts w:ascii="Times New Roman" w:hAnsi="Times New Roman"/>
          <w:sz w:val="24"/>
          <w:szCs w:val="24"/>
        </w:rPr>
        <w:t xml:space="preserve"> është çdo masë e marr</w:t>
      </w:r>
      <w:r w:rsidR="00957680" w:rsidRPr="001A75EB">
        <w:rPr>
          <w:rFonts w:ascii="Times New Roman" w:hAnsi="Times New Roman"/>
          <w:sz w:val="24"/>
          <w:szCs w:val="24"/>
        </w:rPr>
        <w:t>ë</w:t>
      </w:r>
      <w:r w:rsidRPr="001A75EB">
        <w:rPr>
          <w:rFonts w:ascii="Times New Roman" w:hAnsi="Times New Roman"/>
          <w:sz w:val="24"/>
          <w:szCs w:val="24"/>
        </w:rPr>
        <w:t xml:space="preserve"> p</w:t>
      </w:r>
      <w:r w:rsidR="00957680" w:rsidRPr="001A75EB">
        <w:rPr>
          <w:rFonts w:ascii="Times New Roman" w:hAnsi="Times New Roman"/>
          <w:sz w:val="24"/>
          <w:szCs w:val="24"/>
        </w:rPr>
        <w:t>ë</w:t>
      </w:r>
      <w:r w:rsidRPr="001A75EB">
        <w:rPr>
          <w:rFonts w:ascii="Times New Roman" w:hAnsi="Times New Roman"/>
          <w:sz w:val="24"/>
          <w:szCs w:val="24"/>
        </w:rPr>
        <w:t>rgjat</w:t>
      </w:r>
      <w:r w:rsidR="00957680" w:rsidRPr="001A75EB">
        <w:rPr>
          <w:rFonts w:ascii="Times New Roman" w:hAnsi="Times New Roman"/>
          <w:sz w:val="24"/>
          <w:szCs w:val="24"/>
        </w:rPr>
        <w:t>ë</w:t>
      </w:r>
      <w:r w:rsidRPr="001A75EB">
        <w:rPr>
          <w:rFonts w:ascii="Times New Roman" w:hAnsi="Times New Roman"/>
          <w:sz w:val="24"/>
          <w:szCs w:val="24"/>
        </w:rPr>
        <w:t xml:space="preserve"> të gjith</w:t>
      </w:r>
      <w:r w:rsidR="00957680" w:rsidRPr="001A75EB">
        <w:rPr>
          <w:rFonts w:ascii="Times New Roman" w:hAnsi="Times New Roman"/>
          <w:sz w:val="24"/>
          <w:szCs w:val="24"/>
        </w:rPr>
        <w:t>ë</w:t>
      </w:r>
      <w:r w:rsidRPr="001A75EB">
        <w:rPr>
          <w:rFonts w:ascii="Times New Roman" w:hAnsi="Times New Roman"/>
          <w:sz w:val="24"/>
          <w:szCs w:val="24"/>
        </w:rPr>
        <w:t xml:space="preserve"> zinxhirit të furnizimit për të parandaluar hedhjen në treg të lëndës plasëse.</w:t>
      </w:r>
    </w:p>
    <w:p w:rsidR="00750EAF" w:rsidRPr="001A75EB" w:rsidRDefault="00750EAF" w:rsidP="00973A31">
      <w:pPr>
        <w:numPr>
          <w:ilvl w:val="0"/>
          <w:numId w:val="59"/>
        </w:numPr>
        <w:tabs>
          <w:tab w:val="left" w:pos="-1985"/>
          <w:tab w:val="left" w:pos="-851"/>
        </w:tabs>
        <w:autoSpaceDE w:val="0"/>
        <w:autoSpaceDN w:val="0"/>
        <w:adjustRightInd w:val="0"/>
        <w:spacing w:before="100" w:beforeAutospacing="1" w:after="0" w:afterAutospacing="1" w:line="276" w:lineRule="auto"/>
        <w:ind w:left="426" w:hanging="426"/>
        <w:contextualSpacing/>
        <w:jc w:val="both"/>
        <w:rPr>
          <w:rFonts w:ascii="Times New Roman" w:eastAsiaTheme="minorHAnsi" w:hAnsi="Times New Roman"/>
          <w:sz w:val="24"/>
          <w:szCs w:val="24"/>
          <w:lang w:eastAsia="en-US"/>
        </w:rPr>
      </w:pPr>
      <w:r w:rsidRPr="001A75EB">
        <w:rPr>
          <w:rFonts w:ascii="Times New Roman" w:eastAsiaTheme="minorHAnsi" w:hAnsi="Times New Roman"/>
          <w:bCs/>
          <w:sz w:val="24"/>
          <w:szCs w:val="24"/>
          <w:lang w:eastAsia="en-US"/>
        </w:rPr>
        <w:t>“</w:t>
      </w:r>
      <w:r w:rsidRPr="001A75EB">
        <w:rPr>
          <w:rFonts w:ascii="Times New Roman" w:eastAsiaTheme="minorHAnsi" w:hAnsi="Times New Roman"/>
          <w:b/>
          <w:bCs/>
          <w:sz w:val="24"/>
          <w:szCs w:val="24"/>
          <w:lang w:eastAsia="en-US"/>
        </w:rPr>
        <w:t>Numri i Kombeve të Bashkuara</w:t>
      </w:r>
      <w:r w:rsidRPr="001A75EB">
        <w:rPr>
          <w:rFonts w:ascii="Times New Roman" w:eastAsiaTheme="minorHAnsi" w:hAnsi="Times New Roman"/>
          <w:bCs/>
          <w:sz w:val="24"/>
          <w:szCs w:val="24"/>
          <w:lang w:eastAsia="en-US"/>
        </w:rPr>
        <w:t>”</w:t>
      </w:r>
      <w:r w:rsidR="00E66E8F" w:rsidRPr="001A75EB">
        <w:rPr>
          <w:rFonts w:ascii="Times New Roman" w:eastAsiaTheme="minorHAnsi" w:hAnsi="Times New Roman"/>
          <w:b/>
          <w:bCs/>
          <w:sz w:val="24"/>
          <w:szCs w:val="24"/>
          <w:lang w:eastAsia="en-US"/>
        </w:rPr>
        <w:t xml:space="preserve"> </w:t>
      </w:r>
      <w:r w:rsidRPr="001A75EB">
        <w:rPr>
          <w:rFonts w:ascii="Times New Roman" w:eastAsiaTheme="minorHAnsi" w:hAnsi="Times New Roman"/>
          <w:bCs/>
          <w:sz w:val="24"/>
          <w:szCs w:val="24"/>
          <w:lang w:eastAsia="en-US"/>
        </w:rPr>
        <w:t>është</w:t>
      </w:r>
      <w:r w:rsidRPr="001A75EB">
        <w:rPr>
          <w:rFonts w:ascii="Times New Roman" w:eastAsiaTheme="minorHAnsi" w:hAnsi="Times New Roman"/>
          <w:b/>
          <w:bCs/>
          <w:sz w:val="24"/>
          <w:szCs w:val="24"/>
          <w:lang w:eastAsia="en-US"/>
        </w:rPr>
        <w:t xml:space="preserve"> </w:t>
      </w:r>
      <w:r w:rsidRPr="001A75EB">
        <w:rPr>
          <w:rFonts w:ascii="Times New Roman" w:eastAsiaTheme="minorHAnsi" w:hAnsi="Times New Roman"/>
          <w:sz w:val="24"/>
          <w:szCs w:val="24"/>
          <w:lang w:eastAsia="en-US"/>
        </w:rPr>
        <w:t>numri identifikues dhe shkalla e rrezikshmërisë së materieve të rrezikshme, ndezëse dhe shpërthyese, të renditura në tabelën e Marrëveshjes Evropiane për Transportimin Ndërkom</w:t>
      </w:r>
      <w:r w:rsidR="00724D5E" w:rsidRPr="001A75EB">
        <w:rPr>
          <w:rFonts w:ascii="Times New Roman" w:eastAsiaTheme="minorHAnsi" w:hAnsi="Times New Roman"/>
          <w:sz w:val="24"/>
          <w:szCs w:val="24"/>
          <w:lang w:eastAsia="en-US"/>
        </w:rPr>
        <w:t>bëtar të Mallrave të Rrezikshme.</w:t>
      </w:r>
    </w:p>
    <w:p w:rsidR="00750EAF" w:rsidRPr="001A75EB" w:rsidRDefault="00750EAF" w:rsidP="00973A31">
      <w:pPr>
        <w:numPr>
          <w:ilvl w:val="0"/>
          <w:numId w:val="59"/>
        </w:numPr>
        <w:tabs>
          <w:tab w:val="left" w:pos="-1985"/>
          <w:tab w:val="left" w:pos="0"/>
          <w:tab w:val="left" w:pos="142"/>
        </w:tabs>
        <w:autoSpaceDN w:val="0"/>
        <w:spacing w:before="100" w:beforeAutospacing="1" w:after="0" w:afterAutospacing="1" w:line="276" w:lineRule="auto"/>
        <w:ind w:left="426" w:hanging="426"/>
        <w:contextualSpacing/>
        <w:jc w:val="both"/>
        <w:textAlignment w:val="baseline"/>
        <w:rPr>
          <w:rFonts w:ascii="Times New Roman" w:hAnsi="Times New Roman"/>
          <w:sz w:val="24"/>
          <w:szCs w:val="24"/>
        </w:rPr>
      </w:pPr>
      <w:r w:rsidRPr="001A75EB">
        <w:rPr>
          <w:rFonts w:ascii="Times New Roman" w:hAnsi="Times New Roman"/>
          <w:b/>
          <w:sz w:val="24"/>
          <w:szCs w:val="24"/>
        </w:rPr>
        <w:lastRenderedPageBreak/>
        <w:t>“Objekte për magazinimin dhe prodhimin e lëndëve plasëse”</w:t>
      </w:r>
      <w:r w:rsidR="00CD5C59" w:rsidRPr="001A75EB">
        <w:rPr>
          <w:rFonts w:ascii="Times New Roman" w:hAnsi="Times New Roman"/>
          <w:i/>
          <w:sz w:val="24"/>
          <w:szCs w:val="24"/>
        </w:rPr>
        <w:t xml:space="preserve"> </w:t>
      </w:r>
      <w:r w:rsidRPr="001A75EB">
        <w:rPr>
          <w:rFonts w:ascii="Times New Roman" w:hAnsi="Times New Roman"/>
          <w:sz w:val="24"/>
          <w:szCs w:val="24"/>
        </w:rPr>
        <w:t>janë objekte të mbyllura</w:t>
      </w:r>
      <w:r w:rsidRPr="001A75EB">
        <w:rPr>
          <w:rFonts w:ascii="Times New Roman" w:hAnsi="Times New Roman"/>
          <w:i/>
          <w:sz w:val="24"/>
          <w:szCs w:val="24"/>
        </w:rPr>
        <w:t xml:space="preserve"> </w:t>
      </w:r>
      <w:r w:rsidRPr="001A75EB">
        <w:rPr>
          <w:rFonts w:ascii="Times New Roman" w:hAnsi="Times New Roman"/>
          <w:sz w:val="24"/>
          <w:szCs w:val="24"/>
        </w:rPr>
        <w:t>dhe të kontrolluara, të synuara për prodhimin, magazinimin, ngarkimin dhe shkarkimin e lëndëve plasëse, të cilat janë të ndërtuara dhe të pajisura në mënyrë të tillë që garantojnë mbrojtjen e jetës dhe të shëndetit të njerëzve, mbrojtjen e pronës dhe të mjedisit.</w:t>
      </w:r>
      <w:r w:rsidRPr="001A75EB">
        <w:rPr>
          <w:rFonts w:ascii="Times New Roman" w:hAnsi="Times New Roman"/>
          <w:i/>
          <w:sz w:val="24"/>
          <w:szCs w:val="24"/>
        </w:rPr>
        <w:t xml:space="preserve"> </w:t>
      </w:r>
    </w:p>
    <w:p w:rsidR="00750EAF" w:rsidRPr="001A75EB" w:rsidRDefault="00E66E8F" w:rsidP="00973A31">
      <w:pPr>
        <w:numPr>
          <w:ilvl w:val="0"/>
          <w:numId w:val="59"/>
        </w:numPr>
        <w:tabs>
          <w:tab w:val="left" w:pos="-1985"/>
          <w:tab w:val="left" w:pos="-851"/>
        </w:tabs>
        <w:autoSpaceDN w:val="0"/>
        <w:spacing w:before="100" w:beforeAutospacing="1" w:after="100" w:afterAutospacing="1" w:line="276" w:lineRule="auto"/>
        <w:ind w:left="426" w:hanging="426"/>
        <w:contextualSpacing/>
        <w:jc w:val="both"/>
        <w:rPr>
          <w:rFonts w:ascii="Times New Roman" w:hAnsi="Times New Roman"/>
          <w:sz w:val="24"/>
          <w:szCs w:val="24"/>
        </w:rPr>
      </w:pPr>
      <w:r w:rsidRPr="001A75EB">
        <w:rPr>
          <w:rFonts w:ascii="Times New Roman" w:hAnsi="Times New Roman"/>
          <w:b/>
          <w:sz w:val="24"/>
          <w:szCs w:val="24"/>
        </w:rPr>
        <w:t xml:space="preserve">“Operator </w:t>
      </w:r>
      <w:r w:rsidR="00750EAF" w:rsidRPr="001A75EB">
        <w:rPr>
          <w:rFonts w:ascii="Times New Roman" w:hAnsi="Times New Roman"/>
          <w:b/>
          <w:sz w:val="24"/>
          <w:szCs w:val="24"/>
        </w:rPr>
        <w:t>ekonomik”</w:t>
      </w:r>
      <w:r w:rsidR="00CD5C59" w:rsidRPr="001A75EB">
        <w:rPr>
          <w:rFonts w:ascii="Times New Roman" w:hAnsi="Times New Roman"/>
          <w:sz w:val="24"/>
          <w:szCs w:val="24"/>
        </w:rPr>
        <w:t xml:space="preserve"> </w:t>
      </w:r>
      <w:r w:rsidRPr="001A75EB">
        <w:rPr>
          <w:rFonts w:ascii="Times New Roman" w:hAnsi="Times New Roman"/>
          <w:sz w:val="24"/>
          <w:szCs w:val="24"/>
        </w:rPr>
        <w:t xml:space="preserve">është prodhuesi, </w:t>
      </w:r>
      <w:r w:rsidR="00750EAF" w:rsidRPr="001A75EB">
        <w:rPr>
          <w:rFonts w:ascii="Times New Roman" w:hAnsi="Times New Roman"/>
          <w:sz w:val="24"/>
          <w:szCs w:val="24"/>
        </w:rPr>
        <w:t>përfaqësuesi i autorizuar, importuesi, shpërndarësi dhe çdo person tjetër fizik apo juridik</w:t>
      </w:r>
      <w:r w:rsidR="003563D3" w:rsidRPr="001A75EB">
        <w:rPr>
          <w:rFonts w:ascii="Times New Roman" w:hAnsi="Times New Roman"/>
          <w:sz w:val="24"/>
          <w:szCs w:val="24"/>
        </w:rPr>
        <w:t>,</w:t>
      </w:r>
      <w:r w:rsidR="00750EAF" w:rsidRPr="001A75EB">
        <w:rPr>
          <w:rFonts w:ascii="Times New Roman" w:hAnsi="Times New Roman"/>
          <w:sz w:val="24"/>
          <w:szCs w:val="24"/>
        </w:rPr>
        <w:t xml:space="preserve"> i cili ka si objekt të veprimtarisë së tij magazinimin, përdorimin, transferimin, importimin,</w:t>
      </w:r>
      <w:r w:rsidR="00245E6D" w:rsidRPr="001A75EB">
        <w:rPr>
          <w:rFonts w:ascii="Times New Roman" w:hAnsi="Times New Roman"/>
          <w:sz w:val="24"/>
          <w:szCs w:val="24"/>
        </w:rPr>
        <w:t xml:space="preserve"> eksportimin tregtimin </w:t>
      </w:r>
      <w:r w:rsidR="00350C20" w:rsidRPr="001A75EB">
        <w:rPr>
          <w:rFonts w:ascii="Times New Roman" w:hAnsi="Times New Roman"/>
          <w:sz w:val="24"/>
          <w:szCs w:val="24"/>
        </w:rPr>
        <w:t>ose</w:t>
      </w:r>
      <w:r w:rsidR="00245E6D" w:rsidRPr="001A75EB">
        <w:rPr>
          <w:rFonts w:ascii="Times New Roman" w:hAnsi="Times New Roman"/>
          <w:sz w:val="24"/>
          <w:szCs w:val="24"/>
        </w:rPr>
        <w:t xml:space="preserve"> asgjë</w:t>
      </w:r>
      <w:r w:rsidR="00BC4FDD" w:rsidRPr="001A75EB">
        <w:rPr>
          <w:rFonts w:ascii="Times New Roman" w:hAnsi="Times New Roman"/>
          <w:sz w:val="24"/>
          <w:szCs w:val="24"/>
        </w:rPr>
        <w:t>simin e lëndëve plasëse.</w:t>
      </w:r>
    </w:p>
    <w:p w:rsidR="00750EAF" w:rsidRPr="001A75EB" w:rsidRDefault="00CF7672" w:rsidP="00973A31">
      <w:pPr>
        <w:numPr>
          <w:ilvl w:val="0"/>
          <w:numId w:val="59"/>
        </w:numPr>
        <w:tabs>
          <w:tab w:val="left" w:pos="-1985"/>
          <w:tab w:val="left" w:pos="-851"/>
        </w:tabs>
        <w:autoSpaceDN w:val="0"/>
        <w:spacing w:before="100" w:beforeAutospacing="1" w:after="0" w:line="276" w:lineRule="auto"/>
        <w:ind w:left="426" w:hanging="426"/>
        <w:contextualSpacing/>
        <w:jc w:val="both"/>
        <w:rPr>
          <w:rFonts w:ascii="Times New Roman" w:hAnsi="Times New Roman"/>
          <w:sz w:val="24"/>
          <w:szCs w:val="24"/>
        </w:rPr>
      </w:pPr>
      <w:bookmarkStart w:id="5" w:name="_Hlk22116933"/>
      <w:r w:rsidRPr="001A75EB">
        <w:rPr>
          <w:rFonts w:ascii="Times New Roman" w:hAnsi="Times New Roman"/>
          <w:b/>
          <w:sz w:val="24"/>
          <w:szCs w:val="24"/>
        </w:rPr>
        <w:t>“Organi i vlerësimit</w:t>
      </w:r>
      <w:r w:rsidR="00750EAF" w:rsidRPr="001A75EB">
        <w:rPr>
          <w:rFonts w:ascii="Times New Roman" w:hAnsi="Times New Roman"/>
          <w:sz w:val="24"/>
          <w:szCs w:val="24"/>
        </w:rPr>
        <w:t xml:space="preserve"> </w:t>
      </w:r>
      <w:r w:rsidR="00750EAF" w:rsidRPr="001A75EB">
        <w:rPr>
          <w:rFonts w:ascii="Times New Roman" w:hAnsi="Times New Roman"/>
          <w:b/>
          <w:sz w:val="24"/>
          <w:szCs w:val="24"/>
        </w:rPr>
        <w:t>të</w:t>
      </w:r>
      <w:r w:rsidR="00750EAF" w:rsidRPr="001A75EB">
        <w:rPr>
          <w:rFonts w:ascii="Times New Roman" w:hAnsi="Times New Roman"/>
          <w:sz w:val="24"/>
          <w:szCs w:val="24"/>
        </w:rPr>
        <w:t xml:space="preserve"> </w:t>
      </w:r>
      <w:r w:rsidR="00DE76E0" w:rsidRPr="001A75EB">
        <w:rPr>
          <w:rFonts w:ascii="Times New Roman" w:hAnsi="Times New Roman"/>
          <w:b/>
          <w:sz w:val="24"/>
          <w:szCs w:val="24"/>
        </w:rPr>
        <w:t>përputhshmërisë</w:t>
      </w:r>
      <w:r w:rsidR="00750EAF" w:rsidRPr="001A75EB">
        <w:rPr>
          <w:rFonts w:ascii="Times New Roman" w:hAnsi="Times New Roman"/>
          <w:b/>
          <w:sz w:val="24"/>
          <w:szCs w:val="24"/>
        </w:rPr>
        <w:t>”</w:t>
      </w:r>
      <w:r w:rsidR="00750EAF" w:rsidRPr="001A75EB">
        <w:rPr>
          <w:rFonts w:ascii="Times New Roman" w:hAnsi="Times New Roman"/>
          <w:sz w:val="24"/>
          <w:szCs w:val="24"/>
        </w:rPr>
        <w:t xml:space="preserve"> është organi që kryen procesin e vlerësimit të </w:t>
      </w:r>
      <w:r w:rsidR="00DE76E0" w:rsidRPr="001A75EB">
        <w:rPr>
          <w:rFonts w:ascii="Times New Roman" w:hAnsi="Times New Roman"/>
          <w:sz w:val="24"/>
          <w:szCs w:val="24"/>
        </w:rPr>
        <w:t>përputhshmërisë</w:t>
      </w:r>
      <w:r w:rsidR="00750EAF" w:rsidRPr="001A75EB">
        <w:rPr>
          <w:rFonts w:ascii="Times New Roman" w:hAnsi="Times New Roman"/>
          <w:sz w:val="24"/>
          <w:szCs w:val="24"/>
        </w:rPr>
        <w:t>, duke përfshirë kalibrimin, testimi</w:t>
      </w:r>
      <w:r w:rsidR="00BC4FDD" w:rsidRPr="001A75EB">
        <w:rPr>
          <w:rFonts w:ascii="Times New Roman" w:hAnsi="Times New Roman"/>
          <w:sz w:val="24"/>
          <w:szCs w:val="24"/>
        </w:rPr>
        <w:t>n, certifikimin dhe inspektimin.</w:t>
      </w:r>
    </w:p>
    <w:p w:rsidR="00750EAF" w:rsidRPr="001A75EB" w:rsidRDefault="00245E6D" w:rsidP="00973A31">
      <w:pPr>
        <w:numPr>
          <w:ilvl w:val="0"/>
          <w:numId w:val="59"/>
        </w:numPr>
        <w:tabs>
          <w:tab w:val="left" w:pos="-1985"/>
          <w:tab w:val="left" w:pos="-851"/>
        </w:tabs>
        <w:autoSpaceDN w:val="0"/>
        <w:spacing w:before="100" w:beforeAutospacing="1" w:after="100" w:afterAutospacing="1" w:line="276" w:lineRule="auto"/>
        <w:ind w:left="426" w:hanging="426"/>
        <w:contextualSpacing/>
        <w:jc w:val="both"/>
        <w:rPr>
          <w:rFonts w:ascii="Times New Roman" w:hAnsi="Times New Roman"/>
          <w:sz w:val="24"/>
          <w:szCs w:val="24"/>
        </w:rPr>
      </w:pPr>
      <w:r w:rsidRPr="001A75EB">
        <w:rPr>
          <w:rFonts w:ascii="Times New Roman" w:hAnsi="Times New Roman"/>
          <w:b/>
          <w:sz w:val="24"/>
          <w:szCs w:val="24"/>
        </w:rPr>
        <w:t>“Organizëm Ev</w:t>
      </w:r>
      <w:r w:rsidR="00750EAF" w:rsidRPr="001A75EB">
        <w:rPr>
          <w:rFonts w:ascii="Times New Roman" w:hAnsi="Times New Roman"/>
          <w:b/>
          <w:sz w:val="24"/>
          <w:szCs w:val="24"/>
        </w:rPr>
        <w:t>ropian i notifikuar”</w:t>
      </w:r>
      <w:r w:rsidR="00750EAF" w:rsidRPr="001A75EB">
        <w:rPr>
          <w:rFonts w:ascii="Times New Roman" w:hAnsi="Times New Roman"/>
          <w:sz w:val="24"/>
          <w:szCs w:val="24"/>
        </w:rPr>
        <w:t xml:space="preserve"> është organizmi i vlerësimit të përputhshmërisë, i miratuar nga</w:t>
      </w:r>
      <w:r w:rsidRPr="001A75EB">
        <w:rPr>
          <w:rFonts w:ascii="Times New Roman" w:hAnsi="Times New Roman"/>
          <w:sz w:val="24"/>
          <w:szCs w:val="24"/>
        </w:rPr>
        <w:t xml:space="preserve"> një shtet anëtar i Bashkimit Ev</w:t>
      </w:r>
      <w:r w:rsidR="00750EAF" w:rsidRPr="001A75EB">
        <w:rPr>
          <w:rFonts w:ascii="Times New Roman" w:hAnsi="Times New Roman"/>
          <w:sz w:val="24"/>
          <w:szCs w:val="24"/>
        </w:rPr>
        <w:t xml:space="preserve">ropian, i notifikuar prej </w:t>
      </w:r>
      <w:r w:rsidRPr="001A75EB">
        <w:rPr>
          <w:rFonts w:ascii="Times New Roman" w:hAnsi="Times New Roman"/>
          <w:sz w:val="24"/>
          <w:szCs w:val="24"/>
        </w:rPr>
        <w:t>këtij të fundit në Komisionin Ev</w:t>
      </w:r>
      <w:r w:rsidR="00750EAF" w:rsidRPr="001A75EB">
        <w:rPr>
          <w:rFonts w:ascii="Times New Roman" w:hAnsi="Times New Roman"/>
          <w:sz w:val="24"/>
          <w:szCs w:val="24"/>
        </w:rPr>
        <w:t xml:space="preserve">ropian (KE) dhe i regjistruar në faqen zyrtare të KE-së, si një trup kompetent për kryerjen e detyrave specifike të vlerësimit të </w:t>
      </w:r>
      <w:r w:rsidR="00170AC1" w:rsidRPr="001A75EB">
        <w:rPr>
          <w:rFonts w:ascii="Times New Roman" w:hAnsi="Times New Roman"/>
          <w:sz w:val="24"/>
          <w:szCs w:val="24"/>
        </w:rPr>
        <w:t>përputhshmërisë s</w:t>
      </w:r>
      <w:r w:rsidR="00750EAF" w:rsidRPr="001A75EB">
        <w:rPr>
          <w:rFonts w:ascii="Times New Roman" w:hAnsi="Times New Roman"/>
          <w:sz w:val="24"/>
          <w:szCs w:val="24"/>
        </w:rPr>
        <w:t xml:space="preserve">ë produktit për vendosjen e </w:t>
      </w:r>
      <w:proofErr w:type="spellStart"/>
      <w:r w:rsidR="00750EAF" w:rsidRPr="001A75EB">
        <w:rPr>
          <w:rFonts w:ascii="Times New Roman" w:hAnsi="Times New Roman"/>
          <w:sz w:val="24"/>
          <w:szCs w:val="24"/>
        </w:rPr>
        <w:t>markimit</w:t>
      </w:r>
      <w:proofErr w:type="spellEnd"/>
      <w:r w:rsidR="00750EAF" w:rsidRPr="001A75EB">
        <w:rPr>
          <w:rFonts w:ascii="Times New Roman" w:hAnsi="Times New Roman"/>
          <w:sz w:val="24"/>
          <w:szCs w:val="24"/>
        </w:rPr>
        <w:t xml:space="preserve"> CE.</w:t>
      </w:r>
    </w:p>
    <w:p w:rsidR="00750EAF" w:rsidRPr="001A75EB" w:rsidRDefault="00750EAF" w:rsidP="00973A31">
      <w:pPr>
        <w:numPr>
          <w:ilvl w:val="0"/>
          <w:numId w:val="59"/>
        </w:numPr>
        <w:tabs>
          <w:tab w:val="left" w:pos="-1985"/>
        </w:tabs>
        <w:autoSpaceDE w:val="0"/>
        <w:autoSpaceDN w:val="0"/>
        <w:adjustRightInd w:val="0"/>
        <w:spacing w:after="0" w:line="276" w:lineRule="auto"/>
        <w:ind w:left="426" w:hanging="426"/>
        <w:jc w:val="both"/>
        <w:rPr>
          <w:rFonts w:ascii="Times New Roman" w:eastAsia="Calibri" w:hAnsi="Times New Roman"/>
          <w:sz w:val="24"/>
          <w:szCs w:val="24"/>
        </w:rPr>
      </w:pPr>
      <w:bookmarkStart w:id="6" w:name="_Hlk22119570"/>
      <w:r w:rsidRPr="001A75EB">
        <w:rPr>
          <w:rFonts w:ascii="Times New Roman" w:eastAsia="Calibri" w:hAnsi="Times New Roman"/>
          <w:b/>
          <w:sz w:val="24"/>
          <w:szCs w:val="24"/>
        </w:rPr>
        <w:t xml:space="preserve">“Organizëm kombëtar i akreditimit” </w:t>
      </w:r>
      <w:r w:rsidRPr="001A75EB">
        <w:rPr>
          <w:rFonts w:ascii="Times New Roman" w:eastAsia="Calibri" w:hAnsi="Times New Roman"/>
          <w:sz w:val="24"/>
          <w:szCs w:val="24"/>
        </w:rPr>
        <w:t xml:space="preserve">është organi sipas kuptimit të dhënë në legjislacionin në fuqi për akreditimin. </w:t>
      </w:r>
      <w:bookmarkEnd w:id="5"/>
      <w:bookmarkEnd w:id="6"/>
    </w:p>
    <w:p w:rsidR="00750EAF" w:rsidRPr="001A75EB" w:rsidRDefault="00750EAF" w:rsidP="00973A31">
      <w:pPr>
        <w:numPr>
          <w:ilvl w:val="0"/>
          <w:numId w:val="59"/>
        </w:numPr>
        <w:tabs>
          <w:tab w:val="left" w:pos="-1985"/>
        </w:tabs>
        <w:autoSpaceDN w:val="0"/>
        <w:spacing w:before="100" w:beforeAutospacing="1" w:after="100" w:afterAutospacing="1" w:line="276" w:lineRule="auto"/>
        <w:ind w:left="426" w:hanging="426"/>
        <w:contextualSpacing/>
        <w:jc w:val="both"/>
        <w:textAlignment w:val="baseline"/>
        <w:rPr>
          <w:rFonts w:ascii="Times New Roman" w:hAnsi="Times New Roman"/>
          <w:b/>
          <w:sz w:val="24"/>
          <w:szCs w:val="24"/>
        </w:rPr>
      </w:pPr>
      <w:r w:rsidRPr="001A75EB">
        <w:rPr>
          <w:rFonts w:ascii="Times New Roman" w:hAnsi="Times New Roman"/>
          <w:b/>
          <w:sz w:val="24"/>
          <w:szCs w:val="24"/>
        </w:rPr>
        <w:t>“Përdorimi i lëndëve plasëse”</w:t>
      </w:r>
      <w:r w:rsidRPr="001A75EB">
        <w:rPr>
          <w:rFonts w:ascii="Times New Roman" w:hAnsi="Times New Roman"/>
          <w:sz w:val="24"/>
          <w:szCs w:val="24"/>
        </w:rPr>
        <w:t xml:space="preserve"> është përgatitja e drejtpërdrejtë për aktivizim dhe aktivizimi i lëndëve plasëse.</w:t>
      </w:r>
    </w:p>
    <w:p w:rsidR="00750EAF" w:rsidRPr="001A75EB" w:rsidRDefault="00724D5E" w:rsidP="00973A31">
      <w:pPr>
        <w:numPr>
          <w:ilvl w:val="0"/>
          <w:numId w:val="59"/>
        </w:numPr>
        <w:tabs>
          <w:tab w:val="left" w:pos="-1985"/>
          <w:tab w:val="left" w:pos="-851"/>
        </w:tabs>
        <w:autoSpaceDN w:val="0"/>
        <w:spacing w:before="100" w:beforeAutospacing="1" w:after="100" w:afterAutospacing="1" w:line="276" w:lineRule="auto"/>
        <w:ind w:left="426" w:hanging="426"/>
        <w:contextualSpacing/>
        <w:jc w:val="both"/>
        <w:rPr>
          <w:rFonts w:ascii="Times New Roman" w:hAnsi="Times New Roman"/>
          <w:sz w:val="24"/>
          <w:szCs w:val="24"/>
        </w:rPr>
      </w:pPr>
      <w:r w:rsidRPr="001A75EB">
        <w:rPr>
          <w:rFonts w:ascii="Times New Roman" w:hAnsi="Times New Roman"/>
          <w:b/>
          <w:sz w:val="24"/>
          <w:szCs w:val="24"/>
        </w:rPr>
        <w:t>“Përfaqësuesi i a</w:t>
      </w:r>
      <w:r w:rsidR="00750EAF" w:rsidRPr="001A75EB">
        <w:rPr>
          <w:rFonts w:ascii="Times New Roman" w:hAnsi="Times New Roman"/>
          <w:b/>
          <w:sz w:val="24"/>
          <w:szCs w:val="24"/>
        </w:rPr>
        <w:t>utorizuar”</w:t>
      </w:r>
      <w:r w:rsidR="00750EAF" w:rsidRPr="001A75EB">
        <w:rPr>
          <w:rFonts w:ascii="Times New Roman" w:hAnsi="Times New Roman"/>
          <w:sz w:val="24"/>
          <w:szCs w:val="24"/>
        </w:rPr>
        <w:t xml:space="preserve"> është çdo person fizik apo juridik me seli në territorin e Republikës së Shqipërisë, i cili ka marrë nga prodhuesi një autorizim me shkrim për të vepruar në emër të tij </w:t>
      </w:r>
      <w:r w:rsidRPr="001A75EB">
        <w:rPr>
          <w:rFonts w:ascii="Times New Roman" w:hAnsi="Times New Roman"/>
          <w:sz w:val="24"/>
          <w:szCs w:val="24"/>
        </w:rPr>
        <w:t>në lidhje me detyra të caktuara.</w:t>
      </w:r>
    </w:p>
    <w:p w:rsidR="00750EAF" w:rsidRPr="001A75EB" w:rsidRDefault="00750EAF" w:rsidP="00973A31">
      <w:pPr>
        <w:numPr>
          <w:ilvl w:val="0"/>
          <w:numId w:val="59"/>
        </w:numPr>
        <w:tabs>
          <w:tab w:val="left" w:pos="-1985"/>
          <w:tab w:val="left" w:pos="-851"/>
        </w:tabs>
        <w:autoSpaceDN w:val="0"/>
        <w:spacing w:before="100" w:beforeAutospacing="1" w:after="100" w:afterAutospacing="1" w:line="276" w:lineRule="auto"/>
        <w:ind w:left="426" w:hanging="426"/>
        <w:contextualSpacing/>
        <w:jc w:val="both"/>
        <w:rPr>
          <w:rFonts w:ascii="Times New Roman" w:hAnsi="Times New Roman"/>
          <w:b/>
          <w:sz w:val="24"/>
          <w:szCs w:val="24"/>
        </w:rPr>
      </w:pPr>
      <w:r w:rsidRPr="001A75EB">
        <w:rPr>
          <w:rFonts w:ascii="Times New Roman" w:hAnsi="Times New Roman"/>
          <w:b/>
          <w:sz w:val="24"/>
          <w:szCs w:val="24"/>
        </w:rPr>
        <w:t>“Prodhim i lëndëve plasëse”</w:t>
      </w:r>
      <w:r w:rsidRPr="001A75EB">
        <w:rPr>
          <w:rFonts w:ascii="Times New Roman" w:hAnsi="Times New Roman"/>
          <w:sz w:val="24"/>
          <w:szCs w:val="24"/>
        </w:rPr>
        <w:t xml:space="preserve"> është prodhimi, përpunimi ose modifikimi i </w:t>
      </w:r>
      <w:r w:rsidR="00724D5E" w:rsidRPr="001A75EB">
        <w:rPr>
          <w:rFonts w:ascii="Times New Roman" w:hAnsi="Times New Roman"/>
          <w:sz w:val="24"/>
          <w:szCs w:val="24"/>
        </w:rPr>
        <w:t>lëndëve plasëse, si dhe montimi</w:t>
      </w:r>
      <w:r w:rsidRPr="001A75EB">
        <w:rPr>
          <w:rFonts w:ascii="Times New Roman" w:hAnsi="Times New Roman"/>
          <w:sz w:val="24"/>
          <w:szCs w:val="24"/>
        </w:rPr>
        <w:t xml:space="preserve"> dhe çmontimi i tyre.</w:t>
      </w:r>
    </w:p>
    <w:p w:rsidR="00750EAF" w:rsidRPr="001A75EB" w:rsidRDefault="00750EAF" w:rsidP="00973A31">
      <w:pPr>
        <w:numPr>
          <w:ilvl w:val="0"/>
          <w:numId w:val="59"/>
        </w:numPr>
        <w:tabs>
          <w:tab w:val="left" w:pos="-1985"/>
          <w:tab w:val="left" w:pos="-851"/>
        </w:tabs>
        <w:autoSpaceDN w:val="0"/>
        <w:spacing w:before="100" w:beforeAutospacing="1" w:after="100" w:afterAutospacing="1" w:line="276" w:lineRule="auto"/>
        <w:ind w:left="426" w:hanging="426"/>
        <w:contextualSpacing/>
        <w:jc w:val="both"/>
        <w:rPr>
          <w:rFonts w:ascii="Times New Roman" w:hAnsi="Times New Roman"/>
          <w:sz w:val="24"/>
          <w:szCs w:val="24"/>
        </w:rPr>
      </w:pPr>
      <w:r w:rsidRPr="001A75EB">
        <w:rPr>
          <w:rFonts w:ascii="Times New Roman" w:hAnsi="Times New Roman"/>
          <w:b/>
          <w:sz w:val="24"/>
          <w:szCs w:val="24"/>
        </w:rPr>
        <w:t>“Prodhuesi”</w:t>
      </w:r>
      <w:r w:rsidRPr="001A75EB">
        <w:rPr>
          <w:rFonts w:ascii="Times New Roman" w:hAnsi="Times New Roman"/>
          <w:sz w:val="24"/>
          <w:szCs w:val="24"/>
        </w:rPr>
        <w:t xml:space="preserve"> është një person fizik ose juridik i</w:t>
      </w:r>
      <w:r w:rsidR="00724D5E" w:rsidRPr="001A75EB">
        <w:rPr>
          <w:rFonts w:ascii="Times New Roman" w:hAnsi="Times New Roman"/>
          <w:sz w:val="24"/>
          <w:szCs w:val="24"/>
        </w:rPr>
        <w:t xml:space="preserve"> cili prodhon një lëndë plasëse</w:t>
      </w:r>
      <w:r w:rsidR="006743E4" w:rsidRPr="001A75EB">
        <w:rPr>
          <w:rFonts w:ascii="Times New Roman" w:hAnsi="Times New Roman"/>
          <w:sz w:val="24"/>
          <w:szCs w:val="24"/>
        </w:rPr>
        <w:t>,</w:t>
      </w:r>
      <w:r w:rsidRPr="001A75EB">
        <w:rPr>
          <w:rFonts w:ascii="Times New Roman" w:hAnsi="Times New Roman"/>
          <w:sz w:val="24"/>
          <w:szCs w:val="24"/>
        </w:rPr>
        <w:t xml:space="preserve"> ose i cili bën të mundur </w:t>
      </w:r>
      <w:r w:rsidR="00724D5E" w:rsidRPr="001A75EB">
        <w:rPr>
          <w:rFonts w:ascii="Times New Roman" w:hAnsi="Times New Roman"/>
          <w:sz w:val="24"/>
          <w:szCs w:val="24"/>
        </w:rPr>
        <w:t>projektimin ose prodhimin e saj</w:t>
      </w:r>
      <w:r w:rsidRPr="001A75EB">
        <w:rPr>
          <w:rFonts w:ascii="Times New Roman" w:hAnsi="Times New Roman"/>
          <w:sz w:val="24"/>
          <w:szCs w:val="24"/>
        </w:rPr>
        <w:t xml:space="preserve"> dhe e tregton atë lëndë plasëse me emrin e tij apo markën tregtare</w:t>
      </w:r>
      <w:r w:rsidR="00724D5E" w:rsidRPr="001A75EB">
        <w:rPr>
          <w:rFonts w:ascii="Times New Roman" w:hAnsi="Times New Roman"/>
          <w:sz w:val="24"/>
          <w:szCs w:val="24"/>
        </w:rPr>
        <w:t>,</w:t>
      </w:r>
      <w:r w:rsidRPr="001A75EB">
        <w:rPr>
          <w:rFonts w:ascii="Times New Roman" w:hAnsi="Times New Roman"/>
          <w:sz w:val="24"/>
          <w:szCs w:val="24"/>
        </w:rPr>
        <w:t xml:space="preserve"> ose e</w:t>
      </w:r>
      <w:r w:rsidR="00724D5E" w:rsidRPr="001A75EB">
        <w:rPr>
          <w:rFonts w:ascii="Times New Roman" w:hAnsi="Times New Roman"/>
          <w:sz w:val="24"/>
          <w:szCs w:val="24"/>
        </w:rPr>
        <w:t xml:space="preserve"> përdor atë për qëllime të veta.</w:t>
      </w:r>
    </w:p>
    <w:p w:rsidR="00750EAF" w:rsidRPr="001A75EB" w:rsidRDefault="00750EAF" w:rsidP="00973A31">
      <w:pPr>
        <w:numPr>
          <w:ilvl w:val="0"/>
          <w:numId w:val="59"/>
        </w:numPr>
        <w:tabs>
          <w:tab w:val="left" w:pos="-1985"/>
          <w:tab w:val="left" w:pos="-851"/>
        </w:tabs>
        <w:autoSpaceDN w:val="0"/>
        <w:spacing w:before="100" w:beforeAutospacing="1" w:after="100" w:afterAutospacing="1" w:line="276" w:lineRule="auto"/>
        <w:ind w:left="426" w:hanging="426"/>
        <w:contextualSpacing/>
        <w:jc w:val="both"/>
        <w:rPr>
          <w:rFonts w:ascii="Times New Roman" w:hAnsi="Times New Roman"/>
          <w:sz w:val="24"/>
          <w:szCs w:val="24"/>
        </w:rPr>
      </w:pPr>
      <w:r w:rsidRPr="001A75EB">
        <w:rPr>
          <w:rFonts w:ascii="Times New Roman" w:hAnsi="Times New Roman"/>
          <w:sz w:val="24"/>
          <w:szCs w:val="24"/>
        </w:rPr>
        <w:t>“</w:t>
      </w:r>
      <w:r w:rsidR="00724D5E" w:rsidRPr="001A75EB">
        <w:rPr>
          <w:rFonts w:ascii="Times New Roman" w:hAnsi="Times New Roman"/>
          <w:b/>
          <w:sz w:val="24"/>
          <w:szCs w:val="24"/>
        </w:rPr>
        <w:t>Rregullat teknike (standard</w:t>
      </w:r>
      <w:r w:rsidRPr="001A75EB">
        <w:rPr>
          <w:rFonts w:ascii="Times New Roman" w:hAnsi="Times New Roman"/>
          <w:b/>
          <w:sz w:val="24"/>
          <w:szCs w:val="24"/>
        </w:rPr>
        <w:t>et) e lëndëve plasëse</w:t>
      </w:r>
      <w:r w:rsidRPr="001A75EB">
        <w:rPr>
          <w:rFonts w:ascii="Times New Roman" w:hAnsi="Times New Roman"/>
          <w:sz w:val="24"/>
          <w:szCs w:val="24"/>
        </w:rPr>
        <w:t>” janë rregulla</w:t>
      </w:r>
      <w:r w:rsidR="006743E4" w:rsidRPr="001A75EB">
        <w:rPr>
          <w:rFonts w:ascii="Times New Roman" w:hAnsi="Times New Roman"/>
          <w:sz w:val="24"/>
          <w:szCs w:val="24"/>
        </w:rPr>
        <w:t>,</w:t>
      </w:r>
      <w:r w:rsidR="00724D5E" w:rsidRPr="001A75EB">
        <w:rPr>
          <w:rFonts w:ascii="Times New Roman" w:hAnsi="Times New Roman"/>
          <w:sz w:val="24"/>
          <w:szCs w:val="24"/>
        </w:rPr>
        <w:t xml:space="preserve"> të cilat do të përcaktohen me v</w:t>
      </w:r>
      <w:r w:rsidRPr="001A75EB">
        <w:rPr>
          <w:rFonts w:ascii="Times New Roman" w:hAnsi="Times New Roman"/>
          <w:sz w:val="24"/>
          <w:szCs w:val="24"/>
        </w:rPr>
        <w:t>endim të Këshillit të Ministrave</w:t>
      </w:r>
      <w:r w:rsidR="00724D5E" w:rsidRPr="001A75EB">
        <w:rPr>
          <w:rFonts w:ascii="Times New Roman" w:hAnsi="Times New Roman"/>
          <w:sz w:val="24"/>
          <w:szCs w:val="24"/>
        </w:rPr>
        <w:t>,</w:t>
      </w:r>
      <w:r w:rsidRPr="001A75EB">
        <w:rPr>
          <w:rFonts w:ascii="Times New Roman" w:hAnsi="Times New Roman"/>
          <w:sz w:val="24"/>
          <w:szCs w:val="24"/>
        </w:rPr>
        <w:t xml:space="preserve"> me propozim të ministrisë përgjegjëse për </w:t>
      </w:r>
      <w:r w:rsidR="003563D3" w:rsidRPr="001A75EB">
        <w:rPr>
          <w:rFonts w:ascii="Times New Roman" w:hAnsi="Times New Roman"/>
          <w:sz w:val="24"/>
          <w:szCs w:val="24"/>
        </w:rPr>
        <w:t>standardizimin</w:t>
      </w:r>
      <w:r w:rsidRPr="001A75EB">
        <w:rPr>
          <w:rFonts w:ascii="Times New Roman" w:hAnsi="Times New Roman"/>
          <w:sz w:val="24"/>
          <w:szCs w:val="24"/>
        </w:rPr>
        <w:t>.</w:t>
      </w:r>
    </w:p>
    <w:p w:rsidR="00750EAF" w:rsidRPr="001A75EB" w:rsidRDefault="00750EAF" w:rsidP="00973A31">
      <w:pPr>
        <w:numPr>
          <w:ilvl w:val="0"/>
          <w:numId w:val="59"/>
        </w:numPr>
        <w:tabs>
          <w:tab w:val="left" w:pos="-1985"/>
        </w:tabs>
        <w:autoSpaceDN w:val="0"/>
        <w:spacing w:before="100" w:beforeAutospacing="1" w:after="100" w:afterAutospacing="1" w:line="276" w:lineRule="auto"/>
        <w:ind w:left="426" w:hanging="426"/>
        <w:contextualSpacing/>
        <w:jc w:val="both"/>
        <w:rPr>
          <w:rFonts w:ascii="Times New Roman" w:hAnsi="Times New Roman"/>
          <w:sz w:val="24"/>
          <w:szCs w:val="24"/>
        </w:rPr>
      </w:pPr>
      <w:r w:rsidRPr="001A75EB">
        <w:rPr>
          <w:rFonts w:ascii="Times New Roman" w:hAnsi="Times New Roman"/>
          <w:b/>
          <w:sz w:val="24"/>
          <w:szCs w:val="24"/>
        </w:rPr>
        <w:t>“Siguri publike”</w:t>
      </w:r>
      <w:r w:rsidR="00790B54" w:rsidRPr="001A75EB">
        <w:rPr>
          <w:rFonts w:ascii="Times New Roman" w:hAnsi="Times New Roman"/>
          <w:b/>
          <w:sz w:val="24"/>
          <w:szCs w:val="24"/>
        </w:rPr>
        <w:t xml:space="preserve">, </w:t>
      </w:r>
      <w:r w:rsidR="00790B54" w:rsidRPr="001A75EB">
        <w:rPr>
          <w:rFonts w:ascii="Times New Roman" w:hAnsi="Times New Roman"/>
          <w:sz w:val="24"/>
          <w:szCs w:val="24"/>
        </w:rPr>
        <w:t>në kuptim të këtij ligji</w:t>
      </w:r>
      <w:r w:rsidRPr="001A75EB">
        <w:rPr>
          <w:rFonts w:ascii="Times New Roman" w:hAnsi="Times New Roman"/>
          <w:b/>
          <w:sz w:val="24"/>
          <w:szCs w:val="24"/>
        </w:rPr>
        <w:t xml:space="preserve"> </w:t>
      </w:r>
      <w:r w:rsidRPr="001A75EB">
        <w:rPr>
          <w:rFonts w:ascii="Times New Roman" w:hAnsi="Times New Roman"/>
          <w:sz w:val="24"/>
          <w:szCs w:val="24"/>
        </w:rPr>
        <w:t>është parandalimi i përdorimit të l</w:t>
      </w:r>
      <w:r w:rsidR="00E13EE1" w:rsidRPr="001A75EB">
        <w:rPr>
          <w:rFonts w:ascii="Times New Roman" w:hAnsi="Times New Roman"/>
          <w:sz w:val="24"/>
          <w:szCs w:val="24"/>
        </w:rPr>
        <w:t>ë</w:t>
      </w:r>
      <w:r w:rsidRPr="001A75EB">
        <w:rPr>
          <w:rFonts w:ascii="Times New Roman" w:hAnsi="Times New Roman"/>
          <w:sz w:val="24"/>
          <w:szCs w:val="24"/>
        </w:rPr>
        <w:t>nd</w:t>
      </w:r>
      <w:r w:rsidR="00E13EE1" w:rsidRPr="001A75EB">
        <w:rPr>
          <w:rFonts w:ascii="Times New Roman" w:hAnsi="Times New Roman"/>
          <w:sz w:val="24"/>
          <w:szCs w:val="24"/>
        </w:rPr>
        <w:t>ë</w:t>
      </w:r>
      <w:r w:rsidRPr="001A75EB">
        <w:rPr>
          <w:rFonts w:ascii="Times New Roman" w:hAnsi="Times New Roman"/>
          <w:sz w:val="24"/>
          <w:szCs w:val="24"/>
        </w:rPr>
        <w:t>ve plas</w:t>
      </w:r>
      <w:r w:rsidR="00E13EE1" w:rsidRPr="001A75EB">
        <w:rPr>
          <w:rFonts w:ascii="Times New Roman" w:hAnsi="Times New Roman"/>
          <w:sz w:val="24"/>
          <w:szCs w:val="24"/>
        </w:rPr>
        <w:t>ë</w:t>
      </w:r>
      <w:r w:rsidRPr="001A75EB">
        <w:rPr>
          <w:rFonts w:ascii="Times New Roman" w:hAnsi="Times New Roman"/>
          <w:sz w:val="24"/>
          <w:szCs w:val="24"/>
        </w:rPr>
        <w:t>se për qëllime që bien në kundërshtim me rendin publik.</w:t>
      </w:r>
    </w:p>
    <w:p w:rsidR="00750EAF" w:rsidRPr="001A75EB" w:rsidRDefault="00750EAF" w:rsidP="00973A31">
      <w:pPr>
        <w:numPr>
          <w:ilvl w:val="0"/>
          <w:numId w:val="59"/>
        </w:numPr>
        <w:tabs>
          <w:tab w:val="left" w:pos="-1985"/>
        </w:tabs>
        <w:autoSpaceDN w:val="0"/>
        <w:spacing w:before="100" w:beforeAutospacing="1" w:after="100" w:afterAutospacing="1" w:line="276" w:lineRule="auto"/>
        <w:ind w:left="426" w:hanging="426"/>
        <w:contextualSpacing/>
        <w:jc w:val="both"/>
        <w:rPr>
          <w:rFonts w:ascii="Times New Roman" w:hAnsi="Times New Roman"/>
          <w:sz w:val="24"/>
          <w:szCs w:val="24"/>
        </w:rPr>
      </w:pPr>
      <w:r w:rsidRPr="001A75EB">
        <w:rPr>
          <w:rFonts w:ascii="Times New Roman" w:hAnsi="Times New Roman"/>
          <w:b/>
          <w:sz w:val="24"/>
          <w:szCs w:val="24"/>
        </w:rPr>
        <w:t>“Siguri”</w:t>
      </w:r>
      <w:r w:rsidR="00790B54" w:rsidRPr="001A75EB">
        <w:rPr>
          <w:rFonts w:ascii="Times New Roman" w:hAnsi="Times New Roman"/>
          <w:b/>
          <w:sz w:val="24"/>
          <w:szCs w:val="24"/>
        </w:rPr>
        <w:t xml:space="preserve">, </w:t>
      </w:r>
      <w:r w:rsidR="00790B54" w:rsidRPr="001A75EB">
        <w:rPr>
          <w:rFonts w:ascii="Times New Roman" w:hAnsi="Times New Roman"/>
          <w:sz w:val="24"/>
          <w:szCs w:val="24"/>
        </w:rPr>
        <w:t>në kuptim të këtij ligji</w:t>
      </w:r>
      <w:r w:rsidRPr="001A75EB">
        <w:rPr>
          <w:rFonts w:ascii="Times New Roman" w:hAnsi="Times New Roman"/>
          <w:sz w:val="24"/>
          <w:szCs w:val="24"/>
        </w:rPr>
        <w:t xml:space="preserve"> </w:t>
      </w:r>
      <w:r w:rsidR="00724D5E" w:rsidRPr="001A75EB">
        <w:rPr>
          <w:rFonts w:ascii="Times New Roman" w:hAnsi="Times New Roman"/>
          <w:sz w:val="24"/>
          <w:szCs w:val="24"/>
        </w:rPr>
        <w:t>është parandali</w:t>
      </w:r>
      <w:r w:rsidR="006743E4" w:rsidRPr="001A75EB">
        <w:rPr>
          <w:rFonts w:ascii="Times New Roman" w:hAnsi="Times New Roman"/>
          <w:sz w:val="24"/>
          <w:szCs w:val="24"/>
        </w:rPr>
        <w:t>mi i aksidenteve</w:t>
      </w:r>
      <w:r w:rsidRPr="001A75EB">
        <w:rPr>
          <w:rFonts w:ascii="Times New Roman" w:hAnsi="Times New Roman"/>
          <w:sz w:val="24"/>
          <w:szCs w:val="24"/>
        </w:rPr>
        <w:t xml:space="preserve"> dhe atëherë kur parandalimi dështon, minimizimi i pasojave të tyre.</w:t>
      </w:r>
    </w:p>
    <w:p w:rsidR="00750EAF" w:rsidRPr="001A75EB" w:rsidRDefault="00750EAF" w:rsidP="00973A31">
      <w:pPr>
        <w:numPr>
          <w:ilvl w:val="0"/>
          <w:numId w:val="59"/>
        </w:numPr>
        <w:tabs>
          <w:tab w:val="left" w:pos="-1985"/>
          <w:tab w:val="left" w:pos="-851"/>
        </w:tabs>
        <w:autoSpaceDN w:val="0"/>
        <w:spacing w:before="100" w:beforeAutospacing="1" w:after="100" w:afterAutospacing="1" w:line="276" w:lineRule="auto"/>
        <w:ind w:left="426" w:hanging="426"/>
        <w:contextualSpacing/>
        <w:jc w:val="both"/>
        <w:rPr>
          <w:rFonts w:ascii="Times New Roman" w:hAnsi="Times New Roman"/>
          <w:sz w:val="24"/>
          <w:szCs w:val="24"/>
        </w:rPr>
      </w:pPr>
      <w:r w:rsidRPr="001A75EB">
        <w:rPr>
          <w:rFonts w:ascii="Times New Roman" w:hAnsi="Times New Roman"/>
          <w:sz w:val="24"/>
          <w:szCs w:val="24"/>
        </w:rPr>
        <w:t>“</w:t>
      </w:r>
      <w:r w:rsidRPr="001A75EB">
        <w:rPr>
          <w:rFonts w:ascii="Times New Roman" w:hAnsi="Times New Roman"/>
          <w:b/>
          <w:sz w:val="24"/>
          <w:szCs w:val="24"/>
        </w:rPr>
        <w:t>Specifikime teknike</w:t>
      </w:r>
      <w:r w:rsidRPr="001A75EB">
        <w:rPr>
          <w:rFonts w:ascii="Times New Roman" w:hAnsi="Times New Roman"/>
          <w:sz w:val="24"/>
          <w:szCs w:val="24"/>
        </w:rPr>
        <w:t>” është një dokument i cili përshkruan kriteret teknike që duhet</w:t>
      </w:r>
      <w:r w:rsidR="00724D5E" w:rsidRPr="001A75EB">
        <w:rPr>
          <w:rFonts w:ascii="Times New Roman" w:hAnsi="Times New Roman"/>
          <w:sz w:val="24"/>
          <w:szCs w:val="24"/>
        </w:rPr>
        <w:t xml:space="preserve"> të përmbushë një lëndë plasëse.</w:t>
      </w:r>
    </w:p>
    <w:p w:rsidR="00750EAF" w:rsidRPr="001A75EB" w:rsidRDefault="00750EAF" w:rsidP="00973A31">
      <w:pPr>
        <w:numPr>
          <w:ilvl w:val="0"/>
          <w:numId w:val="59"/>
        </w:numPr>
        <w:tabs>
          <w:tab w:val="left" w:pos="-1985"/>
          <w:tab w:val="left" w:pos="-851"/>
        </w:tabs>
        <w:autoSpaceDN w:val="0"/>
        <w:spacing w:before="100" w:beforeAutospacing="1" w:after="100" w:afterAutospacing="1" w:line="276" w:lineRule="auto"/>
        <w:ind w:left="426" w:hanging="426"/>
        <w:contextualSpacing/>
        <w:jc w:val="both"/>
        <w:rPr>
          <w:rFonts w:ascii="Times New Roman" w:hAnsi="Times New Roman"/>
          <w:sz w:val="24"/>
          <w:szCs w:val="24"/>
          <w:lang w:eastAsia="en-US"/>
        </w:rPr>
      </w:pPr>
      <w:bookmarkStart w:id="7" w:name="_Hlk22116897"/>
      <w:r w:rsidRPr="001A75EB">
        <w:rPr>
          <w:rFonts w:ascii="Times New Roman" w:hAnsi="Times New Roman"/>
          <w:b/>
          <w:sz w:val="24"/>
          <w:szCs w:val="24"/>
          <w:lang w:eastAsia="en-US"/>
        </w:rPr>
        <w:t>“Standard i harmonizuar shqiptar”</w:t>
      </w:r>
      <w:r w:rsidRPr="001A75EB">
        <w:rPr>
          <w:rFonts w:ascii="Times New Roman" w:hAnsi="Times New Roman"/>
          <w:sz w:val="24"/>
          <w:szCs w:val="24"/>
          <w:lang w:eastAsia="en-US"/>
        </w:rPr>
        <w:t xml:space="preserve"> është një standard</w:t>
      </w:r>
      <w:r w:rsidR="006743E4" w:rsidRPr="001A75EB">
        <w:rPr>
          <w:rFonts w:ascii="Times New Roman" w:hAnsi="Times New Roman"/>
          <w:sz w:val="24"/>
          <w:szCs w:val="24"/>
          <w:lang w:eastAsia="en-US"/>
        </w:rPr>
        <w:t xml:space="preserve"> shqiptar</w:t>
      </w:r>
      <w:r w:rsidRPr="001A75EB">
        <w:rPr>
          <w:rFonts w:ascii="Times New Roman" w:hAnsi="Times New Roman"/>
          <w:sz w:val="24"/>
          <w:szCs w:val="24"/>
          <w:lang w:eastAsia="en-US"/>
        </w:rPr>
        <w:t xml:space="preserve"> që </w:t>
      </w:r>
      <w:proofErr w:type="spellStart"/>
      <w:r w:rsidRPr="001A75EB">
        <w:rPr>
          <w:rFonts w:ascii="Times New Roman" w:hAnsi="Times New Roman"/>
          <w:sz w:val="24"/>
          <w:szCs w:val="24"/>
          <w:lang w:eastAsia="en-US"/>
        </w:rPr>
        <w:t>transpozo</w:t>
      </w:r>
      <w:r w:rsidR="00724D5E" w:rsidRPr="001A75EB">
        <w:rPr>
          <w:rFonts w:ascii="Times New Roman" w:hAnsi="Times New Roman"/>
          <w:sz w:val="24"/>
          <w:szCs w:val="24"/>
          <w:lang w:eastAsia="en-US"/>
        </w:rPr>
        <w:t>n</w:t>
      </w:r>
      <w:proofErr w:type="spellEnd"/>
      <w:r w:rsidR="00724D5E" w:rsidRPr="001A75EB">
        <w:rPr>
          <w:rFonts w:ascii="Times New Roman" w:hAnsi="Times New Roman"/>
          <w:sz w:val="24"/>
          <w:szCs w:val="24"/>
          <w:lang w:eastAsia="en-US"/>
        </w:rPr>
        <w:t xml:space="preserve"> një standard të harmonizuar ev</w:t>
      </w:r>
      <w:r w:rsidRPr="001A75EB">
        <w:rPr>
          <w:rFonts w:ascii="Times New Roman" w:hAnsi="Times New Roman"/>
          <w:sz w:val="24"/>
          <w:szCs w:val="24"/>
          <w:lang w:eastAsia="en-US"/>
        </w:rPr>
        <w:t>ropian, në mbështetje të këtij ligji dhe të rregullave teknike, sipas një liste të miratuar nga Këshilli i Ministrave</w:t>
      </w:r>
      <w:r w:rsidR="00A75658">
        <w:rPr>
          <w:rFonts w:ascii="Times New Roman" w:hAnsi="Times New Roman"/>
          <w:sz w:val="24"/>
          <w:szCs w:val="24"/>
          <w:lang w:eastAsia="en-US"/>
        </w:rPr>
        <w:t>, me propozim të ministrisë përgjegjëse</w:t>
      </w:r>
      <w:bookmarkStart w:id="8" w:name="_GoBack"/>
      <w:bookmarkEnd w:id="8"/>
      <w:r w:rsidR="00A75658">
        <w:rPr>
          <w:rFonts w:ascii="Times New Roman" w:hAnsi="Times New Roman"/>
          <w:sz w:val="24"/>
          <w:szCs w:val="24"/>
          <w:lang w:eastAsia="en-US"/>
        </w:rPr>
        <w:t xml:space="preserve"> për ekonominë</w:t>
      </w:r>
      <w:r w:rsidRPr="001A75EB">
        <w:rPr>
          <w:rFonts w:ascii="Times New Roman" w:hAnsi="Times New Roman"/>
          <w:sz w:val="24"/>
          <w:szCs w:val="24"/>
          <w:lang w:eastAsia="en-US"/>
        </w:rPr>
        <w:t>. Lista e standardeve të harmonizuara shqiptar</w:t>
      </w:r>
      <w:r w:rsidR="00E96E59" w:rsidRPr="001A75EB">
        <w:rPr>
          <w:rFonts w:ascii="Times New Roman" w:hAnsi="Times New Roman"/>
          <w:sz w:val="24"/>
          <w:szCs w:val="24"/>
          <w:lang w:eastAsia="en-US"/>
        </w:rPr>
        <w:t>e ose çdo ndryshim i saj botohet</w:t>
      </w:r>
      <w:r w:rsidRPr="001A75EB">
        <w:rPr>
          <w:rFonts w:ascii="Times New Roman" w:hAnsi="Times New Roman"/>
          <w:sz w:val="24"/>
          <w:szCs w:val="24"/>
          <w:lang w:eastAsia="en-US"/>
        </w:rPr>
        <w:t xml:space="preserve"> në Fletoren Zyrtare.</w:t>
      </w:r>
      <w:bookmarkEnd w:id="7"/>
    </w:p>
    <w:p w:rsidR="00750EAF" w:rsidRPr="001A75EB" w:rsidRDefault="00750EAF" w:rsidP="00973A31">
      <w:pPr>
        <w:numPr>
          <w:ilvl w:val="0"/>
          <w:numId w:val="59"/>
        </w:numPr>
        <w:tabs>
          <w:tab w:val="left" w:pos="-1985"/>
          <w:tab w:val="left" w:pos="-851"/>
        </w:tabs>
        <w:autoSpaceDN w:val="0"/>
        <w:spacing w:before="100" w:beforeAutospacing="1" w:after="100" w:afterAutospacing="1" w:line="276" w:lineRule="auto"/>
        <w:ind w:left="426" w:hanging="426"/>
        <w:contextualSpacing/>
        <w:jc w:val="both"/>
        <w:rPr>
          <w:rFonts w:ascii="Times New Roman" w:hAnsi="Times New Roman"/>
          <w:sz w:val="24"/>
          <w:szCs w:val="24"/>
        </w:rPr>
      </w:pPr>
      <w:r w:rsidRPr="001A75EB">
        <w:rPr>
          <w:rFonts w:ascii="Times New Roman" w:hAnsi="Times New Roman"/>
          <w:b/>
          <w:sz w:val="24"/>
          <w:szCs w:val="24"/>
        </w:rPr>
        <w:t>“Shpërndarës”</w:t>
      </w:r>
      <w:r w:rsidRPr="001A75EB">
        <w:rPr>
          <w:rFonts w:ascii="Times New Roman" w:hAnsi="Times New Roman"/>
          <w:sz w:val="24"/>
          <w:szCs w:val="24"/>
        </w:rPr>
        <w:t xml:space="preserve"> është çdo person fizik ose juridik në zinxhirin e furnizimit, i ndryshëm nga prodhuesi apo importuesi, i cili gjatë ushtrimit të veprimtarisë së tij</w:t>
      </w:r>
      <w:r w:rsidR="00E96E59" w:rsidRPr="001A75EB">
        <w:rPr>
          <w:rFonts w:ascii="Times New Roman" w:hAnsi="Times New Roman"/>
          <w:sz w:val="24"/>
          <w:szCs w:val="24"/>
        </w:rPr>
        <w:t xml:space="preserve"> hedh në treg një lëndë plasëse.</w:t>
      </w:r>
    </w:p>
    <w:p w:rsidR="00750EAF" w:rsidRPr="001A75EB" w:rsidRDefault="00750EAF" w:rsidP="00973A31">
      <w:pPr>
        <w:numPr>
          <w:ilvl w:val="0"/>
          <w:numId w:val="59"/>
        </w:numPr>
        <w:tabs>
          <w:tab w:val="left" w:pos="-1985"/>
          <w:tab w:val="left" w:pos="-851"/>
        </w:tabs>
        <w:autoSpaceDN w:val="0"/>
        <w:spacing w:before="100" w:beforeAutospacing="1" w:after="100" w:afterAutospacing="1" w:line="276" w:lineRule="auto"/>
        <w:ind w:left="426" w:hanging="426"/>
        <w:contextualSpacing/>
        <w:jc w:val="both"/>
        <w:rPr>
          <w:rFonts w:ascii="Times New Roman" w:hAnsi="Times New Roman"/>
          <w:sz w:val="24"/>
          <w:szCs w:val="24"/>
        </w:rPr>
      </w:pPr>
      <w:r w:rsidRPr="001A75EB">
        <w:rPr>
          <w:rFonts w:ascii="Times New Roman" w:hAnsi="Times New Roman"/>
          <w:b/>
          <w:sz w:val="24"/>
          <w:szCs w:val="24"/>
        </w:rPr>
        <w:lastRenderedPageBreak/>
        <w:t>“Tërheqje nga tregu”</w:t>
      </w:r>
      <w:r w:rsidRPr="001A75EB">
        <w:rPr>
          <w:rFonts w:ascii="Times New Roman" w:hAnsi="Times New Roman"/>
          <w:sz w:val="24"/>
          <w:szCs w:val="24"/>
        </w:rPr>
        <w:t xml:space="preserve"> është çdo masë e marrë nga operatorët ekonomikë në bashkëpunim me strukturat përgjegjëse që synon parandalimin e daljes në treg të lëndës pl</w:t>
      </w:r>
      <w:r w:rsidR="00E96E59" w:rsidRPr="001A75EB">
        <w:rPr>
          <w:rFonts w:ascii="Times New Roman" w:hAnsi="Times New Roman"/>
          <w:sz w:val="24"/>
          <w:szCs w:val="24"/>
        </w:rPr>
        <w:t>asëse në zinxhirin e furnizimit.</w:t>
      </w:r>
    </w:p>
    <w:p w:rsidR="00750EAF" w:rsidRPr="001A75EB" w:rsidRDefault="00750EAF" w:rsidP="00973A31">
      <w:pPr>
        <w:numPr>
          <w:ilvl w:val="0"/>
          <w:numId w:val="59"/>
        </w:numPr>
        <w:tabs>
          <w:tab w:val="left" w:pos="-1985"/>
        </w:tabs>
        <w:autoSpaceDN w:val="0"/>
        <w:spacing w:before="100" w:beforeAutospacing="1" w:after="100" w:afterAutospacing="1" w:line="276" w:lineRule="auto"/>
        <w:ind w:left="426" w:hanging="426"/>
        <w:contextualSpacing/>
        <w:jc w:val="both"/>
        <w:textAlignment w:val="baseline"/>
        <w:rPr>
          <w:rFonts w:ascii="Times New Roman" w:hAnsi="Times New Roman"/>
          <w:b/>
          <w:sz w:val="24"/>
          <w:szCs w:val="24"/>
        </w:rPr>
      </w:pPr>
      <w:r w:rsidRPr="001A75EB">
        <w:rPr>
          <w:rFonts w:ascii="Times New Roman" w:hAnsi="Times New Roman"/>
          <w:b/>
          <w:sz w:val="24"/>
          <w:szCs w:val="24"/>
        </w:rPr>
        <w:t>“Trajtim i lëndëve plasëse”</w:t>
      </w:r>
      <w:r w:rsidRPr="001A75EB">
        <w:rPr>
          <w:rFonts w:ascii="Times New Roman" w:hAnsi="Times New Roman"/>
          <w:sz w:val="24"/>
          <w:szCs w:val="24"/>
        </w:rPr>
        <w:t xml:space="preserve"> është kryerja e veprimeve në lidhje me prodhimin, testimin, magazinimin, tregtimin, transportin, përdorimin dhe të lëndëve plasëse.</w:t>
      </w:r>
    </w:p>
    <w:p w:rsidR="00750EAF" w:rsidRPr="001A75EB" w:rsidRDefault="00750EAF" w:rsidP="00973A31">
      <w:pPr>
        <w:numPr>
          <w:ilvl w:val="0"/>
          <w:numId w:val="59"/>
        </w:numPr>
        <w:tabs>
          <w:tab w:val="left" w:pos="-1985"/>
        </w:tabs>
        <w:autoSpaceDN w:val="0"/>
        <w:spacing w:before="100" w:beforeAutospacing="1" w:after="100" w:afterAutospacing="1" w:line="276" w:lineRule="auto"/>
        <w:ind w:left="426" w:hanging="426"/>
        <w:contextualSpacing/>
        <w:jc w:val="both"/>
        <w:rPr>
          <w:rFonts w:ascii="Times New Roman" w:hAnsi="Times New Roman"/>
          <w:sz w:val="24"/>
          <w:szCs w:val="24"/>
        </w:rPr>
      </w:pPr>
      <w:r w:rsidRPr="001A75EB">
        <w:rPr>
          <w:rFonts w:ascii="Times New Roman" w:hAnsi="Times New Roman"/>
          <w:b/>
          <w:sz w:val="24"/>
          <w:szCs w:val="24"/>
        </w:rPr>
        <w:t>“Transferim”</w:t>
      </w:r>
      <w:r w:rsidRPr="001A75EB">
        <w:rPr>
          <w:rFonts w:ascii="Times New Roman" w:hAnsi="Times New Roman"/>
          <w:sz w:val="24"/>
          <w:szCs w:val="24"/>
        </w:rPr>
        <w:t xml:space="preserve"> është çdo lëvizje fizike e lëndëve plasëse brenda territorit të Republikës së Shqipërisë, përveç lëvizjeve brend</w:t>
      </w:r>
      <w:r w:rsidR="00E96E59" w:rsidRPr="001A75EB">
        <w:rPr>
          <w:rFonts w:ascii="Times New Roman" w:hAnsi="Times New Roman"/>
          <w:sz w:val="24"/>
          <w:szCs w:val="24"/>
        </w:rPr>
        <w:t>a kantierit ose vendit të punës.</w:t>
      </w:r>
    </w:p>
    <w:p w:rsidR="00750EAF" w:rsidRPr="001A75EB" w:rsidRDefault="00E96E59" w:rsidP="00973A31">
      <w:pPr>
        <w:numPr>
          <w:ilvl w:val="0"/>
          <w:numId w:val="59"/>
        </w:numPr>
        <w:tabs>
          <w:tab w:val="left" w:pos="-1985"/>
          <w:tab w:val="left" w:pos="0"/>
          <w:tab w:val="left" w:pos="142"/>
        </w:tabs>
        <w:autoSpaceDN w:val="0"/>
        <w:spacing w:before="100" w:beforeAutospacing="1" w:after="100" w:afterAutospacing="1" w:line="276" w:lineRule="auto"/>
        <w:ind w:left="426" w:hanging="426"/>
        <w:contextualSpacing/>
        <w:jc w:val="both"/>
        <w:rPr>
          <w:rFonts w:ascii="Times New Roman" w:hAnsi="Times New Roman"/>
          <w:b/>
          <w:sz w:val="24"/>
          <w:szCs w:val="24"/>
        </w:rPr>
      </w:pPr>
      <w:r w:rsidRPr="001A75EB">
        <w:rPr>
          <w:rFonts w:ascii="Times New Roman" w:hAnsi="Times New Roman"/>
          <w:b/>
          <w:sz w:val="24"/>
          <w:szCs w:val="24"/>
        </w:rPr>
        <w:t>“Trans</w:t>
      </w:r>
      <w:r w:rsidR="00750EAF" w:rsidRPr="001A75EB">
        <w:rPr>
          <w:rFonts w:ascii="Times New Roman" w:hAnsi="Times New Roman"/>
          <w:b/>
          <w:sz w:val="24"/>
          <w:szCs w:val="24"/>
        </w:rPr>
        <w:t>it”</w:t>
      </w:r>
      <w:r w:rsidR="00750EAF" w:rsidRPr="001A75EB">
        <w:rPr>
          <w:rFonts w:ascii="Times New Roman" w:hAnsi="Times New Roman"/>
          <w:sz w:val="24"/>
          <w:szCs w:val="24"/>
        </w:rPr>
        <w:t xml:space="preserve"> është transporti tokësor, detar, ajror i lëndëve plasëse, që hyjnë dhe kalojnë përmes territorit të Republikës së Shqipërisë, me </w:t>
      </w:r>
      <w:proofErr w:type="spellStart"/>
      <w:r w:rsidR="00750EAF" w:rsidRPr="001A75EB">
        <w:rPr>
          <w:rFonts w:ascii="Times New Roman" w:hAnsi="Times New Roman"/>
          <w:sz w:val="24"/>
          <w:szCs w:val="24"/>
        </w:rPr>
        <w:t>destinacion</w:t>
      </w:r>
      <w:proofErr w:type="spellEnd"/>
      <w:r w:rsidR="00750EAF" w:rsidRPr="001A75EB">
        <w:rPr>
          <w:rFonts w:ascii="Times New Roman" w:hAnsi="Times New Roman"/>
          <w:sz w:val="24"/>
          <w:szCs w:val="24"/>
        </w:rPr>
        <w:t xml:space="preserve"> një vend jashtë Shqip</w:t>
      </w:r>
      <w:r w:rsidRPr="001A75EB">
        <w:rPr>
          <w:rFonts w:ascii="Times New Roman" w:hAnsi="Times New Roman"/>
          <w:sz w:val="24"/>
          <w:szCs w:val="24"/>
        </w:rPr>
        <w:t>ërisë dhe pa ndërruar pronësinë</w:t>
      </w:r>
      <w:r w:rsidR="00C9651C" w:rsidRPr="001A75EB">
        <w:rPr>
          <w:rFonts w:ascii="Times New Roman" w:hAnsi="Times New Roman"/>
          <w:sz w:val="24"/>
          <w:szCs w:val="24"/>
        </w:rPr>
        <w:t xml:space="preserve"> e mallrave</w:t>
      </w:r>
      <w:r w:rsidRPr="001A75EB">
        <w:rPr>
          <w:rFonts w:ascii="Times New Roman" w:hAnsi="Times New Roman"/>
          <w:sz w:val="24"/>
          <w:szCs w:val="24"/>
        </w:rPr>
        <w:t>.</w:t>
      </w:r>
    </w:p>
    <w:p w:rsidR="00750EAF" w:rsidRPr="001A75EB" w:rsidRDefault="00750EAF" w:rsidP="00973A31">
      <w:pPr>
        <w:numPr>
          <w:ilvl w:val="0"/>
          <w:numId w:val="59"/>
        </w:numPr>
        <w:tabs>
          <w:tab w:val="left" w:pos="-1985"/>
          <w:tab w:val="left" w:pos="-851"/>
        </w:tabs>
        <w:autoSpaceDN w:val="0"/>
        <w:spacing w:before="100" w:beforeAutospacing="1" w:after="100" w:afterAutospacing="1" w:line="276" w:lineRule="auto"/>
        <w:ind w:left="426" w:hanging="426"/>
        <w:contextualSpacing/>
        <w:jc w:val="both"/>
        <w:rPr>
          <w:rFonts w:ascii="Times New Roman" w:hAnsi="Times New Roman"/>
          <w:sz w:val="24"/>
          <w:szCs w:val="24"/>
        </w:rPr>
      </w:pPr>
      <w:r w:rsidRPr="001A75EB">
        <w:rPr>
          <w:rFonts w:ascii="Times New Roman" w:hAnsi="Times New Roman"/>
          <w:b/>
          <w:sz w:val="24"/>
          <w:szCs w:val="24"/>
        </w:rPr>
        <w:t>“Tregtar”</w:t>
      </w:r>
      <w:r w:rsidRPr="001A75EB">
        <w:rPr>
          <w:rFonts w:ascii="Times New Roman" w:hAnsi="Times New Roman"/>
          <w:sz w:val="24"/>
          <w:szCs w:val="24"/>
        </w:rPr>
        <w:t xml:space="preserve"> ësh</w:t>
      </w:r>
      <w:r w:rsidR="00496F1C" w:rsidRPr="001A75EB">
        <w:rPr>
          <w:rFonts w:ascii="Times New Roman" w:hAnsi="Times New Roman"/>
          <w:sz w:val="24"/>
          <w:szCs w:val="24"/>
        </w:rPr>
        <w:t>të çdo person fizik apo juridik</w:t>
      </w:r>
      <w:r w:rsidRPr="001A75EB">
        <w:rPr>
          <w:rFonts w:ascii="Times New Roman" w:hAnsi="Times New Roman"/>
          <w:sz w:val="24"/>
          <w:szCs w:val="24"/>
        </w:rPr>
        <w:t xml:space="preserve"> që ka si objekt veprimtarie, tregtimin, shkëmbimin, e lëndëve plasëse;</w:t>
      </w:r>
    </w:p>
    <w:p w:rsidR="00750EAF" w:rsidRPr="001A75EB" w:rsidRDefault="00750EAF" w:rsidP="00973A31">
      <w:pPr>
        <w:numPr>
          <w:ilvl w:val="0"/>
          <w:numId w:val="59"/>
        </w:numPr>
        <w:tabs>
          <w:tab w:val="left" w:pos="-1985"/>
          <w:tab w:val="left" w:pos="0"/>
          <w:tab w:val="left" w:pos="142"/>
        </w:tabs>
        <w:autoSpaceDN w:val="0"/>
        <w:spacing w:before="100" w:beforeAutospacing="1" w:after="100" w:afterAutospacing="1" w:line="276" w:lineRule="auto"/>
        <w:ind w:left="426" w:hanging="426"/>
        <w:contextualSpacing/>
        <w:jc w:val="both"/>
        <w:textAlignment w:val="baseline"/>
        <w:rPr>
          <w:rFonts w:ascii="Times New Roman" w:hAnsi="Times New Roman"/>
          <w:b/>
          <w:sz w:val="24"/>
          <w:szCs w:val="24"/>
        </w:rPr>
      </w:pPr>
      <w:r w:rsidRPr="001A75EB">
        <w:rPr>
          <w:rFonts w:ascii="Times New Roman" w:hAnsi="Times New Roman"/>
          <w:b/>
          <w:sz w:val="24"/>
          <w:szCs w:val="24"/>
        </w:rPr>
        <w:t>“Tregtim i lëndëve plasëse”</w:t>
      </w:r>
      <w:r w:rsidRPr="001A75EB">
        <w:rPr>
          <w:rFonts w:ascii="Times New Roman" w:hAnsi="Times New Roman"/>
          <w:sz w:val="24"/>
          <w:szCs w:val="24"/>
        </w:rPr>
        <w:t xml:space="preserve"> është shitja, blerja, shpërndarja dhe autorizimi për shitje të mëtejshme.</w:t>
      </w:r>
    </w:p>
    <w:p w:rsidR="00750EAF" w:rsidRPr="001A75EB" w:rsidRDefault="00750EAF" w:rsidP="00973A31">
      <w:pPr>
        <w:numPr>
          <w:ilvl w:val="0"/>
          <w:numId w:val="59"/>
        </w:numPr>
        <w:tabs>
          <w:tab w:val="left" w:pos="-1985"/>
          <w:tab w:val="left" w:pos="-851"/>
        </w:tabs>
        <w:autoSpaceDN w:val="0"/>
        <w:spacing w:before="100" w:beforeAutospacing="1" w:after="100" w:afterAutospacing="1" w:line="276" w:lineRule="auto"/>
        <w:ind w:left="426" w:hanging="426"/>
        <w:contextualSpacing/>
        <w:jc w:val="both"/>
        <w:rPr>
          <w:rFonts w:ascii="Times New Roman" w:hAnsi="Times New Roman"/>
          <w:sz w:val="24"/>
          <w:szCs w:val="24"/>
        </w:rPr>
      </w:pPr>
      <w:r w:rsidRPr="001A75EB">
        <w:rPr>
          <w:rFonts w:ascii="Times New Roman" w:hAnsi="Times New Roman"/>
          <w:b/>
          <w:sz w:val="24"/>
          <w:szCs w:val="24"/>
        </w:rPr>
        <w:t>“Vendosja në treg”</w:t>
      </w:r>
      <w:r w:rsidRPr="001A75EB">
        <w:rPr>
          <w:rFonts w:ascii="Times New Roman" w:hAnsi="Times New Roman"/>
          <w:sz w:val="24"/>
          <w:szCs w:val="24"/>
        </w:rPr>
        <w:t xml:space="preserve"> është bërja e </w:t>
      </w:r>
      <w:proofErr w:type="spellStart"/>
      <w:r w:rsidRPr="001A75EB">
        <w:rPr>
          <w:rFonts w:ascii="Times New Roman" w:hAnsi="Times New Roman"/>
          <w:sz w:val="24"/>
          <w:szCs w:val="24"/>
        </w:rPr>
        <w:t>disponueshme</w:t>
      </w:r>
      <w:proofErr w:type="spellEnd"/>
      <w:r w:rsidRPr="001A75EB">
        <w:rPr>
          <w:rFonts w:ascii="Times New Roman" w:hAnsi="Times New Roman"/>
          <w:sz w:val="24"/>
          <w:szCs w:val="24"/>
        </w:rPr>
        <w:t xml:space="preserve"> për herë të parë e </w:t>
      </w:r>
      <w:r w:rsidR="00E96E59" w:rsidRPr="001A75EB">
        <w:rPr>
          <w:rFonts w:ascii="Times New Roman" w:hAnsi="Times New Roman"/>
          <w:sz w:val="24"/>
          <w:szCs w:val="24"/>
        </w:rPr>
        <w:t>lëndës plasëse në tregun vendas.</w:t>
      </w:r>
    </w:p>
    <w:p w:rsidR="00750EAF" w:rsidRPr="001A75EB" w:rsidRDefault="00750EAF" w:rsidP="00973A31">
      <w:pPr>
        <w:numPr>
          <w:ilvl w:val="0"/>
          <w:numId w:val="59"/>
        </w:numPr>
        <w:tabs>
          <w:tab w:val="left" w:pos="-1985"/>
          <w:tab w:val="left" w:pos="-851"/>
        </w:tabs>
        <w:autoSpaceDE w:val="0"/>
        <w:autoSpaceDN w:val="0"/>
        <w:adjustRightInd w:val="0"/>
        <w:spacing w:before="100" w:beforeAutospacing="1" w:after="0" w:afterAutospacing="1" w:line="276" w:lineRule="auto"/>
        <w:ind w:left="426" w:hanging="426"/>
        <w:contextualSpacing/>
        <w:jc w:val="both"/>
        <w:rPr>
          <w:rFonts w:ascii="Times New Roman" w:eastAsiaTheme="minorHAnsi" w:hAnsi="Times New Roman"/>
          <w:sz w:val="24"/>
          <w:szCs w:val="24"/>
          <w:lang w:eastAsia="en-US"/>
        </w:rPr>
      </w:pPr>
      <w:r w:rsidRPr="001A75EB">
        <w:rPr>
          <w:rFonts w:ascii="Times New Roman" w:hAnsi="Times New Roman"/>
          <w:b/>
          <w:sz w:val="24"/>
          <w:szCs w:val="24"/>
        </w:rPr>
        <w:t>“Vërtetim besueshmërie”</w:t>
      </w:r>
      <w:r w:rsidRPr="001A75EB">
        <w:rPr>
          <w:rFonts w:ascii="Times New Roman" w:hAnsi="Times New Roman"/>
          <w:sz w:val="24"/>
          <w:szCs w:val="24"/>
        </w:rPr>
        <w:t xml:space="preserve"> është akti administrativ i organit përgjegjës të ministrisë përgjegjëse për rendin dhe sigurinë publike, ku dokumentohet procesi i verifikimit i të dhënave të individit në raport me ato të regjist</w:t>
      </w:r>
      <w:r w:rsidR="00E96E59" w:rsidRPr="001A75EB">
        <w:rPr>
          <w:rFonts w:ascii="Times New Roman" w:hAnsi="Times New Roman"/>
          <w:sz w:val="24"/>
          <w:szCs w:val="24"/>
        </w:rPr>
        <w:t xml:space="preserve">rave fizikë dhe elektronikë të </w:t>
      </w:r>
      <w:proofErr w:type="spellStart"/>
      <w:r w:rsidR="00E96E59" w:rsidRPr="001A75EB">
        <w:rPr>
          <w:rFonts w:ascii="Times New Roman" w:hAnsi="Times New Roman"/>
          <w:sz w:val="24"/>
          <w:szCs w:val="24"/>
        </w:rPr>
        <w:t>t</w:t>
      </w:r>
      <w:r w:rsidRPr="001A75EB">
        <w:rPr>
          <w:rFonts w:ascii="Times New Roman" w:hAnsi="Times New Roman"/>
          <w:sz w:val="24"/>
          <w:szCs w:val="24"/>
        </w:rPr>
        <w:t>ë</w:t>
      </w:r>
      <w:proofErr w:type="spellEnd"/>
      <w:r w:rsidRPr="001A75EB">
        <w:rPr>
          <w:rFonts w:ascii="Times New Roman" w:hAnsi="Times New Roman"/>
          <w:sz w:val="24"/>
          <w:szCs w:val="24"/>
        </w:rPr>
        <w:t xml:space="preserve"> gjitha institucioneve shtetërore. </w:t>
      </w:r>
    </w:p>
    <w:p w:rsidR="00110EEA" w:rsidRPr="001A75EB" w:rsidRDefault="00750EAF" w:rsidP="00973A31">
      <w:pPr>
        <w:numPr>
          <w:ilvl w:val="0"/>
          <w:numId w:val="59"/>
        </w:numPr>
        <w:tabs>
          <w:tab w:val="left" w:pos="-1985"/>
          <w:tab w:val="left" w:pos="-851"/>
        </w:tabs>
        <w:autoSpaceDN w:val="0"/>
        <w:spacing w:before="100" w:beforeAutospacing="1" w:after="100" w:afterAutospacing="1" w:line="276" w:lineRule="auto"/>
        <w:ind w:left="426" w:hanging="426"/>
        <w:contextualSpacing/>
        <w:jc w:val="both"/>
        <w:rPr>
          <w:rFonts w:ascii="Times New Roman" w:hAnsi="Times New Roman"/>
          <w:sz w:val="24"/>
          <w:szCs w:val="24"/>
        </w:rPr>
      </w:pPr>
      <w:r w:rsidRPr="001A75EB">
        <w:rPr>
          <w:rFonts w:ascii="Times New Roman" w:hAnsi="Times New Roman"/>
          <w:b/>
          <w:sz w:val="24"/>
          <w:szCs w:val="24"/>
        </w:rPr>
        <w:t>“Vlerësimi i përputhshmërisë”</w:t>
      </w:r>
      <w:r w:rsidRPr="001A75EB">
        <w:rPr>
          <w:rFonts w:ascii="Times New Roman" w:hAnsi="Times New Roman"/>
          <w:sz w:val="24"/>
          <w:szCs w:val="24"/>
        </w:rPr>
        <w:t xml:space="preserve"> është procesi </w:t>
      </w:r>
      <w:r w:rsidR="00CE0411" w:rsidRPr="001A75EB">
        <w:rPr>
          <w:rFonts w:ascii="Times New Roman" w:hAnsi="Times New Roman"/>
          <w:sz w:val="24"/>
          <w:szCs w:val="24"/>
        </w:rPr>
        <w:t>nëpërmjet të cilit përcaktohet plotësimi ose jo i kritereve</w:t>
      </w:r>
      <w:r w:rsidRPr="001A75EB">
        <w:rPr>
          <w:rFonts w:ascii="Times New Roman" w:hAnsi="Times New Roman"/>
          <w:sz w:val="24"/>
          <w:szCs w:val="24"/>
        </w:rPr>
        <w:t xml:space="preserve"> thelbësore të sigurisë që</w:t>
      </w:r>
      <w:r w:rsidR="00E96E59" w:rsidRPr="001A75EB">
        <w:rPr>
          <w:rFonts w:ascii="Times New Roman" w:hAnsi="Times New Roman"/>
          <w:sz w:val="24"/>
          <w:szCs w:val="24"/>
        </w:rPr>
        <w:t xml:space="preserve"> kanë të bëj</w:t>
      </w:r>
      <w:r w:rsidR="00CE0411" w:rsidRPr="001A75EB">
        <w:rPr>
          <w:rFonts w:ascii="Times New Roman" w:hAnsi="Times New Roman"/>
          <w:sz w:val="24"/>
          <w:szCs w:val="24"/>
        </w:rPr>
        <w:t>n</w:t>
      </w:r>
      <w:r w:rsidR="00E96E59" w:rsidRPr="001A75EB">
        <w:rPr>
          <w:rFonts w:ascii="Times New Roman" w:hAnsi="Times New Roman"/>
          <w:sz w:val="24"/>
          <w:szCs w:val="24"/>
        </w:rPr>
        <w:t>ë me lëndën plasëse.</w:t>
      </w:r>
    </w:p>
    <w:p w:rsidR="00110EEA" w:rsidRPr="001A75EB" w:rsidRDefault="00110EEA" w:rsidP="00973A31">
      <w:pPr>
        <w:widowControl w:val="0"/>
        <w:autoSpaceDE w:val="0"/>
        <w:autoSpaceDN w:val="0"/>
        <w:spacing w:after="0" w:line="276" w:lineRule="auto"/>
        <w:jc w:val="both"/>
        <w:rPr>
          <w:rFonts w:ascii="Times New Roman" w:hAnsi="Times New Roman"/>
          <w:sz w:val="24"/>
          <w:szCs w:val="24"/>
          <w:lang w:eastAsia="en-US"/>
        </w:rPr>
      </w:pPr>
    </w:p>
    <w:p w:rsidR="00110EEA" w:rsidRPr="001A75EB" w:rsidRDefault="00110EEA" w:rsidP="00973A31">
      <w:pPr>
        <w:widowControl w:val="0"/>
        <w:autoSpaceDE w:val="0"/>
        <w:autoSpaceDN w:val="0"/>
        <w:spacing w:after="0" w:line="276" w:lineRule="auto"/>
        <w:ind w:left="681" w:right="699"/>
        <w:jc w:val="center"/>
        <w:rPr>
          <w:rFonts w:ascii="Times New Roman" w:hAnsi="Times New Roman"/>
          <w:b/>
          <w:sz w:val="24"/>
          <w:szCs w:val="24"/>
          <w:lang w:eastAsia="en-US"/>
        </w:rPr>
      </w:pPr>
      <w:r w:rsidRPr="001A75EB">
        <w:rPr>
          <w:rFonts w:ascii="Times New Roman" w:hAnsi="Times New Roman"/>
          <w:b/>
          <w:sz w:val="24"/>
          <w:szCs w:val="24"/>
          <w:lang w:eastAsia="en-US"/>
        </w:rPr>
        <w:t>Neni 4</w:t>
      </w:r>
    </w:p>
    <w:p w:rsidR="00110EEA" w:rsidRPr="001A75EB" w:rsidRDefault="00110EEA" w:rsidP="00973A31">
      <w:pPr>
        <w:widowControl w:val="0"/>
        <w:autoSpaceDE w:val="0"/>
        <w:autoSpaceDN w:val="0"/>
        <w:spacing w:before="5" w:after="0" w:line="276" w:lineRule="auto"/>
        <w:ind w:left="681" w:right="702"/>
        <w:jc w:val="center"/>
        <w:outlineLvl w:val="0"/>
        <w:rPr>
          <w:rFonts w:ascii="Times New Roman" w:hAnsi="Times New Roman"/>
          <w:b/>
          <w:bCs/>
          <w:sz w:val="24"/>
          <w:szCs w:val="24"/>
          <w:lang w:eastAsia="en-US"/>
        </w:rPr>
      </w:pPr>
      <w:r w:rsidRPr="001A75EB">
        <w:rPr>
          <w:rFonts w:ascii="Times New Roman" w:hAnsi="Times New Roman"/>
          <w:b/>
          <w:bCs/>
          <w:sz w:val="24"/>
          <w:szCs w:val="24"/>
          <w:lang w:eastAsia="en-US"/>
        </w:rPr>
        <w:t>Parime të përgjithshme</w:t>
      </w:r>
    </w:p>
    <w:p w:rsidR="00110EEA" w:rsidRPr="001A75EB" w:rsidRDefault="00110EEA" w:rsidP="00973A31">
      <w:pPr>
        <w:widowControl w:val="0"/>
        <w:autoSpaceDE w:val="0"/>
        <w:autoSpaceDN w:val="0"/>
        <w:spacing w:before="7" w:after="0" w:line="276" w:lineRule="auto"/>
        <w:jc w:val="both"/>
        <w:rPr>
          <w:rFonts w:ascii="Times New Roman" w:hAnsi="Times New Roman"/>
          <w:b/>
          <w:sz w:val="24"/>
          <w:szCs w:val="24"/>
          <w:lang w:eastAsia="en-US"/>
        </w:rPr>
      </w:pPr>
    </w:p>
    <w:p w:rsidR="00110EEA" w:rsidRPr="001A75EB" w:rsidRDefault="00110EEA" w:rsidP="00973A31">
      <w:pPr>
        <w:pStyle w:val="ListParagraph"/>
        <w:numPr>
          <w:ilvl w:val="0"/>
          <w:numId w:val="71"/>
        </w:numPr>
        <w:tabs>
          <w:tab w:val="left" w:pos="1075"/>
        </w:tabs>
        <w:spacing w:line="276" w:lineRule="auto"/>
        <w:ind w:left="284" w:right="123" w:hanging="284"/>
        <w:rPr>
          <w:sz w:val="24"/>
          <w:szCs w:val="24"/>
        </w:rPr>
      </w:pPr>
      <w:r w:rsidRPr="001A75EB">
        <w:rPr>
          <w:sz w:val="24"/>
          <w:szCs w:val="24"/>
        </w:rPr>
        <w:t>Lëndët plasëse për përdorim civil, të cilat hidhen në treg, duhet të je</w:t>
      </w:r>
      <w:r w:rsidR="007710FC" w:rsidRPr="001A75EB">
        <w:rPr>
          <w:sz w:val="24"/>
          <w:szCs w:val="24"/>
        </w:rPr>
        <w:t>n</w:t>
      </w:r>
      <w:r w:rsidRPr="001A75EB">
        <w:rPr>
          <w:sz w:val="24"/>
          <w:szCs w:val="24"/>
        </w:rPr>
        <w:t>ë në për</w:t>
      </w:r>
      <w:r w:rsidR="0024523F" w:rsidRPr="001A75EB">
        <w:rPr>
          <w:sz w:val="24"/>
          <w:szCs w:val="24"/>
        </w:rPr>
        <w:t xml:space="preserve">puthje me të gjitha kërkesat e </w:t>
      </w:r>
      <w:r w:rsidRPr="001A75EB">
        <w:rPr>
          <w:sz w:val="24"/>
          <w:szCs w:val="24"/>
        </w:rPr>
        <w:t>këtij ligji.</w:t>
      </w:r>
    </w:p>
    <w:p w:rsidR="008E15D3" w:rsidRPr="001A75EB" w:rsidRDefault="008E15D3" w:rsidP="00973A31">
      <w:pPr>
        <w:pStyle w:val="ListParagraph"/>
        <w:tabs>
          <w:tab w:val="left" w:pos="1075"/>
        </w:tabs>
        <w:spacing w:line="276" w:lineRule="auto"/>
        <w:ind w:left="284" w:right="123" w:firstLine="0"/>
        <w:rPr>
          <w:sz w:val="24"/>
          <w:szCs w:val="24"/>
        </w:rPr>
      </w:pPr>
    </w:p>
    <w:p w:rsidR="00110EEA" w:rsidRPr="001A75EB" w:rsidRDefault="00110EEA" w:rsidP="00973A31">
      <w:pPr>
        <w:pStyle w:val="ListParagraph"/>
        <w:numPr>
          <w:ilvl w:val="0"/>
          <w:numId w:val="71"/>
        </w:numPr>
        <w:spacing w:line="276" w:lineRule="auto"/>
        <w:ind w:left="284" w:hanging="284"/>
        <w:rPr>
          <w:sz w:val="24"/>
          <w:szCs w:val="24"/>
        </w:rPr>
      </w:pPr>
      <w:r w:rsidRPr="001A75EB">
        <w:rPr>
          <w:sz w:val="24"/>
          <w:szCs w:val="24"/>
        </w:rPr>
        <w:t>Hedhja në treg e lëndëve plasëse për përdorim civil, të cilat përmbushin kërkesat e këtij ligji</w:t>
      </w:r>
      <w:r w:rsidR="00E96E59" w:rsidRPr="001A75EB">
        <w:rPr>
          <w:sz w:val="24"/>
          <w:szCs w:val="24"/>
        </w:rPr>
        <w:t>,</w:t>
      </w:r>
      <w:r w:rsidRPr="001A75EB">
        <w:rPr>
          <w:sz w:val="24"/>
          <w:szCs w:val="24"/>
        </w:rPr>
        <w:t xml:space="preserve"> nuk mund të ndalohet, kufizohet ose pengohet</w:t>
      </w:r>
      <w:r w:rsidR="008E15D3" w:rsidRPr="001A75EB">
        <w:rPr>
          <w:sz w:val="24"/>
          <w:szCs w:val="24"/>
        </w:rPr>
        <w:t xml:space="preserve"> nga ligje të tjera ose akte </w:t>
      </w:r>
      <w:r w:rsidR="003563D3" w:rsidRPr="001A75EB">
        <w:rPr>
          <w:sz w:val="24"/>
          <w:szCs w:val="24"/>
        </w:rPr>
        <w:t>t</w:t>
      </w:r>
      <w:r w:rsidR="00E13EE1" w:rsidRPr="001A75EB">
        <w:rPr>
          <w:sz w:val="24"/>
          <w:szCs w:val="24"/>
        </w:rPr>
        <w:t>ë</w:t>
      </w:r>
      <w:r w:rsidR="003563D3" w:rsidRPr="001A75EB">
        <w:rPr>
          <w:sz w:val="24"/>
          <w:szCs w:val="24"/>
        </w:rPr>
        <w:t xml:space="preserve"> tjera n</w:t>
      </w:r>
      <w:r w:rsidR="00E13EE1" w:rsidRPr="001A75EB">
        <w:rPr>
          <w:sz w:val="24"/>
          <w:szCs w:val="24"/>
        </w:rPr>
        <w:t>ë</w:t>
      </w:r>
      <w:r w:rsidR="003563D3" w:rsidRPr="001A75EB">
        <w:rPr>
          <w:sz w:val="24"/>
          <w:szCs w:val="24"/>
        </w:rPr>
        <w:t>nligjore</w:t>
      </w:r>
      <w:r w:rsidRPr="001A75EB">
        <w:rPr>
          <w:sz w:val="24"/>
          <w:szCs w:val="24"/>
        </w:rPr>
        <w:t>.</w:t>
      </w:r>
    </w:p>
    <w:p w:rsidR="00110EEA" w:rsidRPr="001A75EB" w:rsidRDefault="00110EEA" w:rsidP="00973A31">
      <w:pPr>
        <w:widowControl w:val="0"/>
        <w:autoSpaceDE w:val="0"/>
        <w:autoSpaceDN w:val="0"/>
        <w:spacing w:after="0" w:line="276" w:lineRule="auto"/>
        <w:jc w:val="both"/>
        <w:rPr>
          <w:rFonts w:ascii="Times New Roman" w:hAnsi="Times New Roman"/>
          <w:b/>
          <w:sz w:val="24"/>
          <w:szCs w:val="24"/>
          <w:lang w:eastAsia="en-US"/>
        </w:rPr>
      </w:pPr>
    </w:p>
    <w:p w:rsidR="00110EEA" w:rsidRPr="001A75EB" w:rsidRDefault="00834D6C" w:rsidP="00973A31">
      <w:pPr>
        <w:widowControl w:val="0"/>
        <w:autoSpaceDE w:val="0"/>
        <w:autoSpaceDN w:val="0"/>
        <w:spacing w:after="0" w:line="276" w:lineRule="auto"/>
        <w:ind w:left="100"/>
        <w:jc w:val="center"/>
        <w:rPr>
          <w:rFonts w:ascii="Times New Roman" w:hAnsi="Times New Roman"/>
          <w:b/>
          <w:sz w:val="24"/>
          <w:szCs w:val="24"/>
          <w:lang w:eastAsia="en-US"/>
        </w:rPr>
      </w:pPr>
      <w:r w:rsidRPr="001A75EB">
        <w:rPr>
          <w:rFonts w:ascii="Times New Roman" w:hAnsi="Times New Roman"/>
          <w:b/>
          <w:sz w:val="24"/>
          <w:szCs w:val="24"/>
          <w:lang w:eastAsia="en-US"/>
        </w:rPr>
        <w:t>KREU II</w:t>
      </w:r>
    </w:p>
    <w:p w:rsidR="00110EEA" w:rsidRPr="001A75EB" w:rsidRDefault="00110EEA" w:rsidP="00973A31">
      <w:pPr>
        <w:widowControl w:val="0"/>
        <w:autoSpaceDE w:val="0"/>
        <w:autoSpaceDN w:val="0"/>
        <w:spacing w:after="0" w:line="276" w:lineRule="auto"/>
        <w:ind w:left="100"/>
        <w:jc w:val="center"/>
        <w:rPr>
          <w:rFonts w:ascii="Times New Roman" w:hAnsi="Times New Roman"/>
          <w:b/>
          <w:sz w:val="24"/>
          <w:szCs w:val="24"/>
          <w:lang w:eastAsia="en-US"/>
        </w:rPr>
      </w:pPr>
      <w:r w:rsidRPr="001A75EB">
        <w:rPr>
          <w:rFonts w:ascii="Times New Roman" w:hAnsi="Times New Roman"/>
          <w:b/>
          <w:sz w:val="24"/>
          <w:szCs w:val="24"/>
          <w:lang w:eastAsia="en-US"/>
        </w:rPr>
        <w:t>DETYRIMET E OPERATORËVE EKONOMIKË</w:t>
      </w:r>
    </w:p>
    <w:p w:rsidR="00110EEA" w:rsidRPr="001A75EB" w:rsidRDefault="00110EEA" w:rsidP="00973A31">
      <w:pPr>
        <w:widowControl w:val="0"/>
        <w:tabs>
          <w:tab w:val="left" w:pos="501"/>
        </w:tabs>
        <w:autoSpaceDE w:val="0"/>
        <w:autoSpaceDN w:val="0"/>
        <w:spacing w:after="0" w:line="276" w:lineRule="auto"/>
        <w:ind w:left="100"/>
        <w:jc w:val="center"/>
        <w:rPr>
          <w:rFonts w:ascii="Times New Roman" w:hAnsi="Times New Roman"/>
          <w:b/>
          <w:sz w:val="24"/>
          <w:szCs w:val="24"/>
          <w:lang w:eastAsia="en-US"/>
        </w:rPr>
      </w:pPr>
    </w:p>
    <w:p w:rsidR="00110EEA" w:rsidRPr="001A75EB" w:rsidRDefault="00110EEA" w:rsidP="00973A31">
      <w:pPr>
        <w:tabs>
          <w:tab w:val="left" w:pos="360"/>
        </w:tabs>
        <w:spacing w:line="276" w:lineRule="auto"/>
        <w:ind w:left="-270"/>
        <w:contextualSpacing/>
        <w:jc w:val="center"/>
        <w:rPr>
          <w:rFonts w:ascii="Times New Roman" w:hAnsi="Times New Roman"/>
          <w:b/>
          <w:sz w:val="24"/>
          <w:szCs w:val="24"/>
        </w:rPr>
      </w:pPr>
      <w:r w:rsidRPr="001A75EB">
        <w:rPr>
          <w:rFonts w:ascii="Times New Roman" w:hAnsi="Times New Roman"/>
          <w:b/>
          <w:sz w:val="24"/>
          <w:szCs w:val="24"/>
        </w:rPr>
        <w:t>Neni 5</w:t>
      </w:r>
    </w:p>
    <w:p w:rsidR="00110EEA" w:rsidRPr="001A75EB" w:rsidRDefault="00110EEA" w:rsidP="00973A31">
      <w:pPr>
        <w:tabs>
          <w:tab w:val="left" w:pos="360"/>
        </w:tabs>
        <w:spacing w:line="276" w:lineRule="auto"/>
        <w:ind w:left="-270"/>
        <w:contextualSpacing/>
        <w:jc w:val="center"/>
        <w:rPr>
          <w:rFonts w:ascii="Times New Roman" w:hAnsi="Times New Roman"/>
          <w:b/>
          <w:sz w:val="24"/>
          <w:szCs w:val="24"/>
        </w:rPr>
      </w:pPr>
      <w:r w:rsidRPr="001A75EB">
        <w:rPr>
          <w:rFonts w:ascii="Times New Roman" w:hAnsi="Times New Roman"/>
          <w:b/>
          <w:sz w:val="24"/>
          <w:szCs w:val="24"/>
        </w:rPr>
        <w:t>Detyrimet e prodhuesve</w:t>
      </w:r>
    </w:p>
    <w:p w:rsidR="00110EEA" w:rsidRPr="001A75EB" w:rsidRDefault="00110EEA" w:rsidP="00973A31">
      <w:pPr>
        <w:tabs>
          <w:tab w:val="left" w:pos="360"/>
        </w:tabs>
        <w:spacing w:line="276" w:lineRule="auto"/>
        <w:ind w:left="-270"/>
        <w:contextualSpacing/>
        <w:jc w:val="both"/>
        <w:rPr>
          <w:rFonts w:ascii="Times New Roman" w:hAnsi="Times New Roman"/>
          <w:b/>
          <w:sz w:val="24"/>
          <w:szCs w:val="24"/>
        </w:rPr>
      </w:pPr>
    </w:p>
    <w:p w:rsidR="00110EEA" w:rsidRPr="001A75EB" w:rsidRDefault="00110EEA" w:rsidP="00973A31">
      <w:pPr>
        <w:numPr>
          <w:ilvl w:val="0"/>
          <w:numId w:val="2"/>
        </w:numPr>
        <w:tabs>
          <w:tab w:val="left" w:pos="360"/>
        </w:tabs>
        <w:autoSpaceDN w:val="0"/>
        <w:spacing w:before="100" w:beforeAutospacing="1" w:after="100" w:afterAutospacing="1" w:line="276" w:lineRule="auto"/>
        <w:ind w:left="284" w:hanging="284"/>
        <w:contextualSpacing/>
        <w:jc w:val="both"/>
        <w:rPr>
          <w:rFonts w:ascii="Times New Roman" w:hAnsi="Times New Roman"/>
          <w:sz w:val="24"/>
          <w:szCs w:val="24"/>
        </w:rPr>
      </w:pPr>
      <w:r w:rsidRPr="001A75EB">
        <w:rPr>
          <w:rFonts w:ascii="Times New Roman" w:hAnsi="Times New Roman"/>
          <w:sz w:val="24"/>
          <w:szCs w:val="24"/>
        </w:rPr>
        <w:t>Prodhuesit, kur hedhin në treg lëndët plasëse ose kur i përdorin për qëllime të tyre, sigurohen që ato të jenë projektuar</w:t>
      </w:r>
      <w:r w:rsidR="008E15D3" w:rsidRPr="001A75EB">
        <w:rPr>
          <w:rFonts w:ascii="Times New Roman" w:hAnsi="Times New Roman"/>
          <w:sz w:val="24"/>
          <w:szCs w:val="24"/>
        </w:rPr>
        <w:t>a</w:t>
      </w:r>
      <w:r w:rsidRPr="001A75EB">
        <w:rPr>
          <w:rFonts w:ascii="Times New Roman" w:hAnsi="Times New Roman"/>
          <w:sz w:val="24"/>
          <w:szCs w:val="24"/>
        </w:rPr>
        <w:t xml:space="preserve"> dhe </w:t>
      </w:r>
      <w:r w:rsidR="00E96E59" w:rsidRPr="001A75EB">
        <w:rPr>
          <w:rFonts w:ascii="Times New Roman" w:hAnsi="Times New Roman"/>
          <w:sz w:val="24"/>
          <w:szCs w:val="24"/>
        </w:rPr>
        <w:t>të</w:t>
      </w:r>
      <w:r w:rsidR="00245E6D" w:rsidRPr="001A75EB">
        <w:rPr>
          <w:rFonts w:ascii="Times New Roman" w:hAnsi="Times New Roman"/>
          <w:sz w:val="24"/>
          <w:szCs w:val="24"/>
        </w:rPr>
        <w:t xml:space="preserve"> </w:t>
      </w:r>
      <w:r w:rsidRPr="001A75EB">
        <w:rPr>
          <w:rFonts w:ascii="Times New Roman" w:hAnsi="Times New Roman"/>
          <w:sz w:val="24"/>
          <w:szCs w:val="24"/>
        </w:rPr>
        <w:t>prodhuar</w:t>
      </w:r>
      <w:r w:rsidR="008E15D3" w:rsidRPr="001A75EB">
        <w:rPr>
          <w:rFonts w:ascii="Times New Roman" w:hAnsi="Times New Roman"/>
          <w:sz w:val="24"/>
          <w:szCs w:val="24"/>
        </w:rPr>
        <w:t>a</w:t>
      </w:r>
      <w:r w:rsidRPr="001A75EB">
        <w:rPr>
          <w:rFonts w:ascii="Times New Roman" w:hAnsi="Times New Roman"/>
          <w:sz w:val="24"/>
          <w:szCs w:val="24"/>
        </w:rPr>
        <w:t xml:space="preserve"> në përputhje me kriteret thelbësore të sigu</w:t>
      </w:r>
      <w:r w:rsidR="002D6874" w:rsidRPr="001A75EB">
        <w:rPr>
          <w:rFonts w:ascii="Times New Roman" w:hAnsi="Times New Roman"/>
          <w:sz w:val="24"/>
          <w:szCs w:val="24"/>
        </w:rPr>
        <w:t>risë, të parashikuara në S</w:t>
      </w:r>
      <w:r w:rsidR="00EB09A3" w:rsidRPr="001A75EB">
        <w:rPr>
          <w:rFonts w:ascii="Times New Roman" w:hAnsi="Times New Roman"/>
          <w:sz w:val="24"/>
          <w:szCs w:val="24"/>
        </w:rPr>
        <w:t>htojcën</w:t>
      </w:r>
      <w:r w:rsidRPr="001A75EB">
        <w:rPr>
          <w:rFonts w:ascii="Times New Roman" w:hAnsi="Times New Roman"/>
          <w:sz w:val="24"/>
          <w:szCs w:val="24"/>
        </w:rPr>
        <w:t xml:space="preserve"> II të këtij ligji.</w:t>
      </w:r>
    </w:p>
    <w:p w:rsidR="00110EEA" w:rsidRPr="001A75EB" w:rsidRDefault="00110EEA" w:rsidP="00973A31">
      <w:pPr>
        <w:tabs>
          <w:tab w:val="left" w:pos="360"/>
        </w:tabs>
        <w:spacing w:line="276" w:lineRule="auto"/>
        <w:ind w:left="284" w:hanging="284"/>
        <w:contextualSpacing/>
        <w:jc w:val="both"/>
        <w:rPr>
          <w:rFonts w:ascii="Times New Roman" w:hAnsi="Times New Roman"/>
          <w:sz w:val="24"/>
          <w:szCs w:val="24"/>
        </w:rPr>
      </w:pPr>
    </w:p>
    <w:p w:rsidR="00110EEA" w:rsidRPr="001A75EB" w:rsidRDefault="00110EEA" w:rsidP="00973A31">
      <w:pPr>
        <w:numPr>
          <w:ilvl w:val="0"/>
          <w:numId w:val="2"/>
        </w:numPr>
        <w:tabs>
          <w:tab w:val="left" w:pos="360"/>
        </w:tabs>
        <w:autoSpaceDN w:val="0"/>
        <w:spacing w:before="100" w:beforeAutospacing="1" w:after="100" w:afterAutospacing="1" w:line="276" w:lineRule="auto"/>
        <w:ind w:left="284" w:hanging="284"/>
        <w:contextualSpacing/>
        <w:jc w:val="both"/>
        <w:rPr>
          <w:rFonts w:ascii="Times New Roman" w:hAnsi="Times New Roman"/>
          <w:sz w:val="24"/>
          <w:szCs w:val="24"/>
          <w:u w:val="single"/>
        </w:rPr>
      </w:pPr>
      <w:r w:rsidRPr="001A75EB">
        <w:rPr>
          <w:rFonts w:ascii="Times New Roman" w:hAnsi="Times New Roman"/>
          <w:sz w:val="24"/>
          <w:szCs w:val="24"/>
        </w:rPr>
        <w:t>Pro</w:t>
      </w:r>
      <w:r w:rsidR="00EB09A3" w:rsidRPr="001A75EB">
        <w:rPr>
          <w:rFonts w:ascii="Times New Roman" w:hAnsi="Times New Roman"/>
          <w:sz w:val="24"/>
          <w:szCs w:val="24"/>
        </w:rPr>
        <w:t>dhuesit hartojnë dokumentacionin teknik</w:t>
      </w:r>
      <w:r w:rsidR="00CD5C59" w:rsidRPr="001A75EB">
        <w:rPr>
          <w:rFonts w:ascii="Times New Roman" w:hAnsi="Times New Roman"/>
          <w:sz w:val="24"/>
          <w:szCs w:val="24"/>
        </w:rPr>
        <w:t>,</w:t>
      </w:r>
      <w:r w:rsidR="00EB09A3" w:rsidRPr="001A75EB">
        <w:rPr>
          <w:rFonts w:ascii="Times New Roman" w:hAnsi="Times New Roman"/>
          <w:sz w:val="24"/>
          <w:szCs w:val="24"/>
        </w:rPr>
        <w:t xml:space="preserve"> </w:t>
      </w:r>
      <w:r w:rsidR="008E15D3" w:rsidRPr="001A75EB">
        <w:rPr>
          <w:rFonts w:ascii="Times New Roman" w:hAnsi="Times New Roman"/>
          <w:sz w:val="24"/>
          <w:szCs w:val="24"/>
        </w:rPr>
        <w:t>sipas p</w:t>
      </w:r>
      <w:r w:rsidR="00E13EE1" w:rsidRPr="001A75EB">
        <w:rPr>
          <w:rFonts w:ascii="Times New Roman" w:hAnsi="Times New Roman"/>
          <w:sz w:val="24"/>
          <w:szCs w:val="24"/>
        </w:rPr>
        <w:t>ë</w:t>
      </w:r>
      <w:r w:rsidR="008E15D3" w:rsidRPr="001A75EB">
        <w:rPr>
          <w:rFonts w:ascii="Times New Roman" w:hAnsi="Times New Roman"/>
          <w:sz w:val="24"/>
          <w:szCs w:val="24"/>
        </w:rPr>
        <w:t>rcaktimeve të b</w:t>
      </w:r>
      <w:r w:rsidR="00E13EE1" w:rsidRPr="001A75EB">
        <w:rPr>
          <w:rFonts w:ascii="Times New Roman" w:hAnsi="Times New Roman"/>
          <w:sz w:val="24"/>
          <w:szCs w:val="24"/>
        </w:rPr>
        <w:t>ë</w:t>
      </w:r>
      <w:r w:rsidR="002D6874" w:rsidRPr="001A75EB">
        <w:rPr>
          <w:rFonts w:ascii="Times New Roman" w:hAnsi="Times New Roman"/>
          <w:sz w:val="24"/>
          <w:szCs w:val="24"/>
        </w:rPr>
        <w:t>ra në S</w:t>
      </w:r>
      <w:r w:rsidR="008E15D3" w:rsidRPr="001A75EB">
        <w:rPr>
          <w:rFonts w:ascii="Times New Roman" w:hAnsi="Times New Roman"/>
          <w:sz w:val="24"/>
          <w:szCs w:val="24"/>
        </w:rPr>
        <w:t>htojc</w:t>
      </w:r>
      <w:r w:rsidR="00E13EE1" w:rsidRPr="001A75EB">
        <w:rPr>
          <w:rFonts w:ascii="Times New Roman" w:hAnsi="Times New Roman"/>
          <w:sz w:val="24"/>
          <w:szCs w:val="24"/>
        </w:rPr>
        <w:t>ë</w:t>
      </w:r>
      <w:r w:rsidR="00797397" w:rsidRPr="001A75EB">
        <w:rPr>
          <w:rFonts w:ascii="Times New Roman" w:hAnsi="Times New Roman"/>
          <w:sz w:val="24"/>
          <w:szCs w:val="24"/>
        </w:rPr>
        <w:t>n</w:t>
      </w:r>
      <w:r w:rsidRPr="001A75EB">
        <w:rPr>
          <w:rFonts w:ascii="Times New Roman" w:hAnsi="Times New Roman"/>
          <w:sz w:val="24"/>
          <w:szCs w:val="24"/>
        </w:rPr>
        <w:t xml:space="preserve"> III dhe </w:t>
      </w:r>
      <w:r w:rsidR="008E15D3" w:rsidRPr="001A75EB">
        <w:rPr>
          <w:rFonts w:ascii="Times New Roman" w:hAnsi="Times New Roman"/>
          <w:sz w:val="24"/>
          <w:szCs w:val="24"/>
        </w:rPr>
        <w:t>sipas procedurës s</w:t>
      </w:r>
      <w:r w:rsidR="00E96E59" w:rsidRPr="001A75EB">
        <w:rPr>
          <w:rFonts w:ascii="Times New Roman" w:hAnsi="Times New Roman"/>
          <w:sz w:val="24"/>
          <w:szCs w:val="24"/>
        </w:rPr>
        <w:t>ë</w:t>
      </w:r>
      <w:r w:rsidR="008E15D3" w:rsidRPr="001A75EB">
        <w:rPr>
          <w:rFonts w:ascii="Times New Roman" w:hAnsi="Times New Roman"/>
          <w:sz w:val="24"/>
          <w:szCs w:val="24"/>
        </w:rPr>
        <w:t xml:space="preserve"> </w:t>
      </w:r>
      <w:r w:rsidRPr="001A75EB">
        <w:rPr>
          <w:rFonts w:ascii="Times New Roman" w:hAnsi="Times New Roman"/>
          <w:sz w:val="24"/>
          <w:szCs w:val="24"/>
        </w:rPr>
        <w:t xml:space="preserve">përshtatshme të vlerësimit të përputhshmërisë, </w:t>
      </w:r>
      <w:r w:rsidR="008E15D3" w:rsidRPr="001A75EB">
        <w:rPr>
          <w:rFonts w:ascii="Times New Roman" w:hAnsi="Times New Roman"/>
          <w:sz w:val="24"/>
          <w:szCs w:val="24"/>
        </w:rPr>
        <w:t>të p</w:t>
      </w:r>
      <w:r w:rsidR="00E13EE1" w:rsidRPr="001A75EB">
        <w:rPr>
          <w:rFonts w:ascii="Times New Roman" w:hAnsi="Times New Roman"/>
          <w:sz w:val="24"/>
          <w:szCs w:val="24"/>
        </w:rPr>
        <w:t>ë</w:t>
      </w:r>
      <w:r w:rsidR="008E15D3" w:rsidRPr="001A75EB">
        <w:rPr>
          <w:rFonts w:ascii="Times New Roman" w:hAnsi="Times New Roman"/>
          <w:sz w:val="24"/>
          <w:szCs w:val="24"/>
        </w:rPr>
        <w:t xml:space="preserve">rcaktuar në nenin </w:t>
      </w:r>
      <w:r w:rsidRPr="001A75EB">
        <w:rPr>
          <w:rFonts w:ascii="Times New Roman" w:hAnsi="Times New Roman"/>
          <w:sz w:val="24"/>
          <w:szCs w:val="24"/>
        </w:rPr>
        <w:t>1</w:t>
      </w:r>
      <w:r w:rsidR="00727F67" w:rsidRPr="001A75EB">
        <w:rPr>
          <w:rFonts w:ascii="Times New Roman" w:hAnsi="Times New Roman"/>
          <w:sz w:val="24"/>
          <w:szCs w:val="24"/>
        </w:rPr>
        <w:t>8</w:t>
      </w:r>
      <w:r w:rsidRPr="001A75EB">
        <w:rPr>
          <w:rFonts w:ascii="Times New Roman" w:hAnsi="Times New Roman"/>
          <w:sz w:val="24"/>
          <w:szCs w:val="24"/>
        </w:rPr>
        <w:t xml:space="preserve"> të këtij ligji.</w:t>
      </w:r>
    </w:p>
    <w:p w:rsidR="00110EEA" w:rsidRPr="001A75EB" w:rsidRDefault="00110EEA" w:rsidP="00973A31">
      <w:pPr>
        <w:spacing w:line="276" w:lineRule="auto"/>
        <w:ind w:left="284" w:hanging="284"/>
        <w:jc w:val="both"/>
        <w:rPr>
          <w:rFonts w:ascii="Times New Roman" w:hAnsi="Times New Roman"/>
          <w:sz w:val="24"/>
          <w:szCs w:val="24"/>
          <w:u w:val="single"/>
        </w:rPr>
      </w:pPr>
    </w:p>
    <w:p w:rsidR="00110EEA" w:rsidRPr="001A75EB" w:rsidRDefault="00110EEA" w:rsidP="00973A31">
      <w:pPr>
        <w:numPr>
          <w:ilvl w:val="0"/>
          <w:numId w:val="2"/>
        </w:numPr>
        <w:tabs>
          <w:tab w:val="left" w:pos="360"/>
        </w:tabs>
        <w:autoSpaceDN w:val="0"/>
        <w:spacing w:before="100" w:beforeAutospacing="1" w:after="100" w:afterAutospacing="1" w:line="276" w:lineRule="auto"/>
        <w:ind w:left="284" w:hanging="284"/>
        <w:contextualSpacing/>
        <w:jc w:val="both"/>
        <w:rPr>
          <w:rFonts w:ascii="Times New Roman" w:hAnsi="Times New Roman"/>
          <w:sz w:val="24"/>
          <w:szCs w:val="24"/>
          <w:u w:val="single"/>
        </w:rPr>
      </w:pPr>
      <w:r w:rsidRPr="001A75EB">
        <w:rPr>
          <w:rFonts w:ascii="Times New Roman" w:hAnsi="Times New Roman"/>
          <w:sz w:val="24"/>
          <w:szCs w:val="24"/>
        </w:rPr>
        <w:t xml:space="preserve">Në rastin kur procedura përcakton se lënda plasëse është në përputhje me kriteret e përputhshmërisë, prodhuesi harton një deklaratë të përputhshmërisë të BE-së dhe vendos </w:t>
      </w:r>
      <w:proofErr w:type="spellStart"/>
      <w:r w:rsidRPr="001A75EB">
        <w:rPr>
          <w:rFonts w:ascii="Times New Roman" w:hAnsi="Times New Roman"/>
          <w:sz w:val="24"/>
          <w:szCs w:val="24"/>
        </w:rPr>
        <w:t>markimin</w:t>
      </w:r>
      <w:proofErr w:type="spellEnd"/>
      <w:r w:rsidRPr="001A75EB">
        <w:rPr>
          <w:rFonts w:ascii="Times New Roman" w:hAnsi="Times New Roman"/>
          <w:sz w:val="24"/>
          <w:szCs w:val="24"/>
        </w:rPr>
        <w:t xml:space="preserve"> CE.</w:t>
      </w:r>
    </w:p>
    <w:p w:rsidR="00110EEA" w:rsidRPr="001A75EB" w:rsidRDefault="00110EEA" w:rsidP="00973A31">
      <w:pPr>
        <w:tabs>
          <w:tab w:val="left" w:pos="360"/>
        </w:tabs>
        <w:spacing w:line="276" w:lineRule="auto"/>
        <w:ind w:left="284" w:hanging="284"/>
        <w:contextualSpacing/>
        <w:jc w:val="both"/>
        <w:rPr>
          <w:rFonts w:ascii="Times New Roman" w:hAnsi="Times New Roman"/>
          <w:sz w:val="24"/>
          <w:szCs w:val="24"/>
        </w:rPr>
      </w:pPr>
    </w:p>
    <w:p w:rsidR="00110EEA" w:rsidRPr="001A75EB" w:rsidRDefault="00110EEA" w:rsidP="00973A31">
      <w:pPr>
        <w:numPr>
          <w:ilvl w:val="0"/>
          <w:numId w:val="2"/>
        </w:numPr>
        <w:tabs>
          <w:tab w:val="left" w:pos="360"/>
        </w:tabs>
        <w:autoSpaceDN w:val="0"/>
        <w:spacing w:before="100" w:beforeAutospacing="1" w:after="100" w:afterAutospacing="1" w:line="276" w:lineRule="auto"/>
        <w:ind w:left="284" w:hanging="284"/>
        <w:contextualSpacing/>
        <w:jc w:val="both"/>
        <w:rPr>
          <w:rFonts w:ascii="Times New Roman" w:hAnsi="Times New Roman"/>
          <w:sz w:val="24"/>
          <w:szCs w:val="24"/>
        </w:rPr>
      </w:pPr>
      <w:r w:rsidRPr="001A75EB">
        <w:rPr>
          <w:rFonts w:ascii="Times New Roman" w:hAnsi="Times New Roman"/>
          <w:sz w:val="24"/>
          <w:szCs w:val="24"/>
        </w:rPr>
        <w:t>Prodhuesit ruajnë dokumentacionin teknik dhe deklaratën e përputhshmëri</w:t>
      </w:r>
      <w:r w:rsidR="00E96E59" w:rsidRPr="001A75EB">
        <w:rPr>
          <w:rFonts w:ascii="Times New Roman" w:hAnsi="Times New Roman"/>
          <w:sz w:val="24"/>
          <w:szCs w:val="24"/>
        </w:rPr>
        <w:t>së të BE-së për një periudhë 10-</w:t>
      </w:r>
      <w:r w:rsidR="00B819D0" w:rsidRPr="001A75EB">
        <w:rPr>
          <w:rFonts w:ascii="Times New Roman" w:hAnsi="Times New Roman"/>
          <w:sz w:val="24"/>
          <w:szCs w:val="24"/>
        </w:rPr>
        <w:t>vjeçare</w:t>
      </w:r>
      <w:r w:rsidRPr="001A75EB">
        <w:rPr>
          <w:rFonts w:ascii="Times New Roman" w:hAnsi="Times New Roman"/>
          <w:sz w:val="24"/>
          <w:szCs w:val="24"/>
        </w:rPr>
        <w:t>, pasi lënda plasëse është hedhur në treg.</w:t>
      </w:r>
    </w:p>
    <w:p w:rsidR="00110EEA" w:rsidRPr="001A75EB" w:rsidRDefault="00110EEA" w:rsidP="00973A31">
      <w:pPr>
        <w:tabs>
          <w:tab w:val="left" w:pos="360"/>
        </w:tabs>
        <w:spacing w:line="276" w:lineRule="auto"/>
        <w:ind w:left="284" w:hanging="284"/>
        <w:contextualSpacing/>
        <w:jc w:val="both"/>
        <w:rPr>
          <w:rFonts w:ascii="Times New Roman" w:hAnsi="Times New Roman"/>
          <w:sz w:val="24"/>
          <w:szCs w:val="24"/>
        </w:rPr>
      </w:pPr>
    </w:p>
    <w:p w:rsidR="00110EEA" w:rsidRPr="001A75EB" w:rsidRDefault="00110EEA" w:rsidP="00973A31">
      <w:pPr>
        <w:numPr>
          <w:ilvl w:val="0"/>
          <w:numId w:val="2"/>
        </w:numPr>
        <w:tabs>
          <w:tab w:val="left" w:pos="360"/>
        </w:tabs>
        <w:autoSpaceDN w:val="0"/>
        <w:spacing w:before="100" w:beforeAutospacing="1" w:line="276" w:lineRule="auto"/>
        <w:ind w:left="284" w:hanging="284"/>
        <w:contextualSpacing/>
        <w:jc w:val="both"/>
        <w:rPr>
          <w:rFonts w:ascii="Times New Roman" w:hAnsi="Times New Roman"/>
          <w:sz w:val="24"/>
          <w:szCs w:val="24"/>
        </w:rPr>
      </w:pPr>
      <w:r w:rsidRPr="001A75EB">
        <w:rPr>
          <w:rFonts w:ascii="Times New Roman" w:hAnsi="Times New Roman"/>
          <w:sz w:val="24"/>
          <w:szCs w:val="24"/>
        </w:rPr>
        <w:t xml:space="preserve">Prodhuesit sigurohen që zbatimi i procedurave për prodhimin në seri të mbetet në përputhje me dispozitat e këtij ligji. </w:t>
      </w:r>
    </w:p>
    <w:p w:rsidR="00B819D0" w:rsidRPr="001A75EB" w:rsidRDefault="00B819D0" w:rsidP="00973A31">
      <w:pPr>
        <w:tabs>
          <w:tab w:val="left" w:pos="360"/>
        </w:tabs>
        <w:autoSpaceDN w:val="0"/>
        <w:spacing w:before="100" w:beforeAutospacing="1" w:line="276" w:lineRule="auto"/>
        <w:contextualSpacing/>
        <w:jc w:val="both"/>
        <w:rPr>
          <w:rFonts w:ascii="Times New Roman" w:hAnsi="Times New Roman"/>
          <w:sz w:val="24"/>
          <w:szCs w:val="24"/>
        </w:rPr>
      </w:pPr>
    </w:p>
    <w:p w:rsidR="00110EEA" w:rsidRPr="001A75EB" w:rsidRDefault="00110EEA" w:rsidP="00973A31">
      <w:pPr>
        <w:numPr>
          <w:ilvl w:val="0"/>
          <w:numId w:val="2"/>
        </w:numPr>
        <w:tabs>
          <w:tab w:val="left" w:pos="360"/>
        </w:tabs>
        <w:autoSpaceDN w:val="0"/>
        <w:spacing w:before="100" w:beforeAutospacing="1" w:after="100" w:afterAutospacing="1" w:line="276" w:lineRule="auto"/>
        <w:ind w:left="284" w:hanging="284"/>
        <w:contextualSpacing/>
        <w:jc w:val="both"/>
        <w:rPr>
          <w:rFonts w:ascii="Times New Roman" w:hAnsi="Times New Roman"/>
          <w:sz w:val="24"/>
          <w:szCs w:val="24"/>
        </w:rPr>
      </w:pPr>
      <w:r w:rsidRPr="001A75EB">
        <w:rPr>
          <w:rFonts w:ascii="Times New Roman" w:hAnsi="Times New Roman"/>
          <w:sz w:val="24"/>
          <w:szCs w:val="24"/>
        </w:rPr>
        <w:t>Modifikimet në projektim ose ato</w:t>
      </w:r>
      <w:r w:rsidR="00CC0883" w:rsidRPr="001A75EB">
        <w:rPr>
          <w:rFonts w:ascii="Times New Roman" w:hAnsi="Times New Roman"/>
          <w:sz w:val="24"/>
          <w:szCs w:val="24"/>
        </w:rPr>
        <w:t xml:space="preserve"> t</w:t>
      </w:r>
      <w:r w:rsidR="00E13EE1" w:rsidRPr="001A75EB">
        <w:rPr>
          <w:rFonts w:ascii="Times New Roman" w:hAnsi="Times New Roman"/>
          <w:sz w:val="24"/>
          <w:szCs w:val="24"/>
        </w:rPr>
        <w:t>ë</w:t>
      </w:r>
      <w:r w:rsidRPr="001A75EB">
        <w:rPr>
          <w:rFonts w:ascii="Times New Roman" w:hAnsi="Times New Roman"/>
          <w:sz w:val="24"/>
          <w:szCs w:val="24"/>
        </w:rPr>
        <w:t xml:space="preserve"> lidhur</w:t>
      </w:r>
      <w:r w:rsidR="00CC0883" w:rsidRPr="001A75EB">
        <w:rPr>
          <w:rFonts w:ascii="Times New Roman" w:hAnsi="Times New Roman"/>
          <w:sz w:val="24"/>
          <w:szCs w:val="24"/>
        </w:rPr>
        <w:t>a</w:t>
      </w:r>
      <w:r w:rsidRPr="001A75EB">
        <w:rPr>
          <w:rFonts w:ascii="Times New Roman" w:hAnsi="Times New Roman"/>
          <w:sz w:val="24"/>
          <w:szCs w:val="24"/>
        </w:rPr>
        <w:t xml:space="preserve"> me karakteristikat e lëndës plasëse, si dhe ndryshimet në standardet e harmonizuara apo ndryshimet e specifikimeve të tjera teknike, duhet të reflektohen në dokumentacionin shoqërues të produktit.</w:t>
      </w:r>
    </w:p>
    <w:p w:rsidR="00110EEA" w:rsidRPr="001A75EB" w:rsidRDefault="00110EEA" w:rsidP="00973A31">
      <w:pPr>
        <w:tabs>
          <w:tab w:val="left" w:pos="360"/>
        </w:tabs>
        <w:spacing w:line="276" w:lineRule="auto"/>
        <w:ind w:left="284" w:hanging="284"/>
        <w:contextualSpacing/>
        <w:jc w:val="both"/>
        <w:rPr>
          <w:rFonts w:ascii="Times New Roman" w:hAnsi="Times New Roman"/>
          <w:sz w:val="24"/>
          <w:szCs w:val="24"/>
        </w:rPr>
      </w:pPr>
    </w:p>
    <w:p w:rsidR="00110EEA" w:rsidRPr="001A75EB" w:rsidRDefault="00110EEA" w:rsidP="00973A31">
      <w:pPr>
        <w:numPr>
          <w:ilvl w:val="0"/>
          <w:numId w:val="2"/>
        </w:numPr>
        <w:tabs>
          <w:tab w:val="left" w:pos="360"/>
          <w:tab w:val="left" w:pos="423"/>
        </w:tabs>
        <w:autoSpaceDN w:val="0"/>
        <w:spacing w:before="100" w:beforeAutospacing="1" w:after="100" w:afterAutospacing="1" w:line="276" w:lineRule="auto"/>
        <w:ind w:left="284" w:hanging="284"/>
        <w:contextualSpacing/>
        <w:jc w:val="both"/>
        <w:rPr>
          <w:rFonts w:ascii="Times New Roman" w:hAnsi="Times New Roman"/>
          <w:sz w:val="24"/>
          <w:szCs w:val="24"/>
          <w:u w:val="single"/>
        </w:rPr>
      </w:pPr>
      <w:r w:rsidRPr="001A75EB">
        <w:rPr>
          <w:rFonts w:ascii="Times New Roman" w:hAnsi="Times New Roman"/>
          <w:sz w:val="24"/>
          <w:szCs w:val="24"/>
        </w:rPr>
        <w:t xml:space="preserve">Prodhuesit sigurohen që lëndët plasëse që janë hedhur në treg, kanë një </w:t>
      </w:r>
      <w:r w:rsidR="00E96E59" w:rsidRPr="001A75EB">
        <w:rPr>
          <w:rFonts w:ascii="Times New Roman" w:hAnsi="Times New Roman"/>
          <w:sz w:val="24"/>
          <w:szCs w:val="24"/>
        </w:rPr>
        <w:t>k</w:t>
      </w:r>
      <w:r w:rsidR="00CC0883" w:rsidRPr="001A75EB">
        <w:rPr>
          <w:rFonts w:ascii="Times New Roman" w:hAnsi="Times New Roman"/>
          <w:sz w:val="24"/>
          <w:szCs w:val="24"/>
        </w:rPr>
        <w:t xml:space="preserve">od </w:t>
      </w:r>
      <w:r w:rsidRPr="001A75EB">
        <w:rPr>
          <w:rFonts w:ascii="Times New Roman" w:hAnsi="Times New Roman"/>
          <w:sz w:val="24"/>
          <w:szCs w:val="24"/>
        </w:rPr>
        <w:t>identifikim</w:t>
      </w:r>
      <w:r w:rsidR="00B348C4" w:rsidRPr="001A75EB">
        <w:rPr>
          <w:rFonts w:ascii="Times New Roman" w:hAnsi="Times New Roman"/>
          <w:sz w:val="24"/>
          <w:szCs w:val="24"/>
        </w:rPr>
        <w:t>i</w:t>
      </w:r>
      <w:r w:rsidRPr="001A75EB">
        <w:rPr>
          <w:rFonts w:ascii="Times New Roman" w:hAnsi="Times New Roman"/>
          <w:sz w:val="24"/>
          <w:szCs w:val="24"/>
        </w:rPr>
        <w:t xml:space="preserve"> unik</w:t>
      </w:r>
      <w:r w:rsidR="00E96E59" w:rsidRPr="001A75EB">
        <w:rPr>
          <w:rFonts w:ascii="Times New Roman" w:hAnsi="Times New Roman"/>
          <w:sz w:val="24"/>
          <w:szCs w:val="24"/>
        </w:rPr>
        <w:t>,</w:t>
      </w:r>
      <w:r w:rsidRPr="001A75EB">
        <w:rPr>
          <w:rFonts w:ascii="Times New Roman" w:hAnsi="Times New Roman"/>
          <w:sz w:val="24"/>
          <w:szCs w:val="24"/>
        </w:rPr>
        <w:t xml:space="preserve"> në përputhje me sistemin e identifikimit dhe </w:t>
      </w:r>
      <w:proofErr w:type="spellStart"/>
      <w:r w:rsidRPr="001A75EB">
        <w:rPr>
          <w:rFonts w:ascii="Times New Roman" w:hAnsi="Times New Roman"/>
          <w:sz w:val="24"/>
          <w:szCs w:val="24"/>
        </w:rPr>
        <w:t>gjurmueshmërinë</w:t>
      </w:r>
      <w:proofErr w:type="spellEnd"/>
      <w:r w:rsidRPr="001A75EB">
        <w:rPr>
          <w:rFonts w:ascii="Times New Roman" w:hAnsi="Times New Roman"/>
          <w:sz w:val="24"/>
          <w:szCs w:val="24"/>
        </w:rPr>
        <w:t xml:space="preserve"> e lëndëve plasëse</w:t>
      </w:r>
      <w:r w:rsidR="00817BBC" w:rsidRPr="001A75EB">
        <w:rPr>
          <w:rFonts w:ascii="Times New Roman" w:hAnsi="Times New Roman"/>
          <w:sz w:val="24"/>
          <w:szCs w:val="24"/>
        </w:rPr>
        <w:t xml:space="preserve"> t</w:t>
      </w:r>
      <w:r w:rsidR="004B0B47" w:rsidRPr="001A75EB">
        <w:rPr>
          <w:rFonts w:ascii="Times New Roman" w:hAnsi="Times New Roman"/>
          <w:sz w:val="24"/>
          <w:szCs w:val="24"/>
        </w:rPr>
        <w:t>ë</w:t>
      </w:r>
      <w:r w:rsidR="00817BBC" w:rsidRPr="001A75EB">
        <w:rPr>
          <w:rFonts w:ascii="Times New Roman" w:hAnsi="Times New Roman"/>
          <w:sz w:val="24"/>
          <w:szCs w:val="24"/>
        </w:rPr>
        <w:t xml:space="preserve"> p</w:t>
      </w:r>
      <w:r w:rsidR="004B0B47" w:rsidRPr="001A75EB">
        <w:rPr>
          <w:rFonts w:ascii="Times New Roman" w:hAnsi="Times New Roman"/>
          <w:sz w:val="24"/>
          <w:szCs w:val="24"/>
        </w:rPr>
        <w:t>ë</w:t>
      </w:r>
      <w:r w:rsidR="00817BBC" w:rsidRPr="001A75EB">
        <w:rPr>
          <w:rFonts w:ascii="Times New Roman" w:hAnsi="Times New Roman"/>
          <w:sz w:val="24"/>
          <w:szCs w:val="24"/>
        </w:rPr>
        <w:t>rcaktuar n</w:t>
      </w:r>
      <w:r w:rsidR="004B0B47" w:rsidRPr="001A75EB">
        <w:rPr>
          <w:rFonts w:ascii="Times New Roman" w:hAnsi="Times New Roman"/>
          <w:sz w:val="24"/>
          <w:szCs w:val="24"/>
        </w:rPr>
        <w:t>ë</w:t>
      </w:r>
      <w:r w:rsidR="00E96E59" w:rsidRPr="001A75EB">
        <w:rPr>
          <w:rFonts w:ascii="Times New Roman" w:hAnsi="Times New Roman"/>
          <w:sz w:val="24"/>
          <w:szCs w:val="24"/>
        </w:rPr>
        <w:t xml:space="preserve"> n</w:t>
      </w:r>
      <w:r w:rsidR="00817BBC" w:rsidRPr="001A75EB">
        <w:rPr>
          <w:rFonts w:ascii="Times New Roman" w:hAnsi="Times New Roman"/>
          <w:sz w:val="24"/>
          <w:szCs w:val="24"/>
        </w:rPr>
        <w:t>enin 16 t</w:t>
      </w:r>
      <w:r w:rsidR="004B0B47" w:rsidRPr="001A75EB">
        <w:rPr>
          <w:rFonts w:ascii="Times New Roman" w:hAnsi="Times New Roman"/>
          <w:sz w:val="24"/>
          <w:szCs w:val="24"/>
        </w:rPr>
        <w:t>ë</w:t>
      </w:r>
      <w:r w:rsidR="00817BBC" w:rsidRPr="001A75EB">
        <w:rPr>
          <w:rFonts w:ascii="Times New Roman" w:hAnsi="Times New Roman"/>
          <w:sz w:val="24"/>
          <w:szCs w:val="24"/>
        </w:rPr>
        <w:t xml:space="preserve"> k</w:t>
      </w:r>
      <w:r w:rsidR="004B0B47" w:rsidRPr="001A75EB">
        <w:rPr>
          <w:rFonts w:ascii="Times New Roman" w:hAnsi="Times New Roman"/>
          <w:sz w:val="24"/>
          <w:szCs w:val="24"/>
        </w:rPr>
        <w:t>ë</w:t>
      </w:r>
      <w:r w:rsidR="00817BBC" w:rsidRPr="001A75EB">
        <w:rPr>
          <w:rFonts w:ascii="Times New Roman" w:hAnsi="Times New Roman"/>
          <w:sz w:val="24"/>
          <w:szCs w:val="24"/>
        </w:rPr>
        <w:t>t</w:t>
      </w:r>
      <w:r w:rsidR="00661A89" w:rsidRPr="001A75EB">
        <w:rPr>
          <w:rFonts w:ascii="Times New Roman" w:hAnsi="Times New Roman"/>
          <w:sz w:val="24"/>
          <w:szCs w:val="24"/>
        </w:rPr>
        <w:t>i</w:t>
      </w:r>
      <w:r w:rsidR="00817BBC" w:rsidRPr="001A75EB">
        <w:rPr>
          <w:rFonts w:ascii="Times New Roman" w:hAnsi="Times New Roman"/>
          <w:sz w:val="24"/>
          <w:szCs w:val="24"/>
        </w:rPr>
        <w:t>j ligji.</w:t>
      </w:r>
    </w:p>
    <w:p w:rsidR="00110EEA" w:rsidRPr="001A75EB" w:rsidRDefault="00110EEA" w:rsidP="00973A31">
      <w:pPr>
        <w:tabs>
          <w:tab w:val="left" w:pos="360"/>
          <w:tab w:val="left" w:pos="423"/>
        </w:tabs>
        <w:spacing w:before="100" w:beforeAutospacing="1" w:after="100" w:afterAutospacing="1" w:line="276" w:lineRule="auto"/>
        <w:ind w:left="284" w:hanging="284"/>
        <w:contextualSpacing/>
        <w:jc w:val="both"/>
        <w:rPr>
          <w:rFonts w:ascii="Times New Roman" w:hAnsi="Times New Roman"/>
          <w:sz w:val="24"/>
          <w:szCs w:val="24"/>
          <w:u w:val="single"/>
        </w:rPr>
      </w:pPr>
    </w:p>
    <w:p w:rsidR="00110EEA" w:rsidRPr="001A75EB" w:rsidRDefault="00110EEA" w:rsidP="00973A31">
      <w:pPr>
        <w:numPr>
          <w:ilvl w:val="0"/>
          <w:numId w:val="2"/>
        </w:numPr>
        <w:tabs>
          <w:tab w:val="left" w:pos="360"/>
          <w:tab w:val="left" w:pos="423"/>
        </w:tabs>
        <w:autoSpaceDN w:val="0"/>
        <w:spacing w:before="100" w:beforeAutospacing="1" w:after="100" w:afterAutospacing="1" w:line="276" w:lineRule="auto"/>
        <w:ind w:left="284" w:hanging="284"/>
        <w:contextualSpacing/>
        <w:jc w:val="both"/>
        <w:rPr>
          <w:rFonts w:ascii="Times New Roman" w:hAnsi="Times New Roman"/>
          <w:sz w:val="24"/>
          <w:szCs w:val="24"/>
        </w:rPr>
      </w:pPr>
      <w:r w:rsidRPr="001A75EB">
        <w:rPr>
          <w:rFonts w:ascii="Times New Roman" w:hAnsi="Times New Roman"/>
          <w:sz w:val="24"/>
          <w:szCs w:val="24"/>
        </w:rPr>
        <w:t xml:space="preserve">Për lëndët plasëse të përjashtuara nga sistemi </w:t>
      </w:r>
      <w:r w:rsidR="006C4317" w:rsidRPr="001A75EB">
        <w:rPr>
          <w:rFonts w:ascii="Times New Roman" w:hAnsi="Times New Roman"/>
          <w:sz w:val="24"/>
          <w:szCs w:val="24"/>
        </w:rPr>
        <w:t>i gjurmimit, prodhuesit duhet</w:t>
      </w:r>
      <w:r w:rsidRPr="001A75EB">
        <w:rPr>
          <w:rFonts w:ascii="Times New Roman" w:hAnsi="Times New Roman"/>
          <w:sz w:val="24"/>
          <w:szCs w:val="24"/>
        </w:rPr>
        <w:t>:</w:t>
      </w:r>
    </w:p>
    <w:p w:rsidR="00110EEA" w:rsidRPr="001A75EB" w:rsidRDefault="00110EEA" w:rsidP="00973A31">
      <w:pPr>
        <w:tabs>
          <w:tab w:val="left" w:pos="360"/>
        </w:tabs>
        <w:spacing w:line="276" w:lineRule="auto"/>
        <w:ind w:left="-270"/>
        <w:contextualSpacing/>
        <w:jc w:val="both"/>
        <w:rPr>
          <w:rFonts w:ascii="Times New Roman" w:hAnsi="Times New Roman"/>
          <w:sz w:val="24"/>
          <w:szCs w:val="24"/>
        </w:rPr>
      </w:pPr>
    </w:p>
    <w:p w:rsidR="00110EEA" w:rsidRPr="001A75EB" w:rsidRDefault="00117409" w:rsidP="00973A31">
      <w:pPr>
        <w:numPr>
          <w:ilvl w:val="0"/>
          <w:numId w:val="3"/>
        </w:numPr>
        <w:tabs>
          <w:tab w:val="left" w:pos="290"/>
          <w:tab w:val="left" w:pos="360"/>
        </w:tabs>
        <w:autoSpaceDN w:val="0"/>
        <w:spacing w:before="100" w:beforeAutospacing="1" w:after="100" w:afterAutospacing="1" w:line="276" w:lineRule="auto"/>
        <w:ind w:left="567" w:hanging="283"/>
        <w:contextualSpacing/>
        <w:jc w:val="both"/>
        <w:rPr>
          <w:rFonts w:ascii="Times New Roman" w:hAnsi="Times New Roman"/>
          <w:sz w:val="24"/>
          <w:szCs w:val="24"/>
        </w:rPr>
      </w:pPr>
      <w:r w:rsidRPr="001A75EB">
        <w:rPr>
          <w:rFonts w:ascii="Times New Roman" w:hAnsi="Times New Roman"/>
          <w:sz w:val="24"/>
          <w:szCs w:val="24"/>
        </w:rPr>
        <w:t>t</w:t>
      </w:r>
      <w:r w:rsidR="006C4317" w:rsidRPr="001A75EB">
        <w:rPr>
          <w:rFonts w:ascii="Times New Roman" w:hAnsi="Times New Roman"/>
          <w:sz w:val="24"/>
          <w:szCs w:val="24"/>
        </w:rPr>
        <w:t>ë</w:t>
      </w:r>
      <w:r w:rsidRPr="001A75EB">
        <w:rPr>
          <w:rFonts w:ascii="Times New Roman" w:hAnsi="Times New Roman"/>
          <w:sz w:val="24"/>
          <w:szCs w:val="24"/>
        </w:rPr>
        <w:t xml:space="preserve"> </w:t>
      </w:r>
      <w:r w:rsidR="00110EEA" w:rsidRPr="001A75EB">
        <w:rPr>
          <w:rFonts w:ascii="Times New Roman" w:hAnsi="Times New Roman"/>
          <w:sz w:val="24"/>
          <w:szCs w:val="24"/>
        </w:rPr>
        <w:t>sigurohen që lëndët plasëse</w:t>
      </w:r>
      <w:r w:rsidR="00326155" w:rsidRPr="001A75EB">
        <w:rPr>
          <w:rFonts w:ascii="Times New Roman" w:hAnsi="Times New Roman"/>
          <w:sz w:val="24"/>
          <w:szCs w:val="24"/>
        </w:rPr>
        <w:t>,</w:t>
      </w:r>
      <w:r w:rsidR="00110EEA" w:rsidRPr="001A75EB">
        <w:rPr>
          <w:rFonts w:ascii="Times New Roman" w:hAnsi="Times New Roman"/>
          <w:sz w:val="24"/>
          <w:szCs w:val="24"/>
        </w:rPr>
        <w:t xml:space="preserve"> të cilat kanë hedhur në treg, kanë një model</w:t>
      </w:r>
      <w:r w:rsidR="00817BBC" w:rsidRPr="001A75EB">
        <w:rPr>
          <w:rFonts w:ascii="Times New Roman" w:hAnsi="Times New Roman"/>
          <w:sz w:val="24"/>
          <w:szCs w:val="24"/>
        </w:rPr>
        <w:t>/lloj</w:t>
      </w:r>
      <w:r w:rsidR="00110EEA" w:rsidRPr="001A75EB">
        <w:rPr>
          <w:rFonts w:ascii="Times New Roman" w:hAnsi="Times New Roman"/>
          <w:sz w:val="24"/>
          <w:szCs w:val="24"/>
        </w:rPr>
        <w:t xml:space="preserve">, numrin e </w:t>
      </w:r>
      <w:r w:rsidR="00817BBC" w:rsidRPr="001A75EB">
        <w:rPr>
          <w:rFonts w:ascii="Times New Roman" w:hAnsi="Times New Roman"/>
          <w:sz w:val="24"/>
          <w:szCs w:val="24"/>
        </w:rPr>
        <w:t xml:space="preserve">lotit </w:t>
      </w:r>
      <w:r w:rsidR="00110EEA" w:rsidRPr="001A75EB">
        <w:rPr>
          <w:rFonts w:ascii="Times New Roman" w:hAnsi="Times New Roman"/>
          <w:sz w:val="24"/>
          <w:szCs w:val="24"/>
        </w:rPr>
        <w:t xml:space="preserve">apo të serisë apo </w:t>
      </w:r>
      <w:r w:rsidR="00CC0883" w:rsidRPr="001A75EB">
        <w:rPr>
          <w:rFonts w:ascii="Times New Roman" w:hAnsi="Times New Roman"/>
          <w:sz w:val="24"/>
          <w:szCs w:val="24"/>
        </w:rPr>
        <w:t xml:space="preserve">elemente </w:t>
      </w:r>
      <w:r w:rsidR="00E96E59" w:rsidRPr="001A75EB">
        <w:rPr>
          <w:rFonts w:ascii="Times New Roman" w:hAnsi="Times New Roman"/>
          <w:sz w:val="24"/>
          <w:szCs w:val="24"/>
        </w:rPr>
        <w:t>të tjera</w:t>
      </w:r>
      <w:r w:rsidR="00110EEA" w:rsidRPr="001A75EB">
        <w:rPr>
          <w:rFonts w:ascii="Times New Roman" w:hAnsi="Times New Roman"/>
          <w:sz w:val="24"/>
          <w:szCs w:val="24"/>
        </w:rPr>
        <w:t xml:space="preserve"> që mundësojnë identifikimin e tyre, apo në rastet kur masa e vogël, form</w:t>
      </w:r>
      <w:r w:rsidR="00CC0883" w:rsidRPr="001A75EB">
        <w:rPr>
          <w:rFonts w:ascii="Times New Roman" w:hAnsi="Times New Roman"/>
          <w:sz w:val="24"/>
          <w:szCs w:val="24"/>
        </w:rPr>
        <w:t>a</w:t>
      </w:r>
      <w:r w:rsidR="00110EEA" w:rsidRPr="001A75EB">
        <w:rPr>
          <w:rFonts w:ascii="Times New Roman" w:hAnsi="Times New Roman"/>
          <w:sz w:val="24"/>
          <w:szCs w:val="24"/>
        </w:rPr>
        <w:t xml:space="preserve"> apo projektimi i lëndëve plasëse nuk e mundëson një gjë të tillë, atëherë inf</w:t>
      </w:r>
      <w:r w:rsidR="00E96E59" w:rsidRPr="001A75EB">
        <w:rPr>
          <w:rFonts w:ascii="Times New Roman" w:hAnsi="Times New Roman"/>
          <w:sz w:val="24"/>
          <w:szCs w:val="24"/>
        </w:rPr>
        <w:t>ormacioni i kërkuar vendoset te</w:t>
      </w:r>
      <w:r w:rsidR="00110EEA" w:rsidRPr="001A75EB">
        <w:rPr>
          <w:rFonts w:ascii="Times New Roman" w:hAnsi="Times New Roman"/>
          <w:sz w:val="24"/>
          <w:szCs w:val="24"/>
        </w:rPr>
        <w:t xml:space="preserve"> paketimi apo në një dokument që shoqëron lëndën plasëse;</w:t>
      </w:r>
    </w:p>
    <w:p w:rsidR="00110EEA" w:rsidRPr="001A75EB" w:rsidRDefault="00117409" w:rsidP="00973A31">
      <w:pPr>
        <w:numPr>
          <w:ilvl w:val="0"/>
          <w:numId w:val="3"/>
        </w:numPr>
        <w:tabs>
          <w:tab w:val="left" w:pos="290"/>
          <w:tab w:val="left" w:pos="360"/>
        </w:tabs>
        <w:autoSpaceDN w:val="0"/>
        <w:spacing w:before="100" w:beforeAutospacing="1" w:after="100" w:afterAutospacing="1" w:line="276" w:lineRule="auto"/>
        <w:ind w:left="567" w:hanging="283"/>
        <w:contextualSpacing/>
        <w:jc w:val="both"/>
        <w:rPr>
          <w:rFonts w:ascii="Times New Roman" w:hAnsi="Times New Roman"/>
          <w:sz w:val="24"/>
          <w:szCs w:val="24"/>
        </w:rPr>
      </w:pPr>
      <w:r w:rsidRPr="001A75EB">
        <w:rPr>
          <w:rFonts w:ascii="Times New Roman" w:hAnsi="Times New Roman"/>
          <w:sz w:val="24"/>
          <w:szCs w:val="24"/>
        </w:rPr>
        <w:t xml:space="preserve">të </w:t>
      </w:r>
      <w:r w:rsidR="00E96E59" w:rsidRPr="001A75EB">
        <w:rPr>
          <w:rFonts w:ascii="Times New Roman" w:hAnsi="Times New Roman"/>
          <w:sz w:val="24"/>
          <w:szCs w:val="24"/>
        </w:rPr>
        <w:t>paraqesin te</w:t>
      </w:r>
      <w:r w:rsidR="00110EEA" w:rsidRPr="001A75EB">
        <w:rPr>
          <w:rFonts w:ascii="Times New Roman" w:hAnsi="Times New Roman"/>
          <w:sz w:val="24"/>
          <w:szCs w:val="24"/>
        </w:rPr>
        <w:t xml:space="preserve"> lënda plasëse emrin e tyre, emrin e regjistruar tregtar apo markën e regjistruar tregtare dhe adresën postare ku mund të kontaktohen apo, në rast se një gjë e tillë është e pamundur, atëherë </w:t>
      </w:r>
      <w:r w:rsidR="00CC0883" w:rsidRPr="001A75EB">
        <w:rPr>
          <w:rFonts w:ascii="Times New Roman" w:hAnsi="Times New Roman"/>
          <w:sz w:val="24"/>
          <w:szCs w:val="24"/>
        </w:rPr>
        <w:t xml:space="preserve">ky informacion duhet të </w:t>
      </w:r>
      <w:r w:rsidR="00110EEA" w:rsidRPr="001A75EB">
        <w:rPr>
          <w:rFonts w:ascii="Times New Roman" w:hAnsi="Times New Roman"/>
          <w:sz w:val="24"/>
          <w:szCs w:val="24"/>
        </w:rPr>
        <w:t>vendos</w:t>
      </w:r>
      <w:r w:rsidR="00E96E59" w:rsidRPr="001A75EB">
        <w:rPr>
          <w:rFonts w:ascii="Times New Roman" w:hAnsi="Times New Roman"/>
          <w:sz w:val="24"/>
          <w:szCs w:val="24"/>
        </w:rPr>
        <w:t>et te paketimi i tij apo te</w:t>
      </w:r>
      <w:r w:rsidR="00110EEA" w:rsidRPr="001A75EB">
        <w:rPr>
          <w:rFonts w:ascii="Times New Roman" w:hAnsi="Times New Roman"/>
          <w:sz w:val="24"/>
          <w:szCs w:val="24"/>
        </w:rPr>
        <w:t xml:space="preserve"> një dokument shoqërues i lëndës plasëse. Adresa tregon se ku mund të kontaktohet prodhuesi. Të dhënat e kontaktit të jenë në gjuhën shqipe lehtësisht të kuptueshme nga përdoruesit e fundit dhe autoritetet e mbikëqyrjes së tregut</w:t>
      </w:r>
      <w:r w:rsidR="00E96E59" w:rsidRPr="001A75EB">
        <w:rPr>
          <w:rFonts w:ascii="Times New Roman" w:hAnsi="Times New Roman"/>
          <w:sz w:val="24"/>
          <w:szCs w:val="24"/>
        </w:rPr>
        <w:t>.</w:t>
      </w:r>
    </w:p>
    <w:p w:rsidR="00110EEA" w:rsidRPr="001A75EB" w:rsidRDefault="00110EEA" w:rsidP="00973A31">
      <w:pPr>
        <w:tabs>
          <w:tab w:val="left" w:pos="360"/>
        </w:tabs>
        <w:spacing w:line="276" w:lineRule="auto"/>
        <w:ind w:left="-270"/>
        <w:contextualSpacing/>
        <w:jc w:val="both"/>
        <w:rPr>
          <w:rFonts w:ascii="Times New Roman" w:hAnsi="Times New Roman"/>
          <w:sz w:val="24"/>
          <w:szCs w:val="24"/>
        </w:rPr>
      </w:pPr>
    </w:p>
    <w:p w:rsidR="00110EEA" w:rsidRPr="001A75EB" w:rsidRDefault="00110EEA" w:rsidP="00973A31">
      <w:pPr>
        <w:numPr>
          <w:ilvl w:val="0"/>
          <w:numId w:val="2"/>
        </w:numPr>
        <w:tabs>
          <w:tab w:val="left" w:pos="-2694"/>
        </w:tabs>
        <w:autoSpaceDN w:val="0"/>
        <w:spacing w:before="100" w:beforeAutospacing="1" w:after="100" w:afterAutospacing="1" w:line="276" w:lineRule="auto"/>
        <w:ind w:left="284" w:hanging="284"/>
        <w:contextualSpacing/>
        <w:jc w:val="both"/>
        <w:rPr>
          <w:rFonts w:ascii="Times New Roman" w:hAnsi="Times New Roman"/>
          <w:sz w:val="24"/>
          <w:szCs w:val="24"/>
        </w:rPr>
      </w:pPr>
      <w:r w:rsidRPr="001A75EB">
        <w:rPr>
          <w:rFonts w:ascii="Times New Roman" w:hAnsi="Times New Roman"/>
          <w:sz w:val="24"/>
          <w:szCs w:val="24"/>
        </w:rPr>
        <w:t xml:space="preserve">Prodhuesit sigurohen që lënda plasëse </w:t>
      </w:r>
      <w:r w:rsidR="00880E32" w:rsidRPr="001A75EB">
        <w:rPr>
          <w:rFonts w:ascii="Times New Roman" w:hAnsi="Times New Roman"/>
          <w:sz w:val="24"/>
          <w:szCs w:val="24"/>
        </w:rPr>
        <w:t xml:space="preserve">që </w:t>
      </w:r>
      <w:r w:rsidR="004B0B47" w:rsidRPr="001A75EB">
        <w:rPr>
          <w:rFonts w:ascii="Times New Roman" w:hAnsi="Times New Roman"/>
          <w:sz w:val="24"/>
          <w:szCs w:val="24"/>
        </w:rPr>
        <w:t>ë</w:t>
      </w:r>
      <w:r w:rsidR="00817BBC" w:rsidRPr="001A75EB">
        <w:rPr>
          <w:rFonts w:ascii="Times New Roman" w:hAnsi="Times New Roman"/>
          <w:sz w:val="24"/>
          <w:szCs w:val="24"/>
        </w:rPr>
        <w:t>sht</w:t>
      </w:r>
      <w:r w:rsidR="004B0B47" w:rsidRPr="001A75EB">
        <w:rPr>
          <w:rFonts w:ascii="Times New Roman" w:hAnsi="Times New Roman"/>
          <w:sz w:val="24"/>
          <w:szCs w:val="24"/>
        </w:rPr>
        <w:t>ë</w:t>
      </w:r>
      <w:r w:rsidR="00817BBC" w:rsidRPr="001A75EB">
        <w:rPr>
          <w:rFonts w:ascii="Times New Roman" w:hAnsi="Times New Roman"/>
          <w:sz w:val="24"/>
          <w:szCs w:val="24"/>
        </w:rPr>
        <w:t xml:space="preserve"> hedhur</w:t>
      </w:r>
      <w:r w:rsidRPr="001A75EB">
        <w:rPr>
          <w:rFonts w:ascii="Times New Roman" w:hAnsi="Times New Roman"/>
          <w:sz w:val="24"/>
          <w:szCs w:val="24"/>
        </w:rPr>
        <w:t xml:space="preserve"> në treg</w:t>
      </w:r>
      <w:r w:rsidR="00134C4D" w:rsidRPr="001A75EB">
        <w:rPr>
          <w:rFonts w:ascii="Times New Roman" w:hAnsi="Times New Roman"/>
          <w:sz w:val="24"/>
          <w:szCs w:val="24"/>
        </w:rPr>
        <w:t>,</w:t>
      </w:r>
      <w:r w:rsidRPr="001A75EB">
        <w:rPr>
          <w:rFonts w:ascii="Times New Roman" w:hAnsi="Times New Roman"/>
          <w:sz w:val="24"/>
          <w:szCs w:val="24"/>
        </w:rPr>
        <w:t xml:space="preserve"> të shoqërohet </w:t>
      </w:r>
      <w:r w:rsidR="00B348C4" w:rsidRPr="001A75EB">
        <w:rPr>
          <w:rFonts w:ascii="Times New Roman" w:hAnsi="Times New Roman"/>
          <w:sz w:val="24"/>
          <w:szCs w:val="24"/>
        </w:rPr>
        <w:t xml:space="preserve">me </w:t>
      </w:r>
      <w:r w:rsidRPr="001A75EB">
        <w:rPr>
          <w:rFonts w:ascii="Times New Roman" w:hAnsi="Times New Roman"/>
          <w:sz w:val="24"/>
          <w:szCs w:val="24"/>
        </w:rPr>
        <w:t xml:space="preserve">udhëzimet dhe informacionin e sigurisë në gjuhën shqipe që mund të kuptohet lehtë nga </w:t>
      </w:r>
      <w:r w:rsidR="00880E32" w:rsidRPr="001A75EB">
        <w:rPr>
          <w:rFonts w:ascii="Times New Roman" w:hAnsi="Times New Roman"/>
          <w:sz w:val="24"/>
          <w:szCs w:val="24"/>
        </w:rPr>
        <w:t>përdoruesi</w:t>
      </w:r>
      <w:r w:rsidRPr="001A75EB">
        <w:rPr>
          <w:rFonts w:ascii="Times New Roman" w:hAnsi="Times New Roman"/>
          <w:sz w:val="24"/>
          <w:szCs w:val="24"/>
        </w:rPr>
        <w:t xml:space="preserve">  </w:t>
      </w:r>
      <w:r w:rsidR="00880E32" w:rsidRPr="001A75EB">
        <w:rPr>
          <w:rFonts w:ascii="Times New Roman" w:hAnsi="Times New Roman"/>
          <w:sz w:val="24"/>
          <w:szCs w:val="24"/>
        </w:rPr>
        <w:t>i</w:t>
      </w:r>
      <w:r w:rsidRPr="001A75EB">
        <w:rPr>
          <w:rFonts w:ascii="Times New Roman" w:hAnsi="Times New Roman"/>
          <w:sz w:val="24"/>
          <w:szCs w:val="24"/>
        </w:rPr>
        <w:t xml:space="preserve"> fundit. Udhëzimet dhe informacionet e tilla të sig</w:t>
      </w:r>
      <w:r w:rsidR="00FF182F" w:rsidRPr="001A75EB">
        <w:rPr>
          <w:rFonts w:ascii="Times New Roman" w:hAnsi="Times New Roman"/>
          <w:sz w:val="24"/>
          <w:szCs w:val="24"/>
        </w:rPr>
        <w:t>uri</w:t>
      </w:r>
      <w:r w:rsidR="00134C4D" w:rsidRPr="001A75EB">
        <w:rPr>
          <w:rFonts w:ascii="Times New Roman" w:hAnsi="Times New Roman"/>
          <w:sz w:val="24"/>
          <w:szCs w:val="24"/>
        </w:rPr>
        <w:t>së, si edhe etiketimi, të jenë të</w:t>
      </w:r>
      <w:r w:rsidR="00FF182F" w:rsidRPr="001A75EB">
        <w:rPr>
          <w:rFonts w:ascii="Times New Roman" w:hAnsi="Times New Roman"/>
          <w:sz w:val="24"/>
          <w:szCs w:val="24"/>
        </w:rPr>
        <w:t xml:space="preserve"> qarta, të kuptueshme</w:t>
      </w:r>
      <w:r w:rsidRPr="001A75EB">
        <w:rPr>
          <w:rFonts w:ascii="Times New Roman" w:hAnsi="Times New Roman"/>
          <w:sz w:val="24"/>
          <w:szCs w:val="24"/>
        </w:rPr>
        <w:t xml:space="preserve"> dh</w:t>
      </w:r>
      <w:r w:rsidR="00FF182F" w:rsidRPr="001A75EB">
        <w:rPr>
          <w:rFonts w:ascii="Times New Roman" w:hAnsi="Times New Roman"/>
          <w:sz w:val="24"/>
          <w:szCs w:val="24"/>
        </w:rPr>
        <w:t>e të thjeshta</w:t>
      </w:r>
      <w:r w:rsidRPr="001A75EB">
        <w:rPr>
          <w:rFonts w:ascii="Times New Roman" w:hAnsi="Times New Roman"/>
          <w:sz w:val="24"/>
          <w:szCs w:val="24"/>
        </w:rPr>
        <w:t>.</w:t>
      </w:r>
    </w:p>
    <w:p w:rsidR="00110EEA" w:rsidRPr="001A75EB" w:rsidRDefault="00110EEA" w:rsidP="00973A31">
      <w:pPr>
        <w:tabs>
          <w:tab w:val="left" w:pos="360"/>
          <w:tab w:val="left" w:pos="423"/>
        </w:tabs>
        <w:spacing w:line="276" w:lineRule="auto"/>
        <w:ind w:left="-270" w:hanging="426"/>
        <w:contextualSpacing/>
        <w:jc w:val="both"/>
        <w:rPr>
          <w:rFonts w:ascii="Times New Roman" w:hAnsi="Times New Roman"/>
          <w:sz w:val="24"/>
          <w:szCs w:val="24"/>
        </w:rPr>
      </w:pPr>
    </w:p>
    <w:p w:rsidR="00110EEA" w:rsidRPr="001A75EB" w:rsidRDefault="00E96E59" w:rsidP="00973A31">
      <w:pPr>
        <w:numPr>
          <w:ilvl w:val="0"/>
          <w:numId w:val="2"/>
        </w:numPr>
        <w:autoSpaceDN w:val="0"/>
        <w:spacing w:before="100" w:beforeAutospacing="1" w:after="100" w:afterAutospacing="1" w:line="276" w:lineRule="auto"/>
        <w:ind w:left="284" w:hanging="426"/>
        <w:contextualSpacing/>
        <w:jc w:val="both"/>
        <w:rPr>
          <w:rFonts w:ascii="Times New Roman" w:hAnsi="Times New Roman"/>
          <w:sz w:val="24"/>
          <w:szCs w:val="24"/>
        </w:rPr>
      </w:pPr>
      <w:r w:rsidRPr="001A75EB">
        <w:rPr>
          <w:rFonts w:ascii="Times New Roman" w:hAnsi="Times New Roman"/>
          <w:sz w:val="24"/>
          <w:szCs w:val="24"/>
        </w:rPr>
        <w:t>Prodhuesit</w:t>
      </w:r>
      <w:r w:rsidR="004B6884" w:rsidRPr="001A75EB">
        <w:rPr>
          <w:rFonts w:ascii="Times New Roman" w:hAnsi="Times New Roman"/>
          <w:sz w:val="24"/>
          <w:szCs w:val="24"/>
        </w:rPr>
        <w:t xml:space="preserve"> q</w:t>
      </w:r>
      <w:r w:rsidR="00AD178E" w:rsidRPr="001A75EB">
        <w:rPr>
          <w:rFonts w:ascii="Times New Roman" w:hAnsi="Times New Roman"/>
          <w:sz w:val="24"/>
          <w:szCs w:val="24"/>
        </w:rPr>
        <w:t>ë</w:t>
      </w:r>
      <w:r w:rsidR="004B6884" w:rsidRPr="001A75EB">
        <w:rPr>
          <w:rFonts w:ascii="Times New Roman" w:hAnsi="Times New Roman"/>
          <w:sz w:val="24"/>
          <w:szCs w:val="24"/>
        </w:rPr>
        <w:t xml:space="preserve"> vler</w:t>
      </w:r>
      <w:r w:rsidR="00AD178E" w:rsidRPr="001A75EB">
        <w:rPr>
          <w:rFonts w:ascii="Times New Roman" w:hAnsi="Times New Roman"/>
          <w:sz w:val="24"/>
          <w:szCs w:val="24"/>
        </w:rPr>
        <w:t>ë</w:t>
      </w:r>
      <w:r w:rsidR="004B6884" w:rsidRPr="001A75EB">
        <w:rPr>
          <w:rFonts w:ascii="Times New Roman" w:hAnsi="Times New Roman"/>
          <w:sz w:val="24"/>
          <w:szCs w:val="24"/>
        </w:rPr>
        <w:t>sojn</w:t>
      </w:r>
      <w:r w:rsidR="00AD178E" w:rsidRPr="001A75EB">
        <w:rPr>
          <w:rFonts w:ascii="Times New Roman" w:hAnsi="Times New Roman"/>
          <w:sz w:val="24"/>
          <w:szCs w:val="24"/>
        </w:rPr>
        <w:t>ë</w:t>
      </w:r>
      <w:r w:rsidR="004B6884" w:rsidRPr="001A75EB">
        <w:rPr>
          <w:rFonts w:ascii="Times New Roman" w:hAnsi="Times New Roman"/>
          <w:sz w:val="24"/>
          <w:szCs w:val="24"/>
        </w:rPr>
        <w:t xml:space="preserve"> </w:t>
      </w:r>
      <w:r w:rsidR="00110EEA" w:rsidRPr="001A75EB">
        <w:rPr>
          <w:rFonts w:ascii="Times New Roman" w:hAnsi="Times New Roman"/>
          <w:sz w:val="24"/>
          <w:szCs w:val="24"/>
        </w:rPr>
        <w:t>ose kanë arsye të besojnë se lënda plasëse që kanë hedhur në treg nuk është në përputhje me dispozitat e këtij ligji, marrin menjëherë masat e nevojshme për ta tërhequr nga tregu dhe</w:t>
      </w:r>
      <w:r w:rsidR="00134C4D" w:rsidRPr="001A75EB">
        <w:rPr>
          <w:rFonts w:ascii="Times New Roman" w:hAnsi="Times New Roman"/>
          <w:sz w:val="24"/>
          <w:szCs w:val="24"/>
        </w:rPr>
        <w:t>,</w:t>
      </w:r>
      <w:r w:rsidR="00110EEA" w:rsidRPr="001A75EB">
        <w:rPr>
          <w:rFonts w:ascii="Times New Roman" w:hAnsi="Times New Roman"/>
          <w:sz w:val="24"/>
          <w:szCs w:val="24"/>
        </w:rPr>
        <w:t xml:space="preserve"> kur është e mundur</w:t>
      </w:r>
      <w:r w:rsidR="004B6884" w:rsidRPr="001A75EB">
        <w:rPr>
          <w:rFonts w:ascii="Times New Roman" w:hAnsi="Times New Roman"/>
          <w:sz w:val="24"/>
          <w:szCs w:val="24"/>
        </w:rPr>
        <w:t>,</w:t>
      </w:r>
      <w:r w:rsidR="00110EEA" w:rsidRPr="001A75EB">
        <w:rPr>
          <w:rFonts w:ascii="Times New Roman" w:hAnsi="Times New Roman"/>
          <w:sz w:val="24"/>
          <w:szCs w:val="24"/>
        </w:rPr>
        <w:t xml:space="preserve"> marrin masa për </w:t>
      </w:r>
      <w:r w:rsidR="00AD178E" w:rsidRPr="001A75EB">
        <w:rPr>
          <w:rFonts w:ascii="Times New Roman" w:hAnsi="Times New Roman"/>
          <w:sz w:val="24"/>
          <w:szCs w:val="24"/>
        </w:rPr>
        <w:t xml:space="preserve">ndreqjen e mospërputhshmërisë. </w:t>
      </w:r>
    </w:p>
    <w:p w:rsidR="00110EEA" w:rsidRPr="001A75EB" w:rsidRDefault="00110EEA" w:rsidP="00973A31">
      <w:pPr>
        <w:widowControl w:val="0"/>
        <w:autoSpaceDE w:val="0"/>
        <w:autoSpaceDN w:val="0"/>
        <w:spacing w:after="0" w:line="276" w:lineRule="auto"/>
        <w:ind w:left="284" w:hanging="426"/>
        <w:jc w:val="both"/>
        <w:rPr>
          <w:rFonts w:ascii="Times New Roman" w:hAnsi="Times New Roman"/>
          <w:sz w:val="24"/>
          <w:szCs w:val="24"/>
          <w:lang w:eastAsia="en-US"/>
        </w:rPr>
      </w:pPr>
    </w:p>
    <w:p w:rsidR="00110EEA" w:rsidRPr="001A75EB" w:rsidRDefault="00110EEA" w:rsidP="00973A31">
      <w:pPr>
        <w:numPr>
          <w:ilvl w:val="0"/>
          <w:numId w:val="2"/>
        </w:numPr>
        <w:autoSpaceDN w:val="0"/>
        <w:spacing w:before="100" w:beforeAutospacing="1" w:after="100" w:afterAutospacing="1" w:line="276" w:lineRule="auto"/>
        <w:ind w:left="284" w:hanging="426"/>
        <w:contextualSpacing/>
        <w:jc w:val="both"/>
        <w:rPr>
          <w:rFonts w:ascii="Times New Roman" w:hAnsi="Times New Roman"/>
          <w:sz w:val="24"/>
          <w:szCs w:val="24"/>
        </w:rPr>
      </w:pPr>
      <w:r w:rsidRPr="001A75EB">
        <w:rPr>
          <w:rFonts w:ascii="Times New Roman" w:hAnsi="Times New Roman"/>
          <w:sz w:val="24"/>
          <w:szCs w:val="24"/>
        </w:rPr>
        <w:lastRenderedPageBreak/>
        <w:t xml:space="preserve">Në rast se lënda plasëse paraqet rrezik, </w:t>
      </w:r>
      <w:bookmarkStart w:id="9" w:name="_Hlk524425892"/>
      <w:r w:rsidR="002A045C" w:rsidRPr="001A75EB">
        <w:rPr>
          <w:rFonts w:ascii="Times New Roman" w:hAnsi="Times New Roman"/>
          <w:sz w:val="24"/>
          <w:szCs w:val="24"/>
        </w:rPr>
        <w:t xml:space="preserve">prodhuesit informojnë menjëherë </w:t>
      </w:r>
      <w:r w:rsidRPr="001A75EB">
        <w:rPr>
          <w:rFonts w:ascii="Times New Roman" w:hAnsi="Times New Roman"/>
          <w:sz w:val="24"/>
          <w:szCs w:val="24"/>
        </w:rPr>
        <w:t>struk</w:t>
      </w:r>
      <w:r w:rsidR="00E521E9" w:rsidRPr="001A75EB">
        <w:rPr>
          <w:rFonts w:ascii="Times New Roman" w:hAnsi="Times New Roman"/>
          <w:sz w:val="24"/>
          <w:szCs w:val="24"/>
        </w:rPr>
        <w:t>t</w:t>
      </w:r>
      <w:r w:rsidRPr="001A75EB">
        <w:rPr>
          <w:rFonts w:ascii="Times New Roman" w:hAnsi="Times New Roman"/>
          <w:sz w:val="24"/>
          <w:szCs w:val="24"/>
        </w:rPr>
        <w:t>ur</w:t>
      </w:r>
      <w:r w:rsidR="002A045C" w:rsidRPr="001A75EB">
        <w:rPr>
          <w:rFonts w:ascii="Times New Roman" w:hAnsi="Times New Roman"/>
          <w:sz w:val="24"/>
          <w:szCs w:val="24"/>
        </w:rPr>
        <w:t xml:space="preserve">ën </w:t>
      </w:r>
      <w:r w:rsidR="00134C4D" w:rsidRPr="001A75EB">
        <w:rPr>
          <w:rFonts w:ascii="Times New Roman" w:hAnsi="Times New Roman"/>
          <w:sz w:val="24"/>
          <w:szCs w:val="24"/>
        </w:rPr>
        <w:t>p</w:t>
      </w:r>
      <w:r w:rsidRPr="001A75EB">
        <w:rPr>
          <w:rFonts w:ascii="Times New Roman" w:hAnsi="Times New Roman"/>
          <w:sz w:val="24"/>
          <w:szCs w:val="24"/>
        </w:rPr>
        <w:t>ërgjegjëse të mbik</w:t>
      </w:r>
      <w:r w:rsidR="00E96E59" w:rsidRPr="001A75EB">
        <w:rPr>
          <w:rFonts w:ascii="Times New Roman" w:hAnsi="Times New Roman"/>
          <w:sz w:val="24"/>
          <w:szCs w:val="24"/>
        </w:rPr>
        <w:t>ë</w:t>
      </w:r>
      <w:r w:rsidRPr="001A75EB">
        <w:rPr>
          <w:rFonts w:ascii="Times New Roman" w:hAnsi="Times New Roman"/>
          <w:sz w:val="24"/>
          <w:szCs w:val="24"/>
        </w:rPr>
        <w:t>qyrjes së tregut</w:t>
      </w:r>
      <w:bookmarkEnd w:id="9"/>
      <w:r w:rsidR="00134C4D" w:rsidRPr="001A75EB">
        <w:rPr>
          <w:rFonts w:ascii="Times New Roman" w:hAnsi="Times New Roman"/>
          <w:sz w:val="24"/>
          <w:szCs w:val="24"/>
        </w:rPr>
        <w:t>,</w:t>
      </w:r>
      <w:r w:rsidRPr="001A75EB">
        <w:rPr>
          <w:rFonts w:ascii="Times New Roman" w:hAnsi="Times New Roman"/>
          <w:sz w:val="24"/>
          <w:szCs w:val="24"/>
        </w:rPr>
        <w:t xml:space="preserve"> duke dhënë hollësi, sidomos për </w:t>
      </w:r>
      <w:proofErr w:type="spellStart"/>
      <w:r w:rsidRPr="001A75EB">
        <w:rPr>
          <w:rFonts w:ascii="Times New Roman" w:hAnsi="Times New Roman"/>
          <w:sz w:val="24"/>
          <w:szCs w:val="24"/>
        </w:rPr>
        <w:t>mospërmbushjen</w:t>
      </w:r>
      <w:proofErr w:type="spellEnd"/>
      <w:r w:rsidRPr="001A75EB">
        <w:rPr>
          <w:rFonts w:ascii="Times New Roman" w:hAnsi="Times New Roman"/>
          <w:sz w:val="24"/>
          <w:szCs w:val="24"/>
        </w:rPr>
        <w:t xml:space="preserve"> e kritereve dhe për masat korrigjuese të ndërmarra.</w:t>
      </w:r>
    </w:p>
    <w:p w:rsidR="00110EEA" w:rsidRPr="001A75EB" w:rsidRDefault="00110EEA" w:rsidP="00973A31">
      <w:pPr>
        <w:spacing w:line="276" w:lineRule="auto"/>
        <w:ind w:left="284" w:hanging="426"/>
        <w:contextualSpacing/>
        <w:jc w:val="both"/>
        <w:rPr>
          <w:rFonts w:ascii="Times New Roman" w:hAnsi="Times New Roman"/>
          <w:sz w:val="24"/>
          <w:szCs w:val="24"/>
        </w:rPr>
      </w:pPr>
    </w:p>
    <w:p w:rsidR="00110EEA" w:rsidRPr="001A75EB" w:rsidRDefault="00110EEA" w:rsidP="00973A31">
      <w:pPr>
        <w:numPr>
          <w:ilvl w:val="0"/>
          <w:numId w:val="2"/>
        </w:numPr>
        <w:autoSpaceDN w:val="0"/>
        <w:spacing w:before="100" w:beforeAutospacing="1" w:after="100" w:afterAutospacing="1" w:line="276" w:lineRule="auto"/>
        <w:ind w:left="284" w:hanging="426"/>
        <w:contextualSpacing/>
        <w:jc w:val="both"/>
        <w:rPr>
          <w:rFonts w:ascii="Times New Roman" w:hAnsi="Times New Roman"/>
          <w:sz w:val="24"/>
          <w:szCs w:val="24"/>
        </w:rPr>
      </w:pPr>
      <w:r w:rsidRPr="001A75EB">
        <w:rPr>
          <w:rFonts w:ascii="Times New Roman" w:hAnsi="Times New Roman"/>
          <w:sz w:val="24"/>
          <w:szCs w:val="24"/>
        </w:rPr>
        <w:t>Prodhuesit, në bazë të kërkesës së arsyetuar nga ana e strukturës përgjegjëse të mbik</w:t>
      </w:r>
      <w:r w:rsidR="00E96E59" w:rsidRPr="001A75EB">
        <w:rPr>
          <w:rFonts w:ascii="Times New Roman" w:hAnsi="Times New Roman"/>
          <w:sz w:val="24"/>
          <w:szCs w:val="24"/>
        </w:rPr>
        <w:t>ë</w:t>
      </w:r>
      <w:r w:rsidRPr="001A75EB">
        <w:rPr>
          <w:rFonts w:ascii="Times New Roman" w:hAnsi="Times New Roman"/>
          <w:sz w:val="24"/>
          <w:szCs w:val="24"/>
        </w:rPr>
        <w:t xml:space="preserve">qyrjes së tregut, japin të gjithë informacionin dhe dokumentacionin në </w:t>
      </w:r>
      <w:r w:rsidR="00907828" w:rsidRPr="001A75EB">
        <w:rPr>
          <w:rFonts w:ascii="Times New Roman" w:hAnsi="Times New Roman"/>
          <w:sz w:val="24"/>
          <w:szCs w:val="24"/>
        </w:rPr>
        <w:t xml:space="preserve">formë </w:t>
      </w:r>
      <w:r w:rsidR="00F34355" w:rsidRPr="001A75EB">
        <w:rPr>
          <w:rFonts w:ascii="Times New Roman" w:hAnsi="Times New Roman"/>
          <w:sz w:val="24"/>
          <w:szCs w:val="24"/>
        </w:rPr>
        <w:t>shkresore</w:t>
      </w:r>
      <w:r w:rsidRPr="001A75EB">
        <w:rPr>
          <w:rFonts w:ascii="Times New Roman" w:hAnsi="Times New Roman"/>
          <w:sz w:val="24"/>
          <w:szCs w:val="24"/>
        </w:rPr>
        <w:t xml:space="preserve"> apo elektronike që nevojitet për të </w:t>
      </w:r>
      <w:r w:rsidR="00907828" w:rsidRPr="001A75EB">
        <w:rPr>
          <w:rFonts w:ascii="Times New Roman" w:hAnsi="Times New Roman"/>
          <w:sz w:val="24"/>
          <w:szCs w:val="24"/>
        </w:rPr>
        <w:t xml:space="preserve">provuar </w:t>
      </w:r>
      <w:r w:rsidRPr="001A75EB">
        <w:rPr>
          <w:rFonts w:ascii="Times New Roman" w:hAnsi="Times New Roman"/>
          <w:sz w:val="24"/>
          <w:szCs w:val="24"/>
        </w:rPr>
        <w:t>përputhshmërinë e lëndës plasëse me dispozitat e këtij ligji, në gjuhën shqipe.</w:t>
      </w:r>
    </w:p>
    <w:p w:rsidR="00110EEA" w:rsidRPr="001A75EB" w:rsidRDefault="00110EEA" w:rsidP="00973A31">
      <w:pPr>
        <w:widowControl w:val="0"/>
        <w:autoSpaceDE w:val="0"/>
        <w:autoSpaceDN w:val="0"/>
        <w:spacing w:after="0" w:line="276" w:lineRule="auto"/>
        <w:ind w:left="284" w:hanging="426"/>
        <w:jc w:val="both"/>
        <w:rPr>
          <w:rFonts w:ascii="Times New Roman" w:hAnsi="Times New Roman"/>
          <w:sz w:val="24"/>
          <w:szCs w:val="24"/>
          <w:lang w:eastAsia="en-US"/>
        </w:rPr>
      </w:pPr>
    </w:p>
    <w:p w:rsidR="00110EEA" w:rsidRPr="001A75EB" w:rsidRDefault="00110EEA" w:rsidP="00973A31">
      <w:pPr>
        <w:numPr>
          <w:ilvl w:val="0"/>
          <w:numId w:val="2"/>
        </w:numPr>
        <w:autoSpaceDN w:val="0"/>
        <w:spacing w:before="100" w:beforeAutospacing="1" w:after="100" w:afterAutospacing="1" w:line="276" w:lineRule="auto"/>
        <w:ind w:left="284" w:hanging="426"/>
        <w:contextualSpacing/>
        <w:jc w:val="both"/>
        <w:rPr>
          <w:rFonts w:ascii="Times New Roman" w:hAnsi="Times New Roman"/>
          <w:sz w:val="24"/>
          <w:szCs w:val="24"/>
        </w:rPr>
      </w:pPr>
      <w:r w:rsidRPr="001A75EB">
        <w:rPr>
          <w:rFonts w:ascii="Times New Roman" w:hAnsi="Times New Roman"/>
          <w:sz w:val="24"/>
          <w:szCs w:val="24"/>
        </w:rPr>
        <w:t>Prodhuesit duhet të bashkëpunojnë me strukturat e mbik</w:t>
      </w:r>
      <w:r w:rsidR="00E96E59" w:rsidRPr="001A75EB">
        <w:rPr>
          <w:rFonts w:ascii="Times New Roman" w:hAnsi="Times New Roman"/>
          <w:sz w:val="24"/>
          <w:szCs w:val="24"/>
        </w:rPr>
        <w:t>ë</w:t>
      </w:r>
      <w:r w:rsidRPr="001A75EB">
        <w:rPr>
          <w:rFonts w:ascii="Times New Roman" w:hAnsi="Times New Roman"/>
          <w:sz w:val="24"/>
          <w:szCs w:val="24"/>
        </w:rPr>
        <w:t>qyrjes së tregut, në vijim të kërkesës së tyre, për çdo veprim të ndërmarrë për eliminimin e rrezikut që paraqitet nga lëndët plasëse</w:t>
      </w:r>
      <w:r w:rsidR="00907828" w:rsidRPr="001A75EB">
        <w:rPr>
          <w:rFonts w:ascii="Times New Roman" w:hAnsi="Times New Roman"/>
          <w:sz w:val="24"/>
          <w:szCs w:val="24"/>
        </w:rPr>
        <w:t>,</w:t>
      </w:r>
      <w:r w:rsidRPr="001A75EB">
        <w:rPr>
          <w:rFonts w:ascii="Times New Roman" w:hAnsi="Times New Roman"/>
          <w:sz w:val="24"/>
          <w:szCs w:val="24"/>
        </w:rPr>
        <w:t xml:space="preserve"> të cilat i kanë </w:t>
      </w:r>
      <w:r w:rsidR="00000580" w:rsidRPr="001A75EB">
        <w:rPr>
          <w:rFonts w:ascii="Times New Roman" w:hAnsi="Times New Roman"/>
          <w:sz w:val="24"/>
          <w:szCs w:val="24"/>
        </w:rPr>
        <w:t xml:space="preserve">hedhur </w:t>
      </w:r>
      <w:r w:rsidRPr="001A75EB">
        <w:rPr>
          <w:rFonts w:ascii="Times New Roman" w:hAnsi="Times New Roman"/>
          <w:sz w:val="24"/>
          <w:szCs w:val="24"/>
        </w:rPr>
        <w:t>në treg.</w:t>
      </w:r>
      <w:bookmarkStart w:id="10" w:name="page8"/>
      <w:bookmarkEnd w:id="10"/>
    </w:p>
    <w:p w:rsidR="00214467" w:rsidRPr="001A75EB" w:rsidRDefault="00214467" w:rsidP="00973A31">
      <w:pPr>
        <w:autoSpaceDN w:val="0"/>
        <w:spacing w:before="100" w:beforeAutospacing="1" w:after="100" w:afterAutospacing="1" w:line="276" w:lineRule="auto"/>
        <w:contextualSpacing/>
        <w:jc w:val="both"/>
        <w:rPr>
          <w:rFonts w:ascii="Times New Roman" w:hAnsi="Times New Roman"/>
          <w:sz w:val="24"/>
          <w:szCs w:val="24"/>
        </w:rPr>
      </w:pPr>
    </w:p>
    <w:p w:rsidR="00110EEA" w:rsidRPr="001A75EB" w:rsidRDefault="00834D6C" w:rsidP="00981A18">
      <w:pPr>
        <w:tabs>
          <w:tab w:val="left" w:pos="360"/>
        </w:tabs>
        <w:spacing w:line="276" w:lineRule="auto"/>
        <w:ind w:left="-270"/>
        <w:contextualSpacing/>
        <w:jc w:val="center"/>
        <w:rPr>
          <w:rFonts w:ascii="Times New Roman" w:hAnsi="Times New Roman"/>
          <w:b/>
          <w:sz w:val="24"/>
          <w:szCs w:val="24"/>
        </w:rPr>
      </w:pPr>
      <w:r w:rsidRPr="001A75EB">
        <w:rPr>
          <w:rFonts w:ascii="Times New Roman" w:hAnsi="Times New Roman"/>
          <w:b/>
          <w:sz w:val="24"/>
          <w:szCs w:val="24"/>
        </w:rPr>
        <w:t>Neni 6</w:t>
      </w:r>
    </w:p>
    <w:p w:rsidR="00110EEA" w:rsidRPr="001A75EB" w:rsidRDefault="00FB66EB" w:rsidP="00973A31">
      <w:pPr>
        <w:tabs>
          <w:tab w:val="left" w:pos="360"/>
        </w:tabs>
        <w:spacing w:line="276" w:lineRule="auto"/>
        <w:ind w:left="-270"/>
        <w:contextualSpacing/>
        <w:jc w:val="center"/>
        <w:rPr>
          <w:rFonts w:ascii="Times New Roman" w:hAnsi="Times New Roman"/>
          <w:b/>
          <w:sz w:val="24"/>
          <w:szCs w:val="24"/>
        </w:rPr>
      </w:pPr>
      <w:r w:rsidRPr="001A75EB">
        <w:rPr>
          <w:rFonts w:ascii="Times New Roman" w:hAnsi="Times New Roman"/>
          <w:b/>
          <w:sz w:val="24"/>
          <w:szCs w:val="24"/>
        </w:rPr>
        <w:t>Përfaqësuesit e a</w:t>
      </w:r>
      <w:r w:rsidR="00110EEA" w:rsidRPr="001A75EB">
        <w:rPr>
          <w:rFonts w:ascii="Times New Roman" w:hAnsi="Times New Roman"/>
          <w:b/>
          <w:sz w:val="24"/>
          <w:szCs w:val="24"/>
        </w:rPr>
        <w:t>utorizuar</w:t>
      </w:r>
    </w:p>
    <w:p w:rsidR="00110EEA" w:rsidRPr="001A75EB" w:rsidRDefault="00110EEA" w:rsidP="00973A31">
      <w:pPr>
        <w:tabs>
          <w:tab w:val="left" w:pos="360"/>
        </w:tabs>
        <w:spacing w:line="276" w:lineRule="auto"/>
        <w:ind w:left="-270"/>
        <w:contextualSpacing/>
        <w:jc w:val="both"/>
        <w:rPr>
          <w:rFonts w:ascii="Times New Roman" w:hAnsi="Times New Roman"/>
          <w:sz w:val="24"/>
          <w:szCs w:val="24"/>
        </w:rPr>
      </w:pPr>
    </w:p>
    <w:p w:rsidR="00B25D6E" w:rsidRPr="001A75EB" w:rsidRDefault="00E96E59" w:rsidP="00973A31">
      <w:pPr>
        <w:numPr>
          <w:ilvl w:val="0"/>
          <w:numId w:val="41"/>
        </w:numPr>
        <w:tabs>
          <w:tab w:val="left" w:pos="360"/>
        </w:tabs>
        <w:autoSpaceDN w:val="0"/>
        <w:spacing w:before="100" w:beforeAutospacing="1" w:line="276" w:lineRule="auto"/>
        <w:contextualSpacing/>
        <w:jc w:val="both"/>
        <w:rPr>
          <w:rFonts w:ascii="Times New Roman" w:hAnsi="Times New Roman"/>
          <w:sz w:val="24"/>
          <w:szCs w:val="24"/>
        </w:rPr>
      </w:pPr>
      <w:r w:rsidRPr="001A75EB">
        <w:rPr>
          <w:rFonts w:ascii="Times New Roman" w:hAnsi="Times New Roman"/>
          <w:sz w:val="24"/>
          <w:szCs w:val="24"/>
        </w:rPr>
        <w:t>Prodhuesi</w:t>
      </w:r>
      <w:r w:rsidR="00110EEA" w:rsidRPr="001A75EB">
        <w:rPr>
          <w:rFonts w:ascii="Times New Roman" w:hAnsi="Times New Roman"/>
          <w:sz w:val="24"/>
          <w:szCs w:val="24"/>
        </w:rPr>
        <w:t xml:space="preserve"> mund të caktojë një përfaqësues me anë të një autorizimi me shkrim.</w:t>
      </w:r>
    </w:p>
    <w:p w:rsidR="00110EEA" w:rsidRPr="001A75EB" w:rsidRDefault="00110EEA" w:rsidP="00973A31">
      <w:pPr>
        <w:tabs>
          <w:tab w:val="left" w:pos="360"/>
        </w:tabs>
        <w:spacing w:line="276" w:lineRule="auto"/>
        <w:ind w:left="360"/>
        <w:jc w:val="both"/>
        <w:rPr>
          <w:rFonts w:ascii="Times New Roman" w:hAnsi="Times New Roman"/>
          <w:sz w:val="24"/>
          <w:szCs w:val="24"/>
        </w:rPr>
      </w:pPr>
      <w:r w:rsidRPr="001A75EB">
        <w:rPr>
          <w:rFonts w:ascii="Times New Roman" w:hAnsi="Times New Roman"/>
          <w:sz w:val="24"/>
          <w:szCs w:val="24"/>
        </w:rPr>
        <w:t xml:space="preserve">Detyrimet e parashikuara në </w:t>
      </w:r>
      <w:r w:rsidR="00650E99" w:rsidRPr="001A75EB">
        <w:rPr>
          <w:rFonts w:ascii="Times New Roman" w:hAnsi="Times New Roman"/>
          <w:sz w:val="24"/>
          <w:szCs w:val="24"/>
        </w:rPr>
        <w:t>pik</w:t>
      </w:r>
      <w:r w:rsidR="002000B1" w:rsidRPr="001A75EB">
        <w:rPr>
          <w:rFonts w:ascii="Times New Roman" w:hAnsi="Times New Roman"/>
          <w:sz w:val="24"/>
          <w:szCs w:val="24"/>
        </w:rPr>
        <w:t>ë</w:t>
      </w:r>
      <w:r w:rsidR="00650E99" w:rsidRPr="001A75EB">
        <w:rPr>
          <w:rFonts w:ascii="Times New Roman" w:hAnsi="Times New Roman"/>
          <w:sz w:val="24"/>
          <w:szCs w:val="24"/>
        </w:rPr>
        <w:t>n 1</w:t>
      </w:r>
      <w:r w:rsidR="006F7358" w:rsidRPr="001A75EB">
        <w:rPr>
          <w:rFonts w:ascii="Times New Roman" w:hAnsi="Times New Roman"/>
          <w:sz w:val="24"/>
          <w:szCs w:val="24"/>
        </w:rPr>
        <w:t>,</w:t>
      </w:r>
      <w:r w:rsidR="00650E99" w:rsidRPr="001A75EB">
        <w:rPr>
          <w:rFonts w:ascii="Times New Roman" w:hAnsi="Times New Roman"/>
          <w:sz w:val="24"/>
          <w:szCs w:val="24"/>
        </w:rPr>
        <w:t xml:space="preserve"> 2</w:t>
      </w:r>
      <w:r w:rsidR="00907828" w:rsidRPr="001A75EB">
        <w:rPr>
          <w:rFonts w:ascii="Times New Roman" w:hAnsi="Times New Roman"/>
          <w:sz w:val="24"/>
          <w:szCs w:val="24"/>
        </w:rPr>
        <w:t xml:space="preserve"> dhe 3</w:t>
      </w:r>
      <w:r w:rsidR="00E96E59" w:rsidRPr="001A75EB">
        <w:rPr>
          <w:rFonts w:ascii="Times New Roman" w:hAnsi="Times New Roman"/>
          <w:sz w:val="24"/>
          <w:szCs w:val="24"/>
        </w:rPr>
        <w:t>,</w:t>
      </w:r>
      <w:r w:rsidR="00650E99" w:rsidRPr="001A75EB">
        <w:rPr>
          <w:rFonts w:ascii="Times New Roman" w:hAnsi="Times New Roman"/>
          <w:sz w:val="24"/>
          <w:szCs w:val="24"/>
        </w:rPr>
        <w:t xml:space="preserve"> t</w:t>
      </w:r>
      <w:r w:rsidR="002000B1" w:rsidRPr="001A75EB">
        <w:rPr>
          <w:rFonts w:ascii="Times New Roman" w:hAnsi="Times New Roman"/>
          <w:sz w:val="24"/>
          <w:szCs w:val="24"/>
        </w:rPr>
        <w:t>ë</w:t>
      </w:r>
      <w:r w:rsidR="00650E99" w:rsidRPr="001A75EB">
        <w:rPr>
          <w:rFonts w:ascii="Times New Roman" w:hAnsi="Times New Roman"/>
          <w:sz w:val="24"/>
          <w:szCs w:val="24"/>
        </w:rPr>
        <w:t xml:space="preserve"> </w:t>
      </w:r>
      <w:r w:rsidRPr="001A75EB">
        <w:rPr>
          <w:rFonts w:ascii="Times New Roman" w:hAnsi="Times New Roman"/>
          <w:sz w:val="24"/>
          <w:szCs w:val="24"/>
        </w:rPr>
        <w:t>neni</w:t>
      </w:r>
      <w:r w:rsidR="00650E99" w:rsidRPr="001A75EB">
        <w:rPr>
          <w:rFonts w:ascii="Times New Roman" w:hAnsi="Times New Roman"/>
          <w:sz w:val="24"/>
          <w:szCs w:val="24"/>
        </w:rPr>
        <w:t>t</w:t>
      </w:r>
      <w:r w:rsidRPr="001A75EB">
        <w:rPr>
          <w:rFonts w:ascii="Times New Roman" w:hAnsi="Times New Roman"/>
          <w:sz w:val="24"/>
          <w:szCs w:val="24"/>
        </w:rPr>
        <w:t xml:space="preserve"> 5 të këtij ligji nuk </w:t>
      </w:r>
      <w:r w:rsidR="006F7358" w:rsidRPr="001A75EB">
        <w:rPr>
          <w:rFonts w:ascii="Times New Roman" w:hAnsi="Times New Roman"/>
          <w:sz w:val="24"/>
          <w:szCs w:val="24"/>
        </w:rPr>
        <w:t>mund t’i delegohen përfaqësuesit të autorizuar.</w:t>
      </w:r>
      <w:r w:rsidRPr="001A75EB">
        <w:rPr>
          <w:rFonts w:ascii="Times New Roman" w:hAnsi="Times New Roman"/>
          <w:sz w:val="24"/>
          <w:szCs w:val="24"/>
        </w:rPr>
        <w:t xml:space="preserve"> </w:t>
      </w:r>
      <w:r w:rsidR="003E3452" w:rsidRPr="001A75EB">
        <w:rPr>
          <w:rFonts w:ascii="Times New Roman" w:hAnsi="Times New Roman"/>
          <w:sz w:val="24"/>
          <w:szCs w:val="24"/>
        </w:rPr>
        <w:t xml:space="preserve"> </w:t>
      </w:r>
    </w:p>
    <w:p w:rsidR="00110EEA" w:rsidRPr="001A75EB" w:rsidRDefault="00110EEA" w:rsidP="00973A31">
      <w:pPr>
        <w:tabs>
          <w:tab w:val="left" w:pos="360"/>
        </w:tabs>
        <w:spacing w:line="276" w:lineRule="auto"/>
        <w:ind w:left="-270"/>
        <w:contextualSpacing/>
        <w:jc w:val="both"/>
        <w:rPr>
          <w:rFonts w:ascii="Times New Roman" w:hAnsi="Times New Roman"/>
          <w:sz w:val="24"/>
          <w:szCs w:val="24"/>
        </w:rPr>
      </w:pPr>
    </w:p>
    <w:p w:rsidR="00110EEA" w:rsidRPr="001A75EB" w:rsidRDefault="004D1AE5" w:rsidP="00973A31">
      <w:pPr>
        <w:numPr>
          <w:ilvl w:val="0"/>
          <w:numId w:val="4"/>
        </w:numPr>
        <w:tabs>
          <w:tab w:val="left" w:pos="360"/>
        </w:tabs>
        <w:autoSpaceDN w:val="0"/>
        <w:spacing w:before="100" w:beforeAutospacing="1" w:after="100" w:afterAutospacing="1" w:line="276" w:lineRule="auto"/>
        <w:ind w:left="360" w:hanging="284"/>
        <w:contextualSpacing/>
        <w:jc w:val="both"/>
        <w:rPr>
          <w:rFonts w:ascii="Times New Roman" w:hAnsi="Times New Roman"/>
          <w:sz w:val="24"/>
          <w:szCs w:val="24"/>
        </w:rPr>
      </w:pPr>
      <w:r w:rsidRPr="001A75EB">
        <w:rPr>
          <w:rFonts w:ascii="Times New Roman" w:hAnsi="Times New Roman"/>
          <w:sz w:val="24"/>
          <w:szCs w:val="24"/>
        </w:rPr>
        <w:t>P</w:t>
      </w:r>
      <w:r w:rsidR="00110EEA" w:rsidRPr="001A75EB">
        <w:rPr>
          <w:rFonts w:ascii="Times New Roman" w:hAnsi="Times New Roman"/>
          <w:sz w:val="24"/>
          <w:szCs w:val="24"/>
        </w:rPr>
        <w:t>ërfaqësues</w:t>
      </w:r>
      <w:r w:rsidRPr="001A75EB">
        <w:rPr>
          <w:rFonts w:ascii="Times New Roman" w:hAnsi="Times New Roman"/>
          <w:sz w:val="24"/>
          <w:szCs w:val="24"/>
        </w:rPr>
        <w:t>i</w:t>
      </w:r>
      <w:r w:rsidR="00110EEA" w:rsidRPr="001A75EB">
        <w:rPr>
          <w:rFonts w:ascii="Times New Roman" w:hAnsi="Times New Roman"/>
          <w:sz w:val="24"/>
          <w:szCs w:val="24"/>
        </w:rPr>
        <w:t xml:space="preserve"> i autorizuar kryen detyrat e caktuara në autorizimin e lëshuar nga prodhuesi. </w:t>
      </w:r>
    </w:p>
    <w:p w:rsidR="00110EEA" w:rsidRPr="001A75EB" w:rsidRDefault="00110EEA" w:rsidP="00973A31">
      <w:pPr>
        <w:tabs>
          <w:tab w:val="left" w:pos="360"/>
        </w:tabs>
        <w:autoSpaceDN w:val="0"/>
        <w:spacing w:before="100" w:beforeAutospacing="1" w:after="100" w:afterAutospacing="1" w:line="276" w:lineRule="auto"/>
        <w:contextualSpacing/>
        <w:jc w:val="both"/>
        <w:rPr>
          <w:rFonts w:ascii="Times New Roman" w:hAnsi="Times New Roman"/>
          <w:sz w:val="24"/>
          <w:szCs w:val="24"/>
        </w:rPr>
      </w:pPr>
    </w:p>
    <w:p w:rsidR="00110EEA" w:rsidRPr="001A75EB" w:rsidRDefault="00110EEA" w:rsidP="00973A31">
      <w:pPr>
        <w:numPr>
          <w:ilvl w:val="0"/>
          <w:numId w:val="4"/>
        </w:numPr>
        <w:tabs>
          <w:tab w:val="left" w:pos="360"/>
        </w:tabs>
        <w:autoSpaceDN w:val="0"/>
        <w:spacing w:before="100" w:beforeAutospacing="1" w:after="100" w:afterAutospacing="1" w:line="276" w:lineRule="auto"/>
        <w:ind w:firstLine="90"/>
        <w:contextualSpacing/>
        <w:jc w:val="both"/>
        <w:rPr>
          <w:rFonts w:ascii="Times New Roman" w:hAnsi="Times New Roman"/>
          <w:sz w:val="24"/>
          <w:szCs w:val="24"/>
        </w:rPr>
      </w:pPr>
      <w:r w:rsidRPr="001A75EB">
        <w:rPr>
          <w:rFonts w:ascii="Times New Roman" w:hAnsi="Times New Roman"/>
          <w:sz w:val="24"/>
          <w:szCs w:val="24"/>
        </w:rPr>
        <w:t xml:space="preserve">Autorizimi i </w:t>
      </w:r>
      <w:r w:rsidR="003E3452" w:rsidRPr="001A75EB">
        <w:rPr>
          <w:rFonts w:ascii="Times New Roman" w:hAnsi="Times New Roman"/>
          <w:sz w:val="24"/>
          <w:szCs w:val="24"/>
        </w:rPr>
        <w:t>jep t</w:t>
      </w:r>
      <w:r w:rsidR="00E13EE1" w:rsidRPr="001A75EB">
        <w:rPr>
          <w:rFonts w:ascii="Times New Roman" w:hAnsi="Times New Roman"/>
          <w:sz w:val="24"/>
          <w:szCs w:val="24"/>
        </w:rPr>
        <w:t>ë</w:t>
      </w:r>
      <w:r w:rsidR="003E3452" w:rsidRPr="001A75EB">
        <w:rPr>
          <w:rFonts w:ascii="Times New Roman" w:hAnsi="Times New Roman"/>
          <w:sz w:val="24"/>
          <w:szCs w:val="24"/>
        </w:rPr>
        <w:t xml:space="preserve"> drejt</w:t>
      </w:r>
      <w:r w:rsidR="00E13EE1" w:rsidRPr="001A75EB">
        <w:rPr>
          <w:rFonts w:ascii="Times New Roman" w:hAnsi="Times New Roman"/>
          <w:sz w:val="24"/>
          <w:szCs w:val="24"/>
        </w:rPr>
        <w:t>ë</w:t>
      </w:r>
      <w:r w:rsidR="003E3452" w:rsidRPr="001A75EB">
        <w:rPr>
          <w:rFonts w:ascii="Times New Roman" w:hAnsi="Times New Roman"/>
          <w:sz w:val="24"/>
          <w:szCs w:val="24"/>
        </w:rPr>
        <w:t xml:space="preserve">n </w:t>
      </w:r>
      <w:r w:rsidRPr="001A75EB">
        <w:rPr>
          <w:rFonts w:ascii="Times New Roman" w:hAnsi="Times New Roman"/>
          <w:sz w:val="24"/>
          <w:szCs w:val="24"/>
        </w:rPr>
        <w:t xml:space="preserve">përfaqësuesit të autorizuar </w:t>
      </w:r>
      <w:r w:rsidR="003E3452" w:rsidRPr="001A75EB">
        <w:rPr>
          <w:rFonts w:ascii="Times New Roman" w:hAnsi="Times New Roman"/>
          <w:sz w:val="24"/>
          <w:szCs w:val="24"/>
        </w:rPr>
        <w:t>q</w:t>
      </w:r>
      <w:r w:rsidR="00E13EE1" w:rsidRPr="001A75EB">
        <w:rPr>
          <w:rFonts w:ascii="Times New Roman" w:hAnsi="Times New Roman"/>
          <w:sz w:val="24"/>
          <w:szCs w:val="24"/>
        </w:rPr>
        <w:t>ë</w:t>
      </w:r>
      <w:r w:rsidR="003E3452" w:rsidRPr="001A75EB">
        <w:rPr>
          <w:rFonts w:ascii="Times New Roman" w:hAnsi="Times New Roman"/>
          <w:sz w:val="24"/>
          <w:szCs w:val="24"/>
        </w:rPr>
        <w:t xml:space="preserve"> </w:t>
      </w:r>
      <w:proofErr w:type="spellStart"/>
      <w:r w:rsidRPr="001A75EB">
        <w:rPr>
          <w:rFonts w:ascii="Times New Roman" w:hAnsi="Times New Roman"/>
          <w:sz w:val="24"/>
          <w:szCs w:val="24"/>
        </w:rPr>
        <w:t>minimalisht</w:t>
      </w:r>
      <w:proofErr w:type="spellEnd"/>
      <w:r w:rsidRPr="001A75EB">
        <w:rPr>
          <w:rFonts w:ascii="Times New Roman" w:hAnsi="Times New Roman"/>
          <w:sz w:val="24"/>
          <w:szCs w:val="24"/>
        </w:rPr>
        <w:t>:</w:t>
      </w:r>
    </w:p>
    <w:p w:rsidR="00110EEA" w:rsidRPr="001A75EB" w:rsidRDefault="00AA42D7" w:rsidP="00973A31">
      <w:pPr>
        <w:pStyle w:val="ListParagraph"/>
        <w:numPr>
          <w:ilvl w:val="0"/>
          <w:numId w:val="5"/>
        </w:numPr>
        <w:tabs>
          <w:tab w:val="left" w:pos="-2977"/>
        </w:tabs>
        <w:spacing w:before="100" w:beforeAutospacing="1" w:after="100" w:afterAutospacing="1" w:line="276" w:lineRule="auto"/>
        <w:ind w:left="900" w:hanging="360"/>
        <w:contextualSpacing/>
        <w:rPr>
          <w:sz w:val="24"/>
          <w:szCs w:val="24"/>
        </w:rPr>
      </w:pPr>
      <w:r w:rsidRPr="001A75EB">
        <w:rPr>
          <w:sz w:val="24"/>
          <w:szCs w:val="24"/>
        </w:rPr>
        <w:t xml:space="preserve">të </w:t>
      </w:r>
      <w:r w:rsidR="00110EEA" w:rsidRPr="001A75EB">
        <w:rPr>
          <w:sz w:val="24"/>
          <w:szCs w:val="24"/>
        </w:rPr>
        <w:t xml:space="preserve">ruajë deklaratën EU të përputhshmërisë dhe dokumentacionin teknik </w:t>
      </w:r>
      <w:r w:rsidR="00907828" w:rsidRPr="001A75EB">
        <w:rPr>
          <w:sz w:val="24"/>
          <w:szCs w:val="24"/>
        </w:rPr>
        <w:t xml:space="preserve">për ta vënë </w:t>
      </w:r>
      <w:r w:rsidR="00B25D6E" w:rsidRPr="001A75EB">
        <w:rPr>
          <w:sz w:val="24"/>
          <w:szCs w:val="24"/>
        </w:rPr>
        <w:t>në dispozicion</w:t>
      </w:r>
      <w:r w:rsidR="00110EEA" w:rsidRPr="001A75EB">
        <w:rPr>
          <w:sz w:val="24"/>
          <w:szCs w:val="24"/>
        </w:rPr>
        <w:t xml:space="preserve"> të </w:t>
      </w:r>
      <w:bookmarkStart w:id="11" w:name="_Hlk524426294"/>
      <w:r w:rsidR="00110EEA" w:rsidRPr="001A75EB">
        <w:rPr>
          <w:sz w:val="24"/>
          <w:szCs w:val="24"/>
        </w:rPr>
        <w:t>autoriteteve mbikëqyrëse të tregut</w:t>
      </w:r>
      <w:bookmarkEnd w:id="11"/>
      <w:r w:rsidR="00110EEA" w:rsidRPr="001A75EB">
        <w:rPr>
          <w:sz w:val="24"/>
          <w:szCs w:val="24"/>
        </w:rPr>
        <w:t xml:space="preserve"> të vendit</w:t>
      </w:r>
      <w:r w:rsidR="00B25D6E" w:rsidRPr="001A75EB">
        <w:rPr>
          <w:sz w:val="24"/>
          <w:szCs w:val="24"/>
        </w:rPr>
        <w:t xml:space="preserve"> në rast kërkes</w:t>
      </w:r>
      <w:r w:rsidR="004D1AE5" w:rsidRPr="001A75EB">
        <w:rPr>
          <w:sz w:val="24"/>
          <w:szCs w:val="24"/>
        </w:rPr>
        <w:t>e</w:t>
      </w:r>
      <w:r w:rsidR="00B25D6E" w:rsidRPr="001A75EB">
        <w:rPr>
          <w:sz w:val="24"/>
          <w:szCs w:val="24"/>
        </w:rPr>
        <w:t>,</w:t>
      </w:r>
      <w:r w:rsidR="00110EEA" w:rsidRPr="001A75EB">
        <w:rPr>
          <w:sz w:val="24"/>
          <w:szCs w:val="24"/>
        </w:rPr>
        <w:t xml:space="preserve"> për 10 vjet pasi lëndët plasëse të kenë dalë në treg;</w:t>
      </w:r>
    </w:p>
    <w:p w:rsidR="00110EEA" w:rsidRPr="001A75EB" w:rsidRDefault="00907828" w:rsidP="00973A31">
      <w:pPr>
        <w:numPr>
          <w:ilvl w:val="0"/>
          <w:numId w:val="5"/>
        </w:numPr>
        <w:tabs>
          <w:tab w:val="left" w:pos="-2977"/>
        </w:tabs>
        <w:autoSpaceDN w:val="0"/>
        <w:spacing w:before="100" w:beforeAutospacing="1" w:after="100" w:afterAutospacing="1" w:line="276" w:lineRule="auto"/>
        <w:ind w:left="900" w:hanging="360"/>
        <w:contextualSpacing/>
        <w:jc w:val="both"/>
        <w:rPr>
          <w:rFonts w:ascii="Times New Roman" w:hAnsi="Times New Roman"/>
          <w:sz w:val="24"/>
          <w:szCs w:val="24"/>
        </w:rPr>
      </w:pPr>
      <w:r w:rsidRPr="001A75EB">
        <w:rPr>
          <w:rFonts w:ascii="Times New Roman" w:hAnsi="Times New Roman"/>
          <w:sz w:val="24"/>
          <w:szCs w:val="24"/>
        </w:rPr>
        <w:t>në përgjigje të një kërkese të arsyetuar të strukturave të mbikëqyrjes së tregut, të vendosë në dispozicion të gjithë informacionin dhe dokumentacionin e nevojshëm për të provuar përputhshmërinë e një lënde plasëse me dispozitat e këtij ligji;</w:t>
      </w:r>
    </w:p>
    <w:p w:rsidR="00B677CD" w:rsidRPr="001A75EB" w:rsidRDefault="00907828" w:rsidP="00973A31">
      <w:pPr>
        <w:tabs>
          <w:tab w:val="left" w:pos="-2977"/>
        </w:tabs>
        <w:autoSpaceDN w:val="0"/>
        <w:spacing w:before="100" w:beforeAutospacing="1" w:after="100" w:afterAutospacing="1" w:line="276" w:lineRule="auto"/>
        <w:ind w:left="900" w:hanging="360"/>
        <w:contextualSpacing/>
        <w:jc w:val="both"/>
        <w:rPr>
          <w:rFonts w:ascii="Times New Roman" w:hAnsi="Times New Roman"/>
          <w:sz w:val="24"/>
          <w:szCs w:val="24"/>
        </w:rPr>
      </w:pPr>
      <w:r w:rsidRPr="001A75EB">
        <w:rPr>
          <w:rFonts w:ascii="Times New Roman" w:hAnsi="Times New Roman"/>
          <w:sz w:val="24"/>
          <w:szCs w:val="24"/>
        </w:rPr>
        <w:t xml:space="preserve">c) </w:t>
      </w:r>
      <w:r w:rsidR="00AA42D7" w:rsidRPr="001A75EB">
        <w:rPr>
          <w:rFonts w:ascii="Times New Roman" w:hAnsi="Times New Roman"/>
          <w:sz w:val="24"/>
          <w:szCs w:val="24"/>
        </w:rPr>
        <w:t xml:space="preserve"> me k</w:t>
      </w:r>
      <w:r w:rsidR="005F1EA6" w:rsidRPr="001A75EB">
        <w:rPr>
          <w:rFonts w:ascii="Times New Roman" w:hAnsi="Times New Roman"/>
          <w:sz w:val="24"/>
          <w:szCs w:val="24"/>
        </w:rPr>
        <w:t>ë</w:t>
      </w:r>
      <w:r w:rsidR="00AA42D7" w:rsidRPr="001A75EB">
        <w:rPr>
          <w:rFonts w:ascii="Times New Roman" w:hAnsi="Times New Roman"/>
          <w:sz w:val="24"/>
          <w:szCs w:val="24"/>
        </w:rPr>
        <w:t>rkes</w:t>
      </w:r>
      <w:r w:rsidR="005F1EA6" w:rsidRPr="001A75EB">
        <w:rPr>
          <w:rFonts w:ascii="Times New Roman" w:hAnsi="Times New Roman"/>
          <w:sz w:val="24"/>
          <w:szCs w:val="24"/>
        </w:rPr>
        <w:t>ë</w:t>
      </w:r>
      <w:r w:rsidR="00AA42D7" w:rsidRPr="001A75EB">
        <w:rPr>
          <w:rFonts w:ascii="Times New Roman" w:hAnsi="Times New Roman"/>
          <w:sz w:val="24"/>
          <w:szCs w:val="24"/>
        </w:rPr>
        <w:t xml:space="preserve"> të strukturave të mbikëqyrjes së tregut, të bashkëpunojë për çdo veprim të ndërmarrë për eliminimin e rrezikut të paraqitur nga lëndët plasëse, në përputhje me kompetencat e përcaktuara në autorizimin e përfaqësimit.</w:t>
      </w:r>
    </w:p>
    <w:p w:rsidR="00B25D6E" w:rsidRPr="001A75EB" w:rsidRDefault="00B25D6E" w:rsidP="00973A31">
      <w:pPr>
        <w:tabs>
          <w:tab w:val="left" w:pos="360"/>
        </w:tabs>
        <w:spacing w:line="276" w:lineRule="auto"/>
        <w:contextualSpacing/>
        <w:jc w:val="both"/>
        <w:rPr>
          <w:rFonts w:ascii="Times New Roman" w:hAnsi="Times New Roman"/>
          <w:b/>
          <w:sz w:val="24"/>
          <w:szCs w:val="24"/>
        </w:rPr>
      </w:pPr>
    </w:p>
    <w:p w:rsidR="00110EEA" w:rsidRPr="001A75EB" w:rsidRDefault="00110EEA" w:rsidP="00973A31">
      <w:pPr>
        <w:tabs>
          <w:tab w:val="left" w:pos="360"/>
        </w:tabs>
        <w:spacing w:line="276" w:lineRule="auto"/>
        <w:ind w:left="-270"/>
        <w:contextualSpacing/>
        <w:jc w:val="center"/>
        <w:rPr>
          <w:rFonts w:ascii="Times New Roman" w:hAnsi="Times New Roman"/>
          <w:b/>
          <w:sz w:val="24"/>
          <w:szCs w:val="24"/>
        </w:rPr>
      </w:pPr>
      <w:r w:rsidRPr="001A75EB">
        <w:rPr>
          <w:rFonts w:ascii="Times New Roman" w:hAnsi="Times New Roman"/>
          <w:b/>
          <w:sz w:val="24"/>
          <w:szCs w:val="24"/>
        </w:rPr>
        <w:t>Neni 7</w:t>
      </w:r>
    </w:p>
    <w:p w:rsidR="00110EEA" w:rsidRPr="001A75EB" w:rsidRDefault="00110EEA" w:rsidP="00973A31">
      <w:pPr>
        <w:tabs>
          <w:tab w:val="left" w:pos="360"/>
        </w:tabs>
        <w:spacing w:line="276" w:lineRule="auto"/>
        <w:ind w:left="-270"/>
        <w:contextualSpacing/>
        <w:jc w:val="center"/>
        <w:rPr>
          <w:rFonts w:ascii="Times New Roman" w:hAnsi="Times New Roman"/>
          <w:b/>
          <w:sz w:val="24"/>
          <w:szCs w:val="24"/>
        </w:rPr>
      </w:pPr>
      <w:r w:rsidRPr="001A75EB">
        <w:rPr>
          <w:rFonts w:ascii="Times New Roman" w:hAnsi="Times New Roman"/>
          <w:b/>
          <w:sz w:val="24"/>
          <w:szCs w:val="24"/>
        </w:rPr>
        <w:t>Detyrimet e importuesve</w:t>
      </w:r>
    </w:p>
    <w:p w:rsidR="00110EEA" w:rsidRPr="001A75EB" w:rsidRDefault="00110EEA" w:rsidP="00973A31">
      <w:pPr>
        <w:tabs>
          <w:tab w:val="left" w:pos="360"/>
        </w:tabs>
        <w:spacing w:line="276" w:lineRule="auto"/>
        <w:ind w:left="-270"/>
        <w:contextualSpacing/>
        <w:jc w:val="both"/>
        <w:rPr>
          <w:rFonts w:ascii="Times New Roman" w:hAnsi="Times New Roman"/>
          <w:sz w:val="24"/>
          <w:szCs w:val="24"/>
        </w:rPr>
      </w:pPr>
    </w:p>
    <w:p w:rsidR="008841B0" w:rsidRPr="001A75EB" w:rsidRDefault="00110EEA" w:rsidP="00973A31">
      <w:pPr>
        <w:numPr>
          <w:ilvl w:val="0"/>
          <w:numId w:val="6"/>
        </w:numPr>
        <w:tabs>
          <w:tab w:val="left" w:pos="360"/>
        </w:tabs>
        <w:autoSpaceDN w:val="0"/>
        <w:spacing w:before="100" w:beforeAutospacing="1" w:after="0" w:line="276" w:lineRule="auto"/>
        <w:ind w:left="284" w:hanging="284"/>
        <w:contextualSpacing/>
        <w:jc w:val="both"/>
        <w:rPr>
          <w:rFonts w:ascii="Times New Roman" w:hAnsi="Times New Roman"/>
          <w:sz w:val="24"/>
          <w:szCs w:val="24"/>
        </w:rPr>
      </w:pPr>
      <w:r w:rsidRPr="001A75EB">
        <w:rPr>
          <w:rFonts w:ascii="Times New Roman" w:hAnsi="Times New Roman"/>
          <w:sz w:val="24"/>
          <w:szCs w:val="24"/>
        </w:rPr>
        <w:t>Importuesit vendosin në treg vetëm lëndët plasëse që përmbushin kriteret e përputhshmërisë.</w:t>
      </w:r>
      <w:bookmarkStart w:id="12" w:name="_Hlk31803582"/>
    </w:p>
    <w:p w:rsidR="008841B0" w:rsidRPr="001A75EB" w:rsidRDefault="008841B0" w:rsidP="00973A31">
      <w:pPr>
        <w:tabs>
          <w:tab w:val="left" w:pos="360"/>
        </w:tabs>
        <w:autoSpaceDN w:val="0"/>
        <w:spacing w:before="100" w:beforeAutospacing="1" w:after="0" w:line="276" w:lineRule="auto"/>
        <w:ind w:left="284"/>
        <w:contextualSpacing/>
        <w:jc w:val="both"/>
        <w:rPr>
          <w:rFonts w:ascii="Times New Roman" w:hAnsi="Times New Roman"/>
          <w:sz w:val="24"/>
          <w:szCs w:val="24"/>
        </w:rPr>
      </w:pPr>
    </w:p>
    <w:p w:rsidR="008841B0" w:rsidRPr="001A75EB" w:rsidRDefault="00110EEA" w:rsidP="00973A31">
      <w:pPr>
        <w:numPr>
          <w:ilvl w:val="0"/>
          <w:numId w:val="6"/>
        </w:numPr>
        <w:tabs>
          <w:tab w:val="left" w:pos="360"/>
        </w:tabs>
        <w:autoSpaceDN w:val="0"/>
        <w:spacing w:before="100" w:beforeAutospacing="1" w:after="100" w:afterAutospacing="1" w:line="276" w:lineRule="auto"/>
        <w:ind w:left="284" w:hanging="284"/>
        <w:contextualSpacing/>
        <w:jc w:val="both"/>
        <w:rPr>
          <w:rFonts w:ascii="Times New Roman" w:hAnsi="Times New Roman"/>
          <w:sz w:val="24"/>
          <w:szCs w:val="24"/>
        </w:rPr>
      </w:pPr>
      <w:r w:rsidRPr="001A75EB">
        <w:rPr>
          <w:rFonts w:ascii="Times New Roman" w:hAnsi="Times New Roman"/>
          <w:sz w:val="24"/>
          <w:szCs w:val="24"/>
        </w:rPr>
        <w:t xml:space="preserve">Përpara hedhjes në treg të lëndës plasëse, importuesit </w:t>
      </w:r>
      <w:r w:rsidR="005F1EA6" w:rsidRPr="001A75EB">
        <w:rPr>
          <w:rFonts w:ascii="Times New Roman" w:hAnsi="Times New Roman"/>
          <w:sz w:val="24"/>
          <w:szCs w:val="24"/>
        </w:rPr>
        <w:t xml:space="preserve">sigurohen </w:t>
      </w:r>
      <w:r w:rsidRPr="001A75EB">
        <w:rPr>
          <w:rFonts w:ascii="Times New Roman" w:hAnsi="Times New Roman"/>
          <w:sz w:val="24"/>
          <w:szCs w:val="24"/>
        </w:rPr>
        <w:t>që:</w:t>
      </w:r>
    </w:p>
    <w:p w:rsidR="00110EEA" w:rsidRPr="001A75EB" w:rsidRDefault="007236E0" w:rsidP="00973A31">
      <w:pPr>
        <w:pStyle w:val="ListParagraph"/>
        <w:numPr>
          <w:ilvl w:val="0"/>
          <w:numId w:val="78"/>
        </w:numPr>
        <w:tabs>
          <w:tab w:val="left" w:pos="360"/>
        </w:tabs>
        <w:spacing w:before="100" w:beforeAutospacing="1" w:after="100" w:afterAutospacing="1" w:line="276" w:lineRule="auto"/>
        <w:contextualSpacing/>
        <w:rPr>
          <w:sz w:val="24"/>
          <w:szCs w:val="24"/>
        </w:rPr>
      </w:pPr>
      <w:r w:rsidRPr="001A75EB">
        <w:rPr>
          <w:sz w:val="24"/>
          <w:szCs w:val="24"/>
        </w:rPr>
        <w:t>p</w:t>
      </w:r>
      <w:r w:rsidR="005F1EA6" w:rsidRPr="001A75EB">
        <w:rPr>
          <w:sz w:val="24"/>
          <w:szCs w:val="24"/>
        </w:rPr>
        <w:t>rodhuesi të ketë kryer procedurat e vlerësimit të përputhshmërisë sipas përcaktimeve të nenit 1</w:t>
      </w:r>
      <w:r w:rsidR="00727F67" w:rsidRPr="001A75EB">
        <w:rPr>
          <w:sz w:val="24"/>
          <w:szCs w:val="24"/>
        </w:rPr>
        <w:t>8</w:t>
      </w:r>
      <w:r w:rsidR="005F1EA6" w:rsidRPr="001A75EB">
        <w:rPr>
          <w:sz w:val="24"/>
          <w:szCs w:val="24"/>
        </w:rPr>
        <w:t xml:space="preserve"> të këtij ligji</w:t>
      </w:r>
      <w:r w:rsidR="00110EEA" w:rsidRPr="001A75EB">
        <w:rPr>
          <w:sz w:val="24"/>
          <w:szCs w:val="24"/>
        </w:rPr>
        <w:t xml:space="preserve">; </w:t>
      </w:r>
    </w:p>
    <w:p w:rsidR="00110EEA" w:rsidRPr="001A75EB" w:rsidRDefault="007236E0" w:rsidP="00973A31">
      <w:pPr>
        <w:pStyle w:val="ListParagraph"/>
        <w:numPr>
          <w:ilvl w:val="0"/>
          <w:numId w:val="78"/>
        </w:numPr>
        <w:tabs>
          <w:tab w:val="left" w:pos="360"/>
        </w:tabs>
        <w:spacing w:before="100" w:beforeAutospacing="1" w:after="100" w:afterAutospacing="1" w:line="276" w:lineRule="auto"/>
        <w:contextualSpacing/>
        <w:rPr>
          <w:sz w:val="24"/>
          <w:szCs w:val="24"/>
        </w:rPr>
      </w:pPr>
      <w:r w:rsidRPr="001A75EB">
        <w:rPr>
          <w:sz w:val="24"/>
          <w:szCs w:val="24"/>
        </w:rPr>
        <w:t>p</w:t>
      </w:r>
      <w:r w:rsidR="00110EEA" w:rsidRPr="001A75EB">
        <w:rPr>
          <w:sz w:val="24"/>
          <w:szCs w:val="24"/>
        </w:rPr>
        <w:t xml:space="preserve">rodhuesi </w:t>
      </w:r>
      <w:r w:rsidR="005F1EA6" w:rsidRPr="001A75EB">
        <w:rPr>
          <w:sz w:val="24"/>
          <w:szCs w:val="24"/>
        </w:rPr>
        <w:t xml:space="preserve">të ketë </w:t>
      </w:r>
      <w:r w:rsidR="00110EEA" w:rsidRPr="001A75EB">
        <w:rPr>
          <w:sz w:val="24"/>
          <w:szCs w:val="24"/>
        </w:rPr>
        <w:t xml:space="preserve">hartuar dokumentacionin teknik; </w:t>
      </w:r>
    </w:p>
    <w:p w:rsidR="00110EEA" w:rsidRPr="001A75EB" w:rsidRDefault="007236E0" w:rsidP="00973A31">
      <w:pPr>
        <w:pStyle w:val="ListParagraph"/>
        <w:numPr>
          <w:ilvl w:val="0"/>
          <w:numId w:val="78"/>
        </w:numPr>
        <w:tabs>
          <w:tab w:val="left" w:pos="360"/>
        </w:tabs>
        <w:spacing w:before="100" w:beforeAutospacing="1" w:after="100" w:afterAutospacing="1" w:line="276" w:lineRule="auto"/>
        <w:contextualSpacing/>
        <w:rPr>
          <w:sz w:val="24"/>
          <w:szCs w:val="24"/>
        </w:rPr>
      </w:pPr>
      <w:r w:rsidRPr="001A75EB">
        <w:rPr>
          <w:sz w:val="24"/>
          <w:szCs w:val="24"/>
        </w:rPr>
        <w:t>l</w:t>
      </w:r>
      <w:r w:rsidR="00110EEA" w:rsidRPr="001A75EB">
        <w:rPr>
          <w:sz w:val="24"/>
          <w:szCs w:val="24"/>
        </w:rPr>
        <w:t xml:space="preserve">ënda plasëse </w:t>
      </w:r>
      <w:r w:rsidR="005F1EA6" w:rsidRPr="001A75EB">
        <w:rPr>
          <w:sz w:val="24"/>
          <w:szCs w:val="24"/>
        </w:rPr>
        <w:t xml:space="preserve">të ketë të vendosur </w:t>
      </w:r>
      <w:proofErr w:type="spellStart"/>
      <w:r w:rsidR="00110EEA" w:rsidRPr="001A75EB">
        <w:rPr>
          <w:sz w:val="24"/>
          <w:szCs w:val="24"/>
        </w:rPr>
        <w:t>markimin</w:t>
      </w:r>
      <w:proofErr w:type="spellEnd"/>
      <w:r w:rsidR="00110EEA" w:rsidRPr="001A75EB">
        <w:rPr>
          <w:sz w:val="24"/>
          <w:szCs w:val="24"/>
        </w:rPr>
        <w:t xml:space="preserve"> CE;</w:t>
      </w:r>
    </w:p>
    <w:p w:rsidR="00110EEA" w:rsidRPr="001A75EB" w:rsidRDefault="00A84437" w:rsidP="00973A31">
      <w:pPr>
        <w:pStyle w:val="ListParagraph"/>
        <w:tabs>
          <w:tab w:val="left" w:pos="900"/>
        </w:tabs>
        <w:spacing w:before="100" w:beforeAutospacing="1" w:after="100" w:afterAutospacing="1" w:line="276" w:lineRule="auto"/>
        <w:ind w:left="709" w:firstLine="11"/>
        <w:contextualSpacing/>
        <w:rPr>
          <w:sz w:val="24"/>
          <w:szCs w:val="24"/>
        </w:rPr>
      </w:pPr>
      <w:r w:rsidRPr="001A75EB">
        <w:rPr>
          <w:sz w:val="24"/>
          <w:szCs w:val="24"/>
        </w:rPr>
        <w:lastRenderedPageBreak/>
        <w:t xml:space="preserve">ç)  </w:t>
      </w:r>
      <w:r w:rsidR="00350C20" w:rsidRPr="001A75EB">
        <w:rPr>
          <w:sz w:val="24"/>
          <w:szCs w:val="24"/>
        </w:rPr>
        <w:t xml:space="preserve"> </w:t>
      </w:r>
      <w:r w:rsidR="007236E0" w:rsidRPr="001A75EB">
        <w:rPr>
          <w:sz w:val="24"/>
          <w:szCs w:val="24"/>
        </w:rPr>
        <w:t>l</w:t>
      </w:r>
      <w:r w:rsidR="00110EEA" w:rsidRPr="001A75EB">
        <w:rPr>
          <w:sz w:val="24"/>
          <w:szCs w:val="24"/>
        </w:rPr>
        <w:t xml:space="preserve">ënda plasëse </w:t>
      </w:r>
      <w:r w:rsidR="000C64CF" w:rsidRPr="001A75EB">
        <w:rPr>
          <w:sz w:val="24"/>
          <w:szCs w:val="24"/>
        </w:rPr>
        <w:t xml:space="preserve">të </w:t>
      </w:r>
      <w:r w:rsidR="00110EEA" w:rsidRPr="001A75EB">
        <w:rPr>
          <w:sz w:val="24"/>
          <w:szCs w:val="24"/>
        </w:rPr>
        <w:t>shoqërohet nga dokumentet e nevojshme</w:t>
      </w:r>
      <w:r w:rsidR="000C64CF" w:rsidRPr="001A75EB">
        <w:rPr>
          <w:sz w:val="24"/>
          <w:szCs w:val="24"/>
        </w:rPr>
        <w:t xml:space="preserve"> për hedhjen në treg</w:t>
      </w:r>
      <w:r w:rsidR="00110EEA" w:rsidRPr="001A75EB">
        <w:rPr>
          <w:sz w:val="24"/>
          <w:szCs w:val="24"/>
        </w:rPr>
        <w:t xml:space="preserve">; </w:t>
      </w:r>
    </w:p>
    <w:p w:rsidR="00110EEA" w:rsidRPr="001A75EB" w:rsidRDefault="007236E0" w:rsidP="00973A31">
      <w:pPr>
        <w:pStyle w:val="ListParagraph"/>
        <w:numPr>
          <w:ilvl w:val="0"/>
          <w:numId w:val="78"/>
        </w:numPr>
        <w:tabs>
          <w:tab w:val="left" w:pos="360"/>
        </w:tabs>
        <w:spacing w:before="100" w:beforeAutospacing="1" w:line="276" w:lineRule="auto"/>
        <w:contextualSpacing/>
        <w:rPr>
          <w:sz w:val="24"/>
          <w:szCs w:val="24"/>
        </w:rPr>
      </w:pPr>
      <w:r w:rsidRPr="001A75EB">
        <w:rPr>
          <w:sz w:val="24"/>
          <w:szCs w:val="24"/>
        </w:rPr>
        <w:t>p</w:t>
      </w:r>
      <w:r w:rsidR="00110EEA" w:rsidRPr="001A75EB">
        <w:rPr>
          <w:sz w:val="24"/>
          <w:szCs w:val="24"/>
        </w:rPr>
        <w:t xml:space="preserve">rodhuesi </w:t>
      </w:r>
      <w:r w:rsidR="000C64CF" w:rsidRPr="001A75EB">
        <w:rPr>
          <w:sz w:val="24"/>
          <w:szCs w:val="24"/>
        </w:rPr>
        <w:t xml:space="preserve">të ketë </w:t>
      </w:r>
      <w:r w:rsidR="00110EEA" w:rsidRPr="001A75EB">
        <w:rPr>
          <w:sz w:val="24"/>
          <w:szCs w:val="24"/>
        </w:rPr>
        <w:t xml:space="preserve">plotësuar kriteret e përcaktuara në </w:t>
      </w:r>
      <w:r w:rsidR="000C64CF" w:rsidRPr="001A75EB">
        <w:rPr>
          <w:sz w:val="24"/>
          <w:szCs w:val="24"/>
        </w:rPr>
        <w:t>pikat 7 dhe 8</w:t>
      </w:r>
      <w:r w:rsidRPr="001A75EB">
        <w:rPr>
          <w:sz w:val="24"/>
          <w:szCs w:val="24"/>
        </w:rPr>
        <w:t>,</w:t>
      </w:r>
      <w:r w:rsidR="000C64CF" w:rsidRPr="001A75EB">
        <w:rPr>
          <w:sz w:val="24"/>
          <w:szCs w:val="24"/>
        </w:rPr>
        <w:t xml:space="preserve"> të nenit </w:t>
      </w:r>
      <w:r w:rsidR="00110EEA" w:rsidRPr="001A75EB">
        <w:rPr>
          <w:sz w:val="24"/>
          <w:szCs w:val="24"/>
        </w:rPr>
        <w:t>5</w:t>
      </w:r>
      <w:r w:rsidR="00BB6076" w:rsidRPr="001A75EB">
        <w:rPr>
          <w:sz w:val="24"/>
          <w:szCs w:val="24"/>
        </w:rPr>
        <w:t xml:space="preserve"> t</w:t>
      </w:r>
      <w:r w:rsidR="00484E5B" w:rsidRPr="001A75EB">
        <w:rPr>
          <w:sz w:val="24"/>
          <w:szCs w:val="24"/>
        </w:rPr>
        <w:t>ë</w:t>
      </w:r>
      <w:r w:rsidR="00BB6076" w:rsidRPr="001A75EB">
        <w:rPr>
          <w:sz w:val="24"/>
          <w:szCs w:val="24"/>
        </w:rPr>
        <w:t xml:space="preserve"> k</w:t>
      </w:r>
      <w:r w:rsidR="00484E5B" w:rsidRPr="001A75EB">
        <w:rPr>
          <w:sz w:val="24"/>
          <w:szCs w:val="24"/>
        </w:rPr>
        <w:t>ë</w:t>
      </w:r>
      <w:r w:rsidR="00BB6076" w:rsidRPr="001A75EB">
        <w:rPr>
          <w:sz w:val="24"/>
          <w:szCs w:val="24"/>
        </w:rPr>
        <w:t>tij ligji.</w:t>
      </w:r>
      <w:bookmarkEnd w:id="12"/>
    </w:p>
    <w:p w:rsidR="008841B0" w:rsidRPr="001A75EB" w:rsidRDefault="00110EEA" w:rsidP="00973A31">
      <w:pPr>
        <w:numPr>
          <w:ilvl w:val="0"/>
          <w:numId w:val="6"/>
        </w:numPr>
        <w:tabs>
          <w:tab w:val="left" w:pos="-2835"/>
        </w:tabs>
        <w:autoSpaceDN w:val="0"/>
        <w:spacing w:before="100" w:beforeAutospacing="1" w:after="0" w:line="276" w:lineRule="auto"/>
        <w:ind w:left="284" w:hanging="284"/>
        <w:contextualSpacing/>
        <w:jc w:val="both"/>
        <w:rPr>
          <w:rFonts w:ascii="Times New Roman" w:hAnsi="Times New Roman"/>
          <w:sz w:val="24"/>
          <w:szCs w:val="24"/>
        </w:rPr>
      </w:pPr>
      <w:r w:rsidRPr="001A75EB">
        <w:rPr>
          <w:rFonts w:ascii="Times New Roman" w:hAnsi="Times New Roman"/>
          <w:sz w:val="24"/>
          <w:szCs w:val="24"/>
        </w:rPr>
        <w:t>Kur importuesi vlerëson se një lëndë plasëse nuk është në përputhje me kriteret thelbësore të sigurisë</w:t>
      </w:r>
      <w:r w:rsidR="00A0154B" w:rsidRPr="001A75EB">
        <w:rPr>
          <w:rFonts w:ascii="Times New Roman" w:hAnsi="Times New Roman"/>
          <w:sz w:val="24"/>
          <w:szCs w:val="24"/>
        </w:rPr>
        <w:t>,</w:t>
      </w:r>
      <w:r w:rsidRPr="001A75EB">
        <w:rPr>
          <w:rFonts w:ascii="Times New Roman" w:hAnsi="Times New Roman"/>
          <w:sz w:val="24"/>
          <w:szCs w:val="24"/>
        </w:rPr>
        <w:t xml:space="preserve"> të parashikuara në </w:t>
      </w:r>
      <w:r w:rsidR="002D6874" w:rsidRPr="001A75EB">
        <w:rPr>
          <w:rFonts w:ascii="Times New Roman" w:hAnsi="Times New Roman"/>
          <w:sz w:val="24"/>
          <w:szCs w:val="24"/>
        </w:rPr>
        <w:t>S</w:t>
      </w:r>
      <w:r w:rsidR="000C64CF" w:rsidRPr="001A75EB">
        <w:rPr>
          <w:rFonts w:ascii="Times New Roman" w:hAnsi="Times New Roman"/>
          <w:sz w:val="24"/>
          <w:szCs w:val="24"/>
        </w:rPr>
        <w:t xml:space="preserve">htojcën </w:t>
      </w:r>
      <w:r w:rsidRPr="001A75EB">
        <w:rPr>
          <w:rFonts w:ascii="Times New Roman" w:hAnsi="Times New Roman"/>
          <w:sz w:val="24"/>
          <w:szCs w:val="24"/>
        </w:rPr>
        <w:t>II</w:t>
      </w:r>
      <w:bookmarkStart w:id="13" w:name="_Hlk31803912"/>
      <w:r w:rsidR="00A0154B" w:rsidRPr="001A75EB">
        <w:rPr>
          <w:rFonts w:ascii="Times New Roman" w:hAnsi="Times New Roman"/>
          <w:sz w:val="24"/>
          <w:szCs w:val="24"/>
        </w:rPr>
        <w:t>,</w:t>
      </w:r>
      <w:r w:rsidR="00E57540" w:rsidRPr="001A75EB">
        <w:rPr>
          <w:rFonts w:ascii="Times New Roman" w:hAnsi="Times New Roman"/>
          <w:sz w:val="24"/>
          <w:szCs w:val="24"/>
        </w:rPr>
        <w:t xml:space="preserve"> </w:t>
      </w:r>
      <w:r w:rsidRPr="001A75EB">
        <w:rPr>
          <w:rFonts w:ascii="Times New Roman" w:hAnsi="Times New Roman"/>
          <w:sz w:val="24"/>
          <w:szCs w:val="24"/>
        </w:rPr>
        <w:t>nuk e vendos në treg lëndën plasëse deri sa lënda plasëse të jetë në përputhje me kriteret e përputhshmërisë</w:t>
      </w:r>
      <w:bookmarkStart w:id="14" w:name="_Hlk31803942"/>
      <w:bookmarkEnd w:id="13"/>
      <w:r w:rsidR="008841B0" w:rsidRPr="001A75EB">
        <w:rPr>
          <w:rFonts w:ascii="Times New Roman" w:hAnsi="Times New Roman"/>
          <w:sz w:val="24"/>
          <w:szCs w:val="24"/>
        </w:rPr>
        <w:t>.</w:t>
      </w:r>
    </w:p>
    <w:p w:rsidR="008841B0" w:rsidRPr="001A75EB" w:rsidRDefault="008841B0" w:rsidP="00973A31">
      <w:pPr>
        <w:tabs>
          <w:tab w:val="left" w:pos="-2835"/>
        </w:tabs>
        <w:autoSpaceDN w:val="0"/>
        <w:spacing w:before="100" w:beforeAutospacing="1" w:after="0" w:line="276" w:lineRule="auto"/>
        <w:ind w:left="284"/>
        <w:contextualSpacing/>
        <w:jc w:val="both"/>
        <w:rPr>
          <w:rFonts w:ascii="Times New Roman" w:hAnsi="Times New Roman"/>
          <w:sz w:val="24"/>
          <w:szCs w:val="24"/>
        </w:rPr>
      </w:pPr>
    </w:p>
    <w:p w:rsidR="00110EEA" w:rsidRPr="001A75EB" w:rsidRDefault="008841B0" w:rsidP="00973A31">
      <w:pPr>
        <w:numPr>
          <w:ilvl w:val="0"/>
          <w:numId w:val="6"/>
        </w:numPr>
        <w:tabs>
          <w:tab w:val="left" w:pos="-2835"/>
        </w:tabs>
        <w:autoSpaceDN w:val="0"/>
        <w:spacing w:before="100" w:beforeAutospacing="1" w:after="100" w:afterAutospacing="1" w:line="276" w:lineRule="auto"/>
        <w:ind w:left="284" w:hanging="284"/>
        <w:contextualSpacing/>
        <w:jc w:val="both"/>
        <w:rPr>
          <w:rFonts w:ascii="Times New Roman" w:hAnsi="Times New Roman"/>
          <w:sz w:val="24"/>
          <w:szCs w:val="24"/>
        </w:rPr>
      </w:pPr>
      <w:r w:rsidRPr="001A75EB">
        <w:rPr>
          <w:rFonts w:ascii="Times New Roman" w:hAnsi="Times New Roman"/>
          <w:sz w:val="24"/>
          <w:szCs w:val="24"/>
        </w:rPr>
        <w:t>N</w:t>
      </w:r>
      <w:r w:rsidR="00110EEA" w:rsidRPr="001A75EB">
        <w:rPr>
          <w:rFonts w:ascii="Times New Roman" w:hAnsi="Times New Roman"/>
          <w:sz w:val="24"/>
          <w:szCs w:val="24"/>
        </w:rPr>
        <w:t xml:space="preserve">ë rast se lënda plasëse paraqet rrezik, importuesi informon prodhuesin dhe strukturat e mbikëqyrjes së tregut në lidhje me këtë </w:t>
      </w:r>
      <w:r w:rsidR="000F73DF" w:rsidRPr="001A75EB">
        <w:rPr>
          <w:rFonts w:ascii="Times New Roman" w:hAnsi="Times New Roman"/>
          <w:sz w:val="24"/>
          <w:szCs w:val="24"/>
        </w:rPr>
        <w:t>fakt</w:t>
      </w:r>
      <w:r w:rsidR="00110EEA" w:rsidRPr="001A75EB">
        <w:rPr>
          <w:rFonts w:ascii="Times New Roman" w:hAnsi="Times New Roman"/>
          <w:sz w:val="24"/>
          <w:szCs w:val="24"/>
        </w:rPr>
        <w:t>.</w:t>
      </w:r>
      <w:bookmarkEnd w:id="14"/>
    </w:p>
    <w:p w:rsidR="00110EEA" w:rsidRPr="001A75EB" w:rsidRDefault="00110EEA" w:rsidP="00973A31">
      <w:pPr>
        <w:tabs>
          <w:tab w:val="left" w:pos="360"/>
        </w:tabs>
        <w:spacing w:before="100" w:beforeAutospacing="1" w:after="100" w:afterAutospacing="1" w:line="276" w:lineRule="auto"/>
        <w:contextualSpacing/>
        <w:jc w:val="both"/>
        <w:rPr>
          <w:rFonts w:ascii="Times New Roman" w:hAnsi="Times New Roman"/>
          <w:sz w:val="24"/>
          <w:szCs w:val="24"/>
        </w:rPr>
      </w:pPr>
    </w:p>
    <w:p w:rsidR="00110EEA" w:rsidRPr="001A75EB" w:rsidRDefault="00110EEA" w:rsidP="00973A31">
      <w:pPr>
        <w:numPr>
          <w:ilvl w:val="0"/>
          <w:numId w:val="6"/>
        </w:numPr>
        <w:tabs>
          <w:tab w:val="left" w:pos="360"/>
        </w:tabs>
        <w:autoSpaceDN w:val="0"/>
        <w:spacing w:before="100" w:beforeAutospacing="1" w:after="100" w:afterAutospacing="1" w:line="276" w:lineRule="auto"/>
        <w:contextualSpacing/>
        <w:jc w:val="both"/>
        <w:rPr>
          <w:rFonts w:ascii="Times New Roman" w:hAnsi="Times New Roman"/>
          <w:sz w:val="24"/>
          <w:szCs w:val="24"/>
        </w:rPr>
      </w:pPr>
      <w:bookmarkStart w:id="15" w:name="_Hlk31803980"/>
      <w:r w:rsidRPr="001A75EB">
        <w:rPr>
          <w:rFonts w:ascii="Times New Roman" w:hAnsi="Times New Roman"/>
          <w:sz w:val="24"/>
          <w:szCs w:val="24"/>
        </w:rPr>
        <w:t xml:space="preserve">Importuesit, te lënda plasëse, në gjuhën shqipe, </w:t>
      </w:r>
      <w:r w:rsidR="008841B0" w:rsidRPr="001A75EB">
        <w:rPr>
          <w:rFonts w:ascii="Times New Roman" w:hAnsi="Times New Roman"/>
          <w:sz w:val="24"/>
          <w:szCs w:val="24"/>
        </w:rPr>
        <w:t xml:space="preserve">duhet të </w:t>
      </w:r>
      <w:r w:rsidRPr="001A75EB">
        <w:rPr>
          <w:rFonts w:ascii="Times New Roman" w:hAnsi="Times New Roman"/>
          <w:sz w:val="24"/>
          <w:szCs w:val="24"/>
        </w:rPr>
        <w:t>vendosin:</w:t>
      </w:r>
    </w:p>
    <w:p w:rsidR="00110EEA" w:rsidRPr="001A75EB" w:rsidRDefault="00110EEA" w:rsidP="00973A31">
      <w:pPr>
        <w:pStyle w:val="ListParagraph"/>
        <w:numPr>
          <w:ilvl w:val="0"/>
          <w:numId w:val="55"/>
        </w:numPr>
        <w:tabs>
          <w:tab w:val="left" w:pos="-2268"/>
        </w:tabs>
        <w:spacing w:before="100" w:beforeAutospacing="1" w:after="100" w:afterAutospacing="1" w:line="276" w:lineRule="auto"/>
        <w:ind w:left="1134"/>
        <w:contextualSpacing/>
        <w:rPr>
          <w:sz w:val="24"/>
          <w:szCs w:val="24"/>
        </w:rPr>
      </w:pPr>
      <w:r w:rsidRPr="001A75EB">
        <w:rPr>
          <w:sz w:val="24"/>
          <w:szCs w:val="24"/>
        </w:rPr>
        <w:t xml:space="preserve">emrin e tyre, </w:t>
      </w:r>
    </w:p>
    <w:p w:rsidR="00110EEA" w:rsidRPr="001A75EB" w:rsidRDefault="00110EEA" w:rsidP="00973A31">
      <w:pPr>
        <w:pStyle w:val="ListParagraph"/>
        <w:numPr>
          <w:ilvl w:val="0"/>
          <w:numId w:val="55"/>
        </w:numPr>
        <w:tabs>
          <w:tab w:val="left" w:pos="-2268"/>
        </w:tabs>
        <w:spacing w:before="100" w:beforeAutospacing="1" w:after="100" w:afterAutospacing="1" w:line="276" w:lineRule="auto"/>
        <w:ind w:left="1134"/>
        <w:contextualSpacing/>
        <w:rPr>
          <w:sz w:val="24"/>
          <w:szCs w:val="24"/>
        </w:rPr>
      </w:pPr>
      <w:r w:rsidRPr="001A75EB">
        <w:rPr>
          <w:sz w:val="24"/>
          <w:szCs w:val="24"/>
        </w:rPr>
        <w:t xml:space="preserve">emrin e regjistruar tregtar apo markën e regjistruar tregtare, </w:t>
      </w:r>
    </w:p>
    <w:p w:rsidR="00110EEA" w:rsidRPr="001A75EB" w:rsidRDefault="00110EEA" w:rsidP="00973A31">
      <w:pPr>
        <w:pStyle w:val="ListParagraph"/>
        <w:numPr>
          <w:ilvl w:val="0"/>
          <w:numId w:val="55"/>
        </w:numPr>
        <w:tabs>
          <w:tab w:val="left" w:pos="-2268"/>
        </w:tabs>
        <w:spacing w:before="100" w:beforeAutospacing="1" w:after="100" w:afterAutospacing="1" w:line="276" w:lineRule="auto"/>
        <w:ind w:left="1134"/>
        <w:contextualSpacing/>
        <w:rPr>
          <w:sz w:val="24"/>
          <w:szCs w:val="24"/>
        </w:rPr>
      </w:pPr>
      <w:r w:rsidRPr="001A75EB">
        <w:rPr>
          <w:sz w:val="24"/>
          <w:szCs w:val="24"/>
        </w:rPr>
        <w:t xml:space="preserve">adresën ku mund të kontaktohen apo, nëse një gjë e tillë është e pamundur, e </w:t>
      </w:r>
      <w:r w:rsidR="009A5375" w:rsidRPr="001A75EB">
        <w:rPr>
          <w:sz w:val="24"/>
          <w:szCs w:val="24"/>
        </w:rPr>
        <w:t xml:space="preserve">vendosin </w:t>
      </w:r>
      <w:r w:rsidR="000F73DF" w:rsidRPr="001A75EB">
        <w:rPr>
          <w:sz w:val="24"/>
          <w:szCs w:val="24"/>
        </w:rPr>
        <w:t xml:space="preserve">atë </w:t>
      </w:r>
      <w:r w:rsidR="008841B0" w:rsidRPr="001A75EB">
        <w:rPr>
          <w:sz w:val="24"/>
          <w:szCs w:val="24"/>
        </w:rPr>
        <w:t>mbi</w:t>
      </w:r>
      <w:r w:rsidRPr="001A75EB">
        <w:rPr>
          <w:sz w:val="24"/>
          <w:szCs w:val="24"/>
        </w:rPr>
        <w:t xml:space="preserve"> paketimi</w:t>
      </w:r>
      <w:r w:rsidR="008841B0" w:rsidRPr="001A75EB">
        <w:rPr>
          <w:sz w:val="24"/>
          <w:szCs w:val="24"/>
        </w:rPr>
        <w:t>n</w:t>
      </w:r>
      <w:r w:rsidRPr="001A75EB">
        <w:rPr>
          <w:sz w:val="24"/>
          <w:szCs w:val="24"/>
        </w:rPr>
        <w:t xml:space="preserve"> apo </w:t>
      </w:r>
      <w:r w:rsidR="008841B0" w:rsidRPr="001A75EB">
        <w:rPr>
          <w:sz w:val="24"/>
          <w:szCs w:val="24"/>
        </w:rPr>
        <w:t>n</w:t>
      </w:r>
      <w:r w:rsidR="00E13EE1" w:rsidRPr="001A75EB">
        <w:rPr>
          <w:sz w:val="24"/>
          <w:szCs w:val="24"/>
        </w:rPr>
        <w:t>ë</w:t>
      </w:r>
      <w:r w:rsidRPr="001A75EB">
        <w:rPr>
          <w:sz w:val="24"/>
          <w:szCs w:val="24"/>
        </w:rPr>
        <w:t xml:space="preserve"> një dokument shoqërues </w:t>
      </w:r>
      <w:r w:rsidR="008841B0" w:rsidRPr="001A75EB">
        <w:rPr>
          <w:sz w:val="24"/>
          <w:szCs w:val="24"/>
        </w:rPr>
        <w:t>t</w:t>
      </w:r>
      <w:r w:rsidR="00E13EE1" w:rsidRPr="001A75EB">
        <w:rPr>
          <w:sz w:val="24"/>
          <w:szCs w:val="24"/>
        </w:rPr>
        <w:t>ë</w:t>
      </w:r>
      <w:r w:rsidRPr="001A75EB">
        <w:rPr>
          <w:sz w:val="24"/>
          <w:szCs w:val="24"/>
        </w:rPr>
        <w:t xml:space="preserve"> lëndës plasëse</w:t>
      </w:r>
      <w:r w:rsidR="009A5375" w:rsidRPr="001A75EB">
        <w:rPr>
          <w:sz w:val="24"/>
          <w:szCs w:val="24"/>
        </w:rPr>
        <w:t>.</w:t>
      </w:r>
      <w:r w:rsidRPr="001A75EB">
        <w:rPr>
          <w:sz w:val="24"/>
          <w:szCs w:val="24"/>
        </w:rPr>
        <w:t xml:space="preserve"> </w:t>
      </w:r>
    </w:p>
    <w:bookmarkEnd w:id="15"/>
    <w:p w:rsidR="00110EEA" w:rsidRPr="001A75EB" w:rsidRDefault="00110EEA" w:rsidP="00973A31">
      <w:pPr>
        <w:numPr>
          <w:ilvl w:val="0"/>
          <w:numId w:val="6"/>
        </w:numPr>
        <w:autoSpaceDN w:val="0"/>
        <w:spacing w:before="100" w:beforeAutospacing="1" w:after="100" w:afterAutospacing="1" w:line="276" w:lineRule="auto"/>
        <w:ind w:left="426" w:hanging="426"/>
        <w:contextualSpacing/>
        <w:jc w:val="both"/>
        <w:rPr>
          <w:rFonts w:ascii="Times New Roman" w:hAnsi="Times New Roman"/>
          <w:sz w:val="24"/>
          <w:szCs w:val="24"/>
        </w:rPr>
      </w:pPr>
      <w:r w:rsidRPr="001A75EB">
        <w:rPr>
          <w:rFonts w:ascii="Times New Roman" w:hAnsi="Times New Roman"/>
          <w:sz w:val="24"/>
          <w:szCs w:val="24"/>
        </w:rPr>
        <w:t>Importuesit të sigurohen që lënda plasëse shoqërohet nga udhëzimet dhe informacioni për sigurinë në gjuhën shqipe.</w:t>
      </w:r>
    </w:p>
    <w:p w:rsidR="00110EEA" w:rsidRPr="001A75EB" w:rsidRDefault="00110EEA" w:rsidP="00973A31">
      <w:pPr>
        <w:spacing w:line="276" w:lineRule="auto"/>
        <w:ind w:left="426" w:hanging="426"/>
        <w:contextualSpacing/>
        <w:jc w:val="both"/>
        <w:rPr>
          <w:rFonts w:ascii="Times New Roman" w:hAnsi="Times New Roman"/>
          <w:sz w:val="24"/>
          <w:szCs w:val="24"/>
        </w:rPr>
      </w:pPr>
    </w:p>
    <w:p w:rsidR="00110EEA" w:rsidRPr="001A75EB" w:rsidRDefault="00110EEA" w:rsidP="00973A31">
      <w:pPr>
        <w:numPr>
          <w:ilvl w:val="0"/>
          <w:numId w:val="6"/>
        </w:numPr>
        <w:autoSpaceDN w:val="0"/>
        <w:spacing w:before="100" w:beforeAutospacing="1" w:after="100" w:afterAutospacing="1" w:line="276" w:lineRule="auto"/>
        <w:ind w:left="426" w:hanging="426"/>
        <w:contextualSpacing/>
        <w:jc w:val="both"/>
        <w:rPr>
          <w:rFonts w:ascii="Times New Roman" w:hAnsi="Times New Roman"/>
          <w:sz w:val="24"/>
          <w:szCs w:val="24"/>
        </w:rPr>
      </w:pPr>
      <w:r w:rsidRPr="001A75EB">
        <w:rPr>
          <w:rFonts w:ascii="Times New Roman" w:hAnsi="Times New Roman"/>
          <w:sz w:val="24"/>
          <w:szCs w:val="24"/>
        </w:rPr>
        <w:t xml:space="preserve">Importuesit sigurohen që, ndërkohë që lënda plasëse është nën përgjegjësinë e tyre, kushtet e magazinimit apo transportit </w:t>
      </w:r>
      <w:r w:rsidR="009A5375" w:rsidRPr="001A75EB">
        <w:rPr>
          <w:rFonts w:ascii="Times New Roman" w:hAnsi="Times New Roman"/>
          <w:sz w:val="24"/>
          <w:szCs w:val="24"/>
        </w:rPr>
        <w:t>përmbushin</w:t>
      </w:r>
      <w:r w:rsidRPr="001A75EB">
        <w:rPr>
          <w:rFonts w:ascii="Times New Roman" w:hAnsi="Times New Roman"/>
          <w:sz w:val="24"/>
          <w:szCs w:val="24"/>
        </w:rPr>
        <w:t xml:space="preserve"> </w:t>
      </w:r>
      <w:r w:rsidR="009A5375" w:rsidRPr="001A75EB">
        <w:rPr>
          <w:rFonts w:ascii="Times New Roman" w:hAnsi="Times New Roman"/>
          <w:sz w:val="24"/>
          <w:szCs w:val="24"/>
        </w:rPr>
        <w:t xml:space="preserve">kriteret </w:t>
      </w:r>
      <w:r w:rsidRPr="001A75EB">
        <w:rPr>
          <w:rFonts w:ascii="Times New Roman" w:hAnsi="Times New Roman"/>
          <w:sz w:val="24"/>
          <w:szCs w:val="24"/>
        </w:rPr>
        <w:t xml:space="preserve">thelbësore </w:t>
      </w:r>
      <w:r w:rsidR="002D6874" w:rsidRPr="001A75EB">
        <w:rPr>
          <w:rFonts w:ascii="Times New Roman" w:hAnsi="Times New Roman"/>
          <w:sz w:val="24"/>
          <w:szCs w:val="24"/>
        </w:rPr>
        <w:t>të sigurisë të parashikuara në S</w:t>
      </w:r>
      <w:r w:rsidR="007E4EBA" w:rsidRPr="001A75EB">
        <w:rPr>
          <w:rFonts w:ascii="Times New Roman" w:hAnsi="Times New Roman"/>
          <w:sz w:val="24"/>
          <w:szCs w:val="24"/>
        </w:rPr>
        <w:t>htojcën</w:t>
      </w:r>
      <w:r w:rsidRPr="001A75EB">
        <w:rPr>
          <w:rFonts w:ascii="Times New Roman" w:hAnsi="Times New Roman"/>
          <w:sz w:val="24"/>
          <w:szCs w:val="24"/>
        </w:rPr>
        <w:t xml:space="preserve"> II.</w:t>
      </w:r>
    </w:p>
    <w:p w:rsidR="00110EEA" w:rsidRPr="001A75EB" w:rsidRDefault="00110EEA" w:rsidP="00973A31">
      <w:pPr>
        <w:spacing w:line="276" w:lineRule="auto"/>
        <w:ind w:left="426" w:hanging="426"/>
        <w:contextualSpacing/>
        <w:jc w:val="both"/>
        <w:rPr>
          <w:rFonts w:ascii="Times New Roman" w:hAnsi="Times New Roman"/>
          <w:sz w:val="24"/>
          <w:szCs w:val="24"/>
        </w:rPr>
      </w:pPr>
    </w:p>
    <w:p w:rsidR="00110EEA" w:rsidRPr="001A75EB" w:rsidRDefault="00110EEA" w:rsidP="00973A31">
      <w:pPr>
        <w:numPr>
          <w:ilvl w:val="0"/>
          <w:numId w:val="6"/>
        </w:numPr>
        <w:autoSpaceDN w:val="0"/>
        <w:spacing w:before="100" w:beforeAutospacing="1" w:after="100" w:afterAutospacing="1" w:line="276" w:lineRule="auto"/>
        <w:ind w:left="426" w:hanging="426"/>
        <w:contextualSpacing/>
        <w:jc w:val="both"/>
        <w:rPr>
          <w:rFonts w:ascii="Times New Roman" w:hAnsi="Times New Roman"/>
          <w:sz w:val="24"/>
          <w:szCs w:val="24"/>
        </w:rPr>
      </w:pPr>
      <w:bookmarkStart w:id="16" w:name="_Hlk31804123"/>
      <w:r w:rsidRPr="001A75EB">
        <w:rPr>
          <w:rFonts w:ascii="Times New Roman" w:hAnsi="Times New Roman"/>
          <w:sz w:val="24"/>
          <w:szCs w:val="24"/>
        </w:rPr>
        <w:t>Importuesit që vlerësojnë se lënda plasëse e hedhur në treg nuk është në përputhje me dispozitat e këtij ligji, menjëherë marrin masat e nevojshme korrigjuese për ta sjellë lëndën plasëse në përputhje me kërkesat, për ta tërhequr apo për ta rikthyer, nëse një gjë e tillë është e përshtatshme.</w:t>
      </w:r>
      <w:r w:rsidR="00664A57" w:rsidRPr="001A75EB">
        <w:rPr>
          <w:rFonts w:ascii="Times New Roman" w:hAnsi="Times New Roman"/>
          <w:sz w:val="24"/>
          <w:szCs w:val="24"/>
        </w:rPr>
        <w:t xml:space="preserve"> </w:t>
      </w:r>
      <w:r w:rsidRPr="001A75EB">
        <w:rPr>
          <w:rFonts w:ascii="Times New Roman" w:hAnsi="Times New Roman"/>
          <w:sz w:val="24"/>
          <w:szCs w:val="24"/>
        </w:rPr>
        <w:t>Në rast se lënda plasëse paraqet rrezik, importuesit informojnë për këtë çështje menjëherë strukturat e mbikëqyrjes së tregut, duke dhënë hollësi, sidomos mbi çështjen e mospërputhjes dhe çdo masë korrektuese të ndërmarrë.</w:t>
      </w:r>
    </w:p>
    <w:bookmarkEnd w:id="16"/>
    <w:p w:rsidR="00110EEA" w:rsidRPr="001A75EB" w:rsidRDefault="00110EEA" w:rsidP="00973A31">
      <w:pPr>
        <w:spacing w:line="276" w:lineRule="auto"/>
        <w:ind w:left="426" w:hanging="426"/>
        <w:contextualSpacing/>
        <w:jc w:val="both"/>
        <w:rPr>
          <w:rFonts w:ascii="Times New Roman" w:hAnsi="Times New Roman"/>
          <w:sz w:val="24"/>
          <w:szCs w:val="24"/>
        </w:rPr>
      </w:pPr>
    </w:p>
    <w:p w:rsidR="00110EEA" w:rsidRPr="001A75EB" w:rsidRDefault="00AF24C0" w:rsidP="00973A31">
      <w:pPr>
        <w:numPr>
          <w:ilvl w:val="0"/>
          <w:numId w:val="6"/>
        </w:numPr>
        <w:autoSpaceDN w:val="0"/>
        <w:spacing w:before="100" w:beforeAutospacing="1" w:after="100" w:afterAutospacing="1" w:line="276" w:lineRule="auto"/>
        <w:ind w:left="426" w:hanging="426"/>
        <w:contextualSpacing/>
        <w:jc w:val="both"/>
        <w:rPr>
          <w:rFonts w:ascii="Times New Roman" w:hAnsi="Times New Roman"/>
          <w:sz w:val="24"/>
          <w:szCs w:val="24"/>
        </w:rPr>
      </w:pPr>
      <w:r w:rsidRPr="001A75EB">
        <w:rPr>
          <w:rFonts w:ascii="Times New Roman" w:hAnsi="Times New Roman"/>
          <w:sz w:val="24"/>
          <w:szCs w:val="24"/>
        </w:rPr>
        <w:t>Strukturat e mbikëqyrjes së tregut dhe importuesit ruajnë për 10 vjet, pas hedhjes në treg të lëndës plasëse, një kopje të deklaratës së përputhshmërisë EU, me qëllim vënien në dispozicion kur kërkohet nga autoritetet përkatëse.</w:t>
      </w:r>
    </w:p>
    <w:p w:rsidR="00110EEA" w:rsidRPr="001A75EB" w:rsidRDefault="00110EEA" w:rsidP="00973A31">
      <w:pPr>
        <w:tabs>
          <w:tab w:val="left" w:pos="360"/>
        </w:tabs>
        <w:spacing w:line="276" w:lineRule="auto"/>
        <w:ind w:left="-270"/>
        <w:contextualSpacing/>
        <w:jc w:val="both"/>
        <w:rPr>
          <w:rFonts w:ascii="Times New Roman" w:hAnsi="Times New Roman"/>
          <w:sz w:val="24"/>
          <w:szCs w:val="24"/>
        </w:rPr>
      </w:pPr>
    </w:p>
    <w:p w:rsidR="00110EEA" w:rsidRPr="001A75EB" w:rsidRDefault="00110EEA" w:rsidP="00973A31">
      <w:pPr>
        <w:numPr>
          <w:ilvl w:val="0"/>
          <w:numId w:val="6"/>
        </w:numPr>
        <w:tabs>
          <w:tab w:val="left" w:pos="360"/>
        </w:tabs>
        <w:autoSpaceDN w:val="0"/>
        <w:spacing w:before="100" w:beforeAutospacing="1" w:after="100" w:afterAutospacing="1" w:line="276" w:lineRule="auto"/>
        <w:contextualSpacing/>
        <w:jc w:val="both"/>
        <w:rPr>
          <w:rFonts w:ascii="Times New Roman" w:hAnsi="Times New Roman"/>
          <w:sz w:val="24"/>
          <w:szCs w:val="24"/>
        </w:rPr>
      </w:pPr>
      <w:bookmarkStart w:id="17" w:name="_Hlk31804181"/>
      <w:r w:rsidRPr="001A75EB">
        <w:rPr>
          <w:rFonts w:ascii="Times New Roman" w:hAnsi="Times New Roman"/>
          <w:sz w:val="24"/>
          <w:szCs w:val="24"/>
        </w:rPr>
        <w:t>Importuesit:</w:t>
      </w:r>
    </w:p>
    <w:p w:rsidR="00110EEA" w:rsidRPr="001A75EB" w:rsidRDefault="00000580" w:rsidP="00973A31">
      <w:pPr>
        <w:pStyle w:val="ListParagraph"/>
        <w:numPr>
          <w:ilvl w:val="0"/>
          <w:numId w:val="85"/>
        </w:numPr>
        <w:tabs>
          <w:tab w:val="left" w:pos="360"/>
        </w:tabs>
        <w:spacing w:before="100" w:beforeAutospacing="1" w:after="100" w:afterAutospacing="1" w:line="276" w:lineRule="auto"/>
        <w:contextualSpacing/>
        <w:rPr>
          <w:sz w:val="24"/>
          <w:szCs w:val="24"/>
        </w:rPr>
      </w:pPr>
      <w:r w:rsidRPr="001A75EB">
        <w:rPr>
          <w:sz w:val="24"/>
          <w:szCs w:val="24"/>
        </w:rPr>
        <w:t>në bazë të kërkesës së arsyetuar nga ana e strukturës përgjegjëse të mbik</w:t>
      </w:r>
      <w:r w:rsidR="00F33439" w:rsidRPr="001A75EB">
        <w:rPr>
          <w:sz w:val="24"/>
          <w:szCs w:val="24"/>
        </w:rPr>
        <w:t>ë</w:t>
      </w:r>
      <w:r w:rsidR="00327955" w:rsidRPr="001A75EB">
        <w:rPr>
          <w:sz w:val="24"/>
          <w:szCs w:val="24"/>
        </w:rPr>
        <w:t>qyrjes së tregut</w:t>
      </w:r>
      <w:r w:rsidRPr="001A75EB">
        <w:rPr>
          <w:sz w:val="24"/>
          <w:szCs w:val="24"/>
        </w:rPr>
        <w:t xml:space="preserve"> japin të gjithë informacionin dhe dokumentacionin në formë shkresore apo elektronike që nevojitet për të provuar përputhshmërinë e lëndës plasëse me dispozitat e këtij ligji, në gjuhën shqipe.</w:t>
      </w:r>
    </w:p>
    <w:p w:rsidR="005F7467" w:rsidRPr="001A75EB" w:rsidRDefault="005F7467" w:rsidP="00973A31">
      <w:pPr>
        <w:pStyle w:val="ListParagraph"/>
        <w:tabs>
          <w:tab w:val="left" w:pos="360"/>
        </w:tabs>
        <w:spacing w:before="100" w:beforeAutospacing="1" w:after="100" w:afterAutospacing="1" w:line="276" w:lineRule="auto"/>
        <w:ind w:left="1080" w:firstLine="0"/>
        <w:contextualSpacing/>
        <w:rPr>
          <w:sz w:val="24"/>
          <w:szCs w:val="24"/>
        </w:rPr>
      </w:pPr>
    </w:p>
    <w:p w:rsidR="00110EEA" w:rsidRPr="001A75EB" w:rsidRDefault="00000580" w:rsidP="00973A31">
      <w:pPr>
        <w:pStyle w:val="ListParagraph"/>
        <w:numPr>
          <w:ilvl w:val="0"/>
          <w:numId w:val="85"/>
        </w:numPr>
        <w:tabs>
          <w:tab w:val="left" w:pos="360"/>
        </w:tabs>
        <w:spacing w:before="100" w:beforeAutospacing="1" w:after="100" w:afterAutospacing="1" w:line="276" w:lineRule="auto"/>
        <w:contextualSpacing/>
        <w:rPr>
          <w:sz w:val="24"/>
          <w:szCs w:val="24"/>
        </w:rPr>
      </w:pPr>
      <w:r w:rsidRPr="001A75EB">
        <w:rPr>
          <w:sz w:val="24"/>
          <w:szCs w:val="24"/>
        </w:rPr>
        <w:t>bashkëpunojnë me strukturat e mbik</w:t>
      </w:r>
      <w:r w:rsidR="00E521E9" w:rsidRPr="001A75EB">
        <w:rPr>
          <w:sz w:val="24"/>
          <w:szCs w:val="24"/>
        </w:rPr>
        <w:t>ë</w:t>
      </w:r>
      <w:r w:rsidRPr="001A75EB">
        <w:rPr>
          <w:sz w:val="24"/>
          <w:szCs w:val="24"/>
        </w:rPr>
        <w:t>qyrjes së tregut, në vijim të kërkesës së tyre, për çdo veprim të ndërmarrë për eliminimin e rrezikut që paraqitet nga lëndët plasëse, të cilat i kanë hedhur në treg.</w:t>
      </w:r>
    </w:p>
    <w:bookmarkEnd w:id="17"/>
    <w:p w:rsidR="00110EEA" w:rsidRPr="001A75EB" w:rsidRDefault="00110EEA" w:rsidP="00973A31">
      <w:pPr>
        <w:tabs>
          <w:tab w:val="left" w:pos="360"/>
        </w:tabs>
        <w:autoSpaceDN w:val="0"/>
        <w:spacing w:after="0" w:line="276" w:lineRule="auto"/>
        <w:contextualSpacing/>
        <w:jc w:val="center"/>
        <w:rPr>
          <w:rFonts w:ascii="Times New Roman" w:hAnsi="Times New Roman"/>
          <w:b/>
          <w:sz w:val="24"/>
          <w:szCs w:val="24"/>
          <w:lang w:eastAsia="en-US"/>
        </w:rPr>
      </w:pPr>
      <w:r w:rsidRPr="001A75EB">
        <w:rPr>
          <w:rFonts w:ascii="Times New Roman" w:hAnsi="Times New Roman"/>
          <w:b/>
          <w:sz w:val="24"/>
          <w:szCs w:val="24"/>
          <w:lang w:eastAsia="en-US"/>
        </w:rPr>
        <w:lastRenderedPageBreak/>
        <w:t>Neni 8</w:t>
      </w:r>
    </w:p>
    <w:p w:rsidR="00110EEA" w:rsidRPr="001A75EB" w:rsidRDefault="00110EEA" w:rsidP="00973A31">
      <w:pPr>
        <w:tabs>
          <w:tab w:val="left" w:pos="360"/>
        </w:tabs>
        <w:spacing w:line="276" w:lineRule="auto"/>
        <w:ind w:left="-270"/>
        <w:contextualSpacing/>
        <w:jc w:val="center"/>
        <w:rPr>
          <w:rFonts w:ascii="Times New Roman" w:hAnsi="Times New Roman"/>
          <w:b/>
          <w:sz w:val="24"/>
          <w:szCs w:val="24"/>
        </w:rPr>
      </w:pPr>
      <w:r w:rsidRPr="001A75EB">
        <w:rPr>
          <w:rFonts w:ascii="Times New Roman" w:hAnsi="Times New Roman"/>
          <w:b/>
          <w:sz w:val="24"/>
          <w:szCs w:val="24"/>
        </w:rPr>
        <w:t>Detyrimet e shpërndarësve</w:t>
      </w:r>
    </w:p>
    <w:p w:rsidR="00110EEA" w:rsidRPr="001A75EB" w:rsidRDefault="00110EEA" w:rsidP="00973A31">
      <w:pPr>
        <w:tabs>
          <w:tab w:val="left" w:pos="360"/>
        </w:tabs>
        <w:spacing w:line="276" w:lineRule="auto"/>
        <w:ind w:left="-270"/>
        <w:contextualSpacing/>
        <w:jc w:val="both"/>
        <w:rPr>
          <w:rFonts w:ascii="Times New Roman" w:hAnsi="Times New Roman"/>
          <w:sz w:val="24"/>
          <w:szCs w:val="24"/>
        </w:rPr>
      </w:pPr>
    </w:p>
    <w:p w:rsidR="00110EEA" w:rsidRPr="001A75EB" w:rsidRDefault="00110EEA" w:rsidP="00973A31">
      <w:pPr>
        <w:numPr>
          <w:ilvl w:val="0"/>
          <w:numId w:val="8"/>
        </w:numPr>
        <w:autoSpaceDN w:val="0"/>
        <w:spacing w:before="100" w:beforeAutospacing="1" w:after="100" w:afterAutospacing="1" w:line="276" w:lineRule="auto"/>
        <w:ind w:left="284" w:hanging="284"/>
        <w:contextualSpacing/>
        <w:jc w:val="both"/>
        <w:rPr>
          <w:rFonts w:ascii="Times New Roman" w:hAnsi="Times New Roman"/>
          <w:sz w:val="24"/>
          <w:szCs w:val="24"/>
        </w:rPr>
      </w:pPr>
      <w:bookmarkStart w:id="18" w:name="_Hlk31804244"/>
      <w:r w:rsidRPr="001A75EB">
        <w:rPr>
          <w:rFonts w:ascii="Times New Roman" w:hAnsi="Times New Roman"/>
          <w:sz w:val="24"/>
          <w:szCs w:val="24"/>
        </w:rPr>
        <w:t>Kur hedhin në treg një lëndë plasëse, shpërndarësit duhet të përmbushin dispozitat e këtij ligji</w:t>
      </w:r>
      <w:bookmarkEnd w:id="18"/>
      <w:r w:rsidRPr="001A75EB">
        <w:rPr>
          <w:rFonts w:ascii="Times New Roman" w:hAnsi="Times New Roman"/>
          <w:sz w:val="24"/>
          <w:szCs w:val="24"/>
        </w:rPr>
        <w:t>.</w:t>
      </w:r>
    </w:p>
    <w:p w:rsidR="00110EEA" w:rsidRPr="001A75EB" w:rsidRDefault="00110EEA" w:rsidP="00973A31">
      <w:pPr>
        <w:tabs>
          <w:tab w:val="left" w:pos="360"/>
        </w:tabs>
        <w:spacing w:line="276" w:lineRule="auto"/>
        <w:ind w:left="-270"/>
        <w:contextualSpacing/>
        <w:jc w:val="both"/>
        <w:rPr>
          <w:rFonts w:ascii="Times New Roman" w:hAnsi="Times New Roman"/>
          <w:sz w:val="24"/>
          <w:szCs w:val="24"/>
        </w:rPr>
      </w:pPr>
    </w:p>
    <w:p w:rsidR="00110EEA" w:rsidRPr="001A75EB" w:rsidRDefault="00110EEA" w:rsidP="00973A31">
      <w:pPr>
        <w:numPr>
          <w:ilvl w:val="0"/>
          <w:numId w:val="8"/>
        </w:numPr>
        <w:tabs>
          <w:tab w:val="left" w:pos="360"/>
        </w:tabs>
        <w:autoSpaceDN w:val="0"/>
        <w:spacing w:before="100" w:beforeAutospacing="1" w:after="100" w:afterAutospacing="1" w:line="276" w:lineRule="auto"/>
        <w:contextualSpacing/>
        <w:jc w:val="both"/>
        <w:rPr>
          <w:rFonts w:ascii="Times New Roman" w:hAnsi="Times New Roman"/>
          <w:sz w:val="24"/>
          <w:szCs w:val="24"/>
        </w:rPr>
      </w:pPr>
      <w:bookmarkStart w:id="19" w:name="_Hlk31804284"/>
      <w:r w:rsidRPr="001A75EB">
        <w:rPr>
          <w:rFonts w:ascii="Times New Roman" w:hAnsi="Times New Roman"/>
          <w:sz w:val="24"/>
          <w:szCs w:val="24"/>
        </w:rPr>
        <w:t>Përpara hedhjes në treg të lëndës plasëse, shpërndarësit duhet të verifikojnë nëse:</w:t>
      </w:r>
    </w:p>
    <w:p w:rsidR="00110EEA" w:rsidRPr="001A75EB" w:rsidRDefault="00F33439" w:rsidP="00973A31">
      <w:pPr>
        <w:pStyle w:val="ListParagraph"/>
        <w:numPr>
          <w:ilvl w:val="0"/>
          <w:numId w:val="9"/>
        </w:numPr>
        <w:spacing w:before="100" w:beforeAutospacing="1" w:line="276" w:lineRule="auto"/>
        <w:ind w:firstLine="0"/>
        <w:contextualSpacing/>
        <w:rPr>
          <w:sz w:val="24"/>
          <w:szCs w:val="24"/>
        </w:rPr>
      </w:pPr>
      <w:r w:rsidRPr="001A75EB">
        <w:rPr>
          <w:sz w:val="24"/>
          <w:szCs w:val="24"/>
        </w:rPr>
        <w:t>l</w:t>
      </w:r>
      <w:r w:rsidR="00110EEA" w:rsidRPr="001A75EB">
        <w:rPr>
          <w:sz w:val="24"/>
          <w:szCs w:val="24"/>
        </w:rPr>
        <w:t xml:space="preserve">ënda plasëse ka </w:t>
      </w:r>
      <w:proofErr w:type="spellStart"/>
      <w:r w:rsidR="00000580" w:rsidRPr="001A75EB">
        <w:rPr>
          <w:sz w:val="24"/>
          <w:szCs w:val="24"/>
        </w:rPr>
        <w:t>markimin</w:t>
      </w:r>
      <w:proofErr w:type="spellEnd"/>
      <w:r w:rsidR="00000580" w:rsidRPr="001A75EB">
        <w:rPr>
          <w:sz w:val="24"/>
          <w:szCs w:val="24"/>
        </w:rPr>
        <w:t xml:space="preserve"> </w:t>
      </w:r>
      <w:r w:rsidRPr="001A75EB">
        <w:rPr>
          <w:sz w:val="24"/>
          <w:szCs w:val="24"/>
        </w:rPr>
        <w:t>CE;</w:t>
      </w:r>
    </w:p>
    <w:p w:rsidR="00110EEA" w:rsidRPr="001A75EB" w:rsidRDefault="00F33439" w:rsidP="00973A31">
      <w:pPr>
        <w:numPr>
          <w:ilvl w:val="0"/>
          <w:numId w:val="9"/>
        </w:numPr>
        <w:autoSpaceDN w:val="0"/>
        <w:spacing w:before="100" w:beforeAutospacing="1" w:after="100" w:afterAutospacing="1" w:line="276" w:lineRule="auto"/>
        <w:ind w:left="720" w:hanging="270"/>
        <w:contextualSpacing/>
        <w:jc w:val="both"/>
        <w:rPr>
          <w:rFonts w:ascii="Times New Roman" w:hAnsi="Times New Roman"/>
          <w:sz w:val="24"/>
          <w:szCs w:val="24"/>
          <w:lang w:eastAsia="en-US"/>
        </w:rPr>
      </w:pPr>
      <w:r w:rsidRPr="001A75EB">
        <w:rPr>
          <w:rFonts w:ascii="Times New Roman" w:hAnsi="Times New Roman"/>
          <w:sz w:val="24"/>
          <w:szCs w:val="24"/>
          <w:lang w:eastAsia="en-US"/>
        </w:rPr>
        <w:t>l</w:t>
      </w:r>
      <w:r w:rsidR="00110EEA" w:rsidRPr="001A75EB">
        <w:rPr>
          <w:rFonts w:ascii="Times New Roman" w:hAnsi="Times New Roman"/>
          <w:sz w:val="24"/>
          <w:szCs w:val="24"/>
          <w:lang w:eastAsia="en-US"/>
        </w:rPr>
        <w:t>ënda plasëse shoqërohet nga dokumentet e nevojshme, si udhëzimet dhe informacio</w:t>
      </w:r>
      <w:r w:rsidRPr="001A75EB">
        <w:rPr>
          <w:rFonts w:ascii="Times New Roman" w:hAnsi="Times New Roman"/>
          <w:sz w:val="24"/>
          <w:szCs w:val="24"/>
          <w:lang w:eastAsia="en-US"/>
        </w:rPr>
        <w:t>net e sigurisë në gjuhën shqipe;</w:t>
      </w:r>
    </w:p>
    <w:p w:rsidR="00110EEA" w:rsidRPr="001A75EB" w:rsidRDefault="00F33439" w:rsidP="00973A31">
      <w:pPr>
        <w:numPr>
          <w:ilvl w:val="0"/>
          <w:numId w:val="9"/>
        </w:numPr>
        <w:autoSpaceDN w:val="0"/>
        <w:spacing w:before="100" w:beforeAutospacing="1" w:after="100" w:afterAutospacing="1" w:line="276" w:lineRule="auto"/>
        <w:ind w:left="720" w:hanging="270"/>
        <w:contextualSpacing/>
        <w:jc w:val="both"/>
        <w:rPr>
          <w:rFonts w:ascii="Times New Roman" w:hAnsi="Times New Roman"/>
          <w:sz w:val="24"/>
          <w:szCs w:val="24"/>
          <w:lang w:eastAsia="en-US"/>
        </w:rPr>
      </w:pPr>
      <w:r w:rsidRPr="001A75EB">
        <w:rPr>
          <w:rFonts w:ascii="Times New Roman" w:hAnsi="Times New Roman"/>
          <w:sz w:val="24"/>
          <w:szCs w:val="24"/>
          <w:lang w:eastAsia="en-US"/>
        </w:rPr>
        <w:t>p</w:t>
      </w:r>
      <w:r w:rsidR="005F7467" w:rsidRPr="001A75EB">
        <w:rPr>
          <w:rFonts w:ascii="Times New Roman" w:hAnsi="Times New Roman"/>
          <w:sz w:val="24"/>
          <w:szCs w:val="24"/>
          <w:lang w:eastAsia="en-US"/>
        </w:rPr>
        <w:t>rodhuesi dhe i</w:t>
      </w:r>
      <w:r w:rsidR="00110EEA" w:rsidRPr="001A75EB">
        <w:rPr>
          <w:rFonts w:ascii="Times New Roman" w:hAnsi="Times New Roman"/>
          <w:sz w:val="24"/>
          <w:szCs w:val="24"/>
          <w:lang w:eastAsia="en-US"/>
        </w:rPr>
        <w:t>mportuesi kanë përmbushur kërkesat e parashikuara në pik</w:t>
      </w:r>
      <w:r w:rsidR="004D049E" w:rsidRPr="001A75EB">
        <w:rPr>
          <w:rFonts w:ascii="Times New Roman" w:hAnsi="Times New Roman"/>
          <w:sz w:val="24"/>
          <w:szCs w:val="24"/>
          <w:lang w:eastAsia="en-US"/>
        </w:rPr>
        <w:t>at 7 dhe 8</w:t>
      </w:r>
      <w:r w:rsidR="005F7467" w:rsidRPr="001A75EB">
        <w:rPr>
          <w:rFonts w:ascii="Times New Roman" w:hAnsi="Times New Roman"/>
          <w:sz w:val="24"/>
          <w:szCs w:val="24"/>
          <w:lang w:eastAsia="en-US"/>
        </w:rPr>
        <w:t>,</w:t>
      </w:r>
      <w:r w:rsidR="004D049E" w:rsidRPr="001A75EB">
        <w:rPr>
          <w:rFonts w:ascii="Times New Roman" w:hAnsi="Times New Roman"/>
          <w:sz w:val="24"/>
          <w:szCs w:val="24"/>
          <w:lang w:eastAsia="en-US"/>
        </w:rPr>
        <w:t xml:space="preserve"> të nenit 5 dhe pikën 4</w:t>
      </w:r>
      <w:r w:rsidR="005F7467" w:rsidRPr="001A75EB">
        <w:rPr>
          <w:rFonts w:ascii="Times New Roman" w:hAnsi="Times New Roman"/>
          <w:sz w:val="24"/>
          <w:szCs w:val="24"/>
          <w:lang w:eastAsia="en-US"/>
        </w:rPr>
        <w:t>,</w:t>
      </w:r>
      <w:r w:rsidR="004D049E" w:rsidRPr="001A75EB">
        <w:rPr>
          <w:rFonts w:ascii="Times New Roman" w:hAnsi="Times New Roman"/>
          <w:sz w:val="24"/>
          <w:szCs w:val="24"/>
          <w:lang w:eastAsia="en-US"/>
        </w:rPr>
        <w:t xml:space="preserve"> të nenit 7</w:t>
      </w:r>
      <w:r w:rsidR="00110EEA" w:rsidRPr="001A75EB">
        <w:rPr>
          <w:rFonts w:ascii="Times New Roman" w:hAnsi="Times New Roman"/>
          <w:sz w:val="24"/>
          <w:szCs w:val="24"/>
          <w:lang w:eastAsia="en-US"/>
        </w:rPr>
        <w:t xml:space="preserve"> të këtij ligji.</w:t>
      </w:r>
    </w:p>
    <w:p w:rsidR="00110EEA" w:rsidRPr="001A75EB" w:rsidRDefault="00110EEA" w:rsidP="00973A31">
      <w:pPr>
        <w:tabs>
          <w:tab w:val="left" w:pos="360"/>
        </w:tabs>
        <w:autoSpaceDN w:val="0"/>
        <w:spacing w:before="100" w:beforeAutospacing="1" w:after="100" w:afterAutospacing="1" w:line="276" w:lineRule="auto"/>
        <w:ind w:left="450"/>
        <w:contextualSpacing/>
        <w:jc w:val="both"/>
        <w:rPr>
          <w:rFonts w:ascii="Times New Roman" w:hAnsi="Times New Roman"/>
          <w:sz w:val="24"/>
          <w:szCs w:val="24"/>
          <w:lang w:eastAsia="en-US"/>
        </w:rPr>
      </w:pPr>
    </w:p>
    <w:p w:rsidR="00110EEA" w:rsidRPr="001A75EB" w:rsidRDefault="00110EEA" w:rsidP="00973A31">
      <w:pPr>
        <w:numPr>
          <w:ilvl w:val="0"/>
          <w:numId w:val="8"/>
        </w:numPr>
        <w:tabs>
          <w:tab w:val="left" w:pos="-2835"/>
        </w:tabs>
        <w:autoSpaceDN w:val="0"/>
        <w:spacing w:before="100" w:beforeAutospacing="1" w:after="100" w:afterAutospacing="1" w:line="276" w:lineRule="auto"/>
        <w:ind w:left="567" w:hanging="567"/>
        <w:contextualSpacing/>
        <w:jc w:val="both"/>
        <w:rPr>
          <w:rFonts w:ascii="Times New Roman" w:hAnsi="Times New Roman"/>
          <w:sz w:val="24"/>
          <w:szCs w:val="24"/>
        </w:rPr>
      </w:pPr>
      <w:r w:rsidRPr="001A75EB">
        <w:rPr>
          <w:rFonts w:ascii="Times New Roman" w:hAnsi="Times New Roman"/>
          <w:sz w:val="24"/>
          <w:szCs w:val="24"/>
        </w:rPr>
        <w:t xml:space="preserve">Kur shpërndarësi vlerëson se lënda plasëse nuk është në përputhje me kërkesat thelbësore të sigurisë të parashikuara në Shtojcën II, ai nuk e </w:t>
      </w:r>
      <w:r w:rsidR="00255A1B" w:rsidRPr="001A75EB">
        <w:rPr>
          <w:rFonts w:ascii="Times New Roman" w:hAnsi="Times New Roman"/>
          <w:sz w:val="24"/>
          <w:szCs w:val="24"/>
        </w:rPr>
        <w:t xml:space="preserve">vendos </w:t>
      </w:r>
      <w:r w:rsidRPr="001A75EB">
        <w:rPr>
          <w:rFonts w:ascii="Times New Roman" w:hAnsi="Times New Roman"/>
          <w:sz w:val="24"/>
          <w:szCs w:val="24"/>
        </w:rPr>
        <w:t xml:space="preserve">në treg lëndën plasëse deri sa ajo lëndë të jetë në përputhje me </w:t>
      </w:r>
      <w:r w:rsidR="00F2744F" w:rsidRPr="001A75EB">
        <w:rPr>
          <w:rFonts w:ascii="Times New Roman" w:hAnsi="Times New Roman"/>
          <w:sz w:val="24"/>
          <w:szCs w:val="24"/>
        </w:rPr>
        <w:t>parashikimet e këtij ligji</w:t>
      </w:r>
      <w:r w:rsidRPr="001A75EB">
        <w:rPr>
          <w:rFonts w:ascii="Times New Roman" w:hAnsi="Times New Roman"/>
          <w:sz w:val="24"/>
          <w:szCs w:val="24"/>
        </w:rPr>
        <w:t>. Në rast se lënda plasëse paraqet rrezik, shpërndarësi informon prodhuesin ose importuesin</w:t>
      </w:r>
      <w:r w:rsidR="005F7467" w:rsidRPr="001A75EB">
        <w:rPr>
          <w:rFonts w:ascii="Times New Roman" w:hAnsi="Times New Roman"/>
          <w:sz w:val="24"/>
          <w:szCs w:val="24"/>
        </w:rPr>
        <w:t>,</w:t>
      </w:r>
      <w:r w:rsidRPr="001A75EB">
        <w:rPr>
          <w:rFonts w:ascii="Times New Roman" w:hAnsi="Times New Roman"/>
          <w:sz w:val="24"/>
          <w:szCs w:val="24"/>
        </w:rPr>
        <w:t xml:space="preserve"> si edhe strukturat e mbikëqyrjes së tregut.</w:t>
      </w:r>
    </w:p>
    <w:p w:rsidR="00110EEA" w:rsidRPr="001A75EB" w:rsidRDefault="00110EEA" w:rsidP="00973A31">
      <w:pPr>
        <w:tabs>
          <w:tab w:val="left" w:pos="-2835"/>
        </w:tabs>
        <w:spacing w:before="100" w:beforeAutospacing="1" w:after="100" w:afterAutospacing="1" w:line="276" w:lineRule="auto"/>
        <w:ind w:left="567" w:hanging="567"/>
        <w:contextualSpacing/>
        <w:jc w:val="both"/>
        <w:rPr>
          <w:rFonts w:ascii="Times New Roman" w:hAnsi="Times New Roman"/>
          <w:sz w:val="24"/>
          <w:szCs w:val="24"/>
        </w:rPr>
      </w:pPr>
    </w:p>
    <w:p w:rsidR="00110EEA" w:rsidRPr="001A75EB" w:rsidRDefault="00110EEA" w:rsidP="00973A31">
      <w:pPr>
        <w:numPr>
          <w:ilvl w:val="0"/>
          <w:numId w:val="8"/>
        </w:numPr>
        <w:tabs>
          <w:tab w:val="left" w:pos="-2835"/>
        </w:tabs>
        <w:autoSpaceDN w:val="0"/>
        <w:spacing w:before="100" w:beforeAutospacing="1" w:after="100" w:afterAutospacing="1" w:line="276" w:lineRule="auto"/>
        <w:ind w:left="567" w:hanging="567"/>
        <w:contextualSpacing/>
        <w:jc w:val="both"/>
        <w:rPr>
          <w:rFonts w:ascii="Times New Roman" w:hAnsi="Times New Roman"/>
          <w:sz w:val="24"/>
          <w:szCs w:val="24"/>
        </w:rPr>
      </w:pPr>
      <w:r w:rsidRPr="001A75EB">
        <w:rPr>
          <w:rFonts w:ascii="Times New Roman" w:hAnsi="Times New Roman"/>
          <w:sz w:val="24"/>
          <w:szCs w:val="24"/>
        </w:rPr>
        <w:t>Shpërndarësit sigurojnë që, për aq kohë sa lënda plasëse është nën përgjegjësinë e tyre, kushtet e magazinimit apo transportit nuk cenojnë përputhshmërinë dhe përmbushjen e kritereve të sigurisë të parashikuara në Shtojcën II.</w:t>
      </w:r>
    </w:p>
    <w:p w:rsidR="00110EEA" w:rsidRPr="001A75EB" w:rsidRDefault="00110EEA" w:rsidP="00973A31">
      <w:pPr>
        <w:tabs>
          <w:tab w:val="left" w:pos="-2835"/>
        </w:tabs>
        <w:spacing w:before="100" w:beforeAutospacing="1" w:after="100" w:afterAutospacing="1" w:line="276" w:lineRule="auto"/>
        <w:ind w:left="567" w:hanging="567"/>
        <w:contextualSpacing/>
        <w:jc w:val="both"/>
        <w:rPr>
          <w:rFonts w:ascii="Times New Roman" w:hAnsi="Times New Roman"/>
          <w:sz w:val="24"/>
          <w:szCs w:val="24"/>
        </w:rPr>
      </w:pPr>
    </w:p>
    <w:p w:rsidR="00110EEA" w:rsidRPr="001A75EB" w:rsidRDefault="00110EEA" w:rsidP="00973A31">
      <w:pPr>
        <w:numPr>
          <w:ilvl w:val="0"/>
          <w:numId w:val="8"/>
        </w:numPr>
        <w:tabs>
          <w:tab w:val="left" w:pos="-2835"/>
        </w:tabs>
        <w:autoSpaceDN w:val="0"/>
        <w:spacing w:before="100" w:beforeAutospacing="1" w:after="100" w:afterAutospacing="1" w:line="276" w:lineRule="auto"/>
        <w:ind w:left="567" w:hanging="567"/>
        <w:contextualSpacing/>
        <w:jc w:val="both"/>
        <w:rPr>
          <w:rFonts w:ascii="Times New Roman" w:hAnsi="Times New Roman"/>
          <w:sz w:val="24"/>
          <w:szCs w:val="24"/>
        </w:rPr>
      </w:pPr>
      <w:r w:rsidRPr="001A75EB">
        <w:rPr>
          <w:rFonts w:ascii="Times New Roman" w:hAnsi="Times New Roman"/>
          <w:sz w:val="24"/>
          <w:szCs w:val="24"/>
        </w:rPr>
        <w:t>Kur shpërndarësit vlerësojnë se lënda plasëse e hedhur në treg nuk është në përputhje me dispozitat e këtij ligji, ata siguro</w:t>
      </w:r>
      <w:r w:rsidR="00A34B03">
        <w:rPr>
          <w:rFonts w:ascii="Times New Roman" w:hAnsi="Times New Roman"/>
          <w:sz w:val="24"/>
          <w:szCs w:val="24"/>
        </w:rPr>
        <w:t>hen për</w:t>
      </w:r>
      <w:r w:rsidRPr="001A75EB">
        <w:rPr>
          <w:rFonts w:ascii="Times New Roman" w:hAnsi="Times New Roman"/>
          <w:sz w:val="24"/>
          <w:szCs w:val="24"/>
        </w:rPr>
        <w:t xml:space="preserve"> marrjen e masave korrigjuese </w:t>
      </w:r>
      <w:r w:rsidR="00A34B03">
        <w:rPr>
          <w:rFonts w:ascii="Times New Roman" w:hAnsi="Times New Roman"/>
          <w:sz w:val="24"/>
          <w:szCs w:val="24"/>
        </w:rPr>
        <w:t>për eliminimin e mospërputhshmërisë</w:t>
      </w:r>
      <w:r w:rsidRPr="001A75EB">
        <w:rPr>
          <w:rFonts w:ascii="Times New Roman" w:hAnsi="Times New Roman"/>
          <w:sz w:val="24"/>
          <w:szCs w:val="24"/>
        </w:rPr>
        <w:t>, për ta tërhequr apo për ta rik</w:t>
      </w:r>
      <w:r w:rsidR="00646853" w:rsidRPr="001A75EB">
        <w:rPr>
          <w:rFonts w:ascii="Times New Roman" w:hAnsi="Times New Roman"/>
          <w:sz w:val="24"/>
          <w:szCs w:val="24"/>
        </w:rPr>
        <w:t xml:space="preserve">thyer atë, sipas rastit. </w:t>
      </w:r>
      <w:r w:rsidRPr="001A75EB">
        <w:rPr>
          <w:rFonts w:ascii="Times New Roman" w:hAnsi="Times New Roman"/>
          <w:sz w:val="24"/>
          <w:szCs w:val="24"/>
        </w:rPr>
        <w:t xml:space="preserve">Në rast se lënda plasëse paraqet rrezik, shpërndarësit informojnë menjëherë </w:t>
      </w:r>
      <w:bookmarkStart w:id="20" w:name="_Hlk524436098"/>
      <w:r w:rsidRPr="001A75EB">
        <w:rPr>
          <w:rFonts w:ascii="Times New Roman" w:hAnsi="Times New Roman"/>
          <w:sz w:val="24"/>
          <w:szCs w:val="24"/>
        </w:rPr>
        <w:t>strukturat e mbikëqyrjes së tregut</w:t>
      </w:r>
      <w:bookmarkEnd w:id="20"/>
      <w:r w:rsidRPr="001A75EB">
        <w:rPr>
          <w:rFonts w:ascii="Times New Roman" w:hAnsi="Times New Roman"/>
          <w:sz w:val="24"/>
          <w:szCs w:val="24"/>
        </w:rPr>
        <w:t>, duke dhënë hollësi, për çështjen dhe çdo masë korrektuese të ndërmarrë.</w:t>
      </w:r>
    </w:p>
    <w:p w:rsidR="00110EEA" w:rsidRPr="001A75EB" w:rsidRDefault="00110EEA" w:rsidP="00973A31">
      <w:pPr>
        <w:tabs>
          <w:tab w:val="left" w:pos="360"/>
        </w:tabs>
        <w:spacing w:before="100" w:beforeAutospacing="1" w:after="100" w:afterAutospacing="1" w:line="276" w:lineRule="auto"/>
        <w:contextualSpacing/>
        <w:jc w:val="both"/>
        <w:rPr>
          <w:rFonts w:ascii="Times New Roman" w:hAnsi="Times New Roman"/>
          <w:sz w:val="24"/>
          <w:szCs w:val="24"/>
        </w:rPr>
      </w:pPr>
    </w:p>
    <w:p w:rsidR="00110EEA" w:rsidRPr="001A75EB" w:rsidRDefault="00110EEA" w:rsidP="00973A31">
      <w:pPr>
        <w:numPr>
          <w:ilvl w:val="0"/>
          <w:numId w:val="8"/>
        </w:numPr>
        <w:tabs>
          <w:tab w:val="left" w:pos="360"/>
        </w:tabs>
        <w:autoSpaceDN w:val="0"/>
        <w:spacing w:after="0" w:line="276" w:lineRule="auto"/>
        <w:contextualSpacing/>
        <w:jc w:val="both"/>
        <w:rPr>
          <w:rFonts w:ascii="Times New Roman" w:hAnsi="Times New Roman"/>
          <w:sz w:val="24"/>
          <w:szCs w:val="24"/>
        </w:rPr>
      </w:pPr>
      <w:r w:rsidRPr="001A75EB">
        <w:rPr>
          <w:rFonts w:ascii="Times New Roman" w:hAnsi="Times New Roman"/>
          <w:sz w:val="24"/>
          <w:szCs w:val="24"/>
        </w:rPr>
        <w:t>Shpërndarësit</w:t>
      </w:r>
      <w:r w:rsidR="00F2744F" w:rsidRPr="001A75EB">
        <w:rPr>
          <w:rFonts w:ascii="Times New Roman" w:hAnsi="Times New Roman"/>
          <w:sz w:val="24"/>
          <w:szCs w:val="24"/>
        </w:rPr>
        <w:t>:</w:t>
      </w:r>
    </w:p>
    <w:p w:rsidR="00110EEA" w:rsidRPr="001A75EB" w:rsidRDefault="00110EEA" w:rsidP="00973A31">
      <w:pPr>
        <w:pStyle w:val="ListParagraph"/>
        <w:numPr>
          <w:ilvl w:val="0"/>
          <w:numId w:val="42"/>
        </w:numPr>
        <w:tabs>
          <w:tab w:val="left" w:pos="360"/>
        </w:tabs>
        <w:spacing w:line="276" w:lineRule="auto"/>
        <w:contextualSpacing/>
        <w:rPr>
          <w:sz w:val="24"/>
          <w:szCs w:val="24"/>
        </w:rPr>
      </w:pPr>
      <w:r w:rsidRPr="001A75EB">
        <w:rPr>
          <w:sz w:val="24"/>
          <w:szCs w:val="24"/>
        </w:rPr>
        <w:t xml:space="preserve">bazuar në kërkesën e arsyetuar të strukturave të mbikëqyrjes së tregut, </w:t>
      </w:r>
      <w:r w:rsidR="00F2744F" w:rsidRPr="001A75EB">
        <w:rPr>
          <w:sz w:val="24"/>
          <w:szCs w:val="24"/>
        </w:rPr>
        <w:t>paraqesin</w:t>
      </w:r>
      <w:r w:rsidRPr="001A75EB">
        <w:rPr>
          <w:sz w:val="24"/>
          <w:szCs w:val="24"/>
        </w:rPr>
        <w:t xml:space="preserve"> të gjithë informacionin dhe dokumentacionin e nevojshëm në formë shkresore apo elektronike për të </w:t>
      </w:r>
      <w:r w:rsidR="00F2744F" w:rsidRPr="001A75EB">
        <w:rPr>
          <w:sz w:val="24"/>
          <w:szCs w:val="24"/>
        </w:rPr>
        <w:t xml:space="preserve">provuar </w:t>
      </w:r>
      <w:r w:rsidRPr="001A75EB">
        <w:rPr>
          <w:sz w:val="24"/>
          <w:szCs w:val="24"/>
        </w:rPr>
        <w:t>pë</w:t>
      </w:r>
      <w:r w:rsidR="00D20141" w:rsidRPr="001A75EB">
        <w:rPr>
          <w:sz w:val="24"/>
          <w:szCs w:val="24"/>
        </w:rPr>
        <w:t>rputhshmërinë e lëndës plasëse.</w:t>
      </w:r>
    </w:p>
    <w:p w:rsidR="00650E99" w:rsidRPr="001A75EB" w:rsidRDefault="00F2744F" w:rsidP="00973A31">
      <w:pPr>
        <w:numPr>
          <w:ilvl w:val="0"/>
          <w:numId w:val="42"/>
        </w:numPr>
        <w:autoSpaceDN w:val="0"/>
        <w:spacing w:before="100" w:beforeAutospacing="1" w:after="100" w:afterAutospacing="1" w:line="276" w:lineRule="auto"/>
        <w:ind w:hanging="425"/>
        <w:contextualSpacing/>
        <w:jc w:val="both"/>
        <w:rPr>
          <w:rFonts w:ascii="Times New Roman" w:hAnsi="Times New Roman"/>
          <w:sz w:val="24"/>
          <w:szCs w:val="24"/>
          <w:lang w:eastAsia="en-US"/>
        </w:rPr>
      </w:pPr>
      <w:r w:rsidRPr="001A75EB">
        <w:rPr>
          <w:rFonts w:ascii="Times New Roman" w:hAnsi="Times New Roman"/>
          <w:sz w:val="24"/>
          <w:szCs w:val="24"/>
        </w:rPr>
        <w:t>bashkëpunojnë me strukturat e mbik</w:t>
      </w:r>
      <w:r w:rsidR="00E521E9" w:rsidRPr="001A75EB">
        <w:rPr>
          <w:rFonts w:ascii="Times New Roman" w:hAnsi="Times New Roman"/>
          <w:sz w:val="24"/>
          <w:szCs w:val="24"/>
        </w:rPr>
        <w:t>ë</w:t>
      </w:r>
      <w:r w:rsidRPr="001A75EB">
        <w:rPr>
          <w:rFonts w:ascii="Times New Roman" w:hAnsi="Times New Roman"/>
          <w:sz w:val="24"/>
          <w:szCs w:val="24"/>
        </w:rPr>
        <w:t>qyrjes së tregut, në vijim të kërkesës së tyre, për çdo veprim të ndërmarrë për eliminimin e rrezikut që paraqitet nga lëndët plasëse, të cilat i kanë hedhur në treg.</w:t>
      </w:r>
      <w:bookmarkEnd w:id="19"/>
    </w:p>
    <w:p w:rsidR="00650E99" w:rsidRPr="001A75EB" w:rsidRDefault="00650E99" w:rsidP="00973A31">
      <w:pPr>
        <w:tabs>
          <w:tab w:val="left" w:pos="360"/>
        </w:tabs>
        <w:spacing w:line="276" w:lineRule="auto"/>
        <w:contextualSpacing/>
        <w:jc w:val="both"/>
        <w:rPr>
          <w:rFonts w:ascii="Times New Roman" w:hAnsi="Times New Roman"/>
          <w:b/>
          <w:sz w:val="24"/>
          <w:szCs w:val="24"/>
        </w:rPr>
      </w:pPr>
    </w:p>
    <w:p w:rsidR="00110EEA" w:rsidRPr="001A75EB" w:rsidRDefault="00D9066A" w:rsidP="00973A31">
      <w:pPr>
        <w:tabs>
          <w:tab w:val="left" w:pos="360"/>
        </w:tabs>
        <w:spacing w:line="276" w:lineRule="auto"/>
        <w:ind w:left="-270"/>
        <w:contextualSpacing/>
        <w:jc w:val="center"/>
        <w:rPr>
          <w:rFonts w:ascii="Times New Roman" w:hAnsi="Times New Roman"/>
          <w:b/>
          <w:sz w:val="24"/>
          <w:szCs w:val="24"/>
        </w:rPr>
      </w:pPr>
      <w:r w:rsidRPr="001A75EB">
        <w:rPr>
          <w:rFonts w:ascii="Times New Roman" w:hAnsi="Times New Roman"/>
          <w:b/>
          <w:sz w:val="24"/>
          <w:szCs w:val="24"/>
        </w:rPr>
        <w:t>Neni 9</w:t>
      </w:r>
    </w:p>
    <w:p w:rsidR="00110EEA" w:rsidRPr="001A75EB" w:rsidRDefault="00110EEA" w:rsidP="00973A31">
      <w:pPr>
        <w:tabs>
          <w:tab w:val="left" w:pos="360"/>
        </w:tabs>
        <w:spacing w:line="276" w:lineRule="auto"/>
        <w:ind w:left="-270"/>
        <w:contextualSpacing/>
        <w:jc w:val="center"/>
        <w:rPr>
          <w:rFonts w:ascii="Times New Roman" w:hAnsi="Times New Roman"/>
          <w:b/>
          <w:sz w:val="24"/>
          <w:szCs w:val="24"/>
        </w:rPr>
      </w:pPr>
      <w:r w:rsidRPr="001A75EB">
        <w:rPr>
          <w:rFonts w:ascii="Times New Roman" w:hAnsi="Times New Roman"/>
          <w:b/>
          <w:sz w:val="24"/>
          <w:szCs w:val="24"/>
        </w:rPr>
        <w:t>Zbatimi i detyrimeve të prodhuesve nga importuesit dhe shpërndarësit</w:t>
      </w:r>
    </w:p>
    <w:p w:rsidR="005F7467" w:rsidRPr="001A75EB" w:rsidRDefault="005F7467" w:rsidP="00973A31">
      <w:pPr>
        <w:tabs>
          <w:tab w:val="left" w:pos="360"/>
        </w:tabs>
        <w:spacing w:line="276" w:lineRule="auto"/>
        <w:ind w:left="-270"/>
        <w:contextualSpacing/>
        <w:jc w:val="center"/>
        <w:rPr>
          <w:rFonts w:ascii="Times New Roman" w:hAnsi="Times New Roman"/>
          <w:b/>
          <w:sz w:val="24"/>
          <w:szCs w:val="24"/>
        </w:rPr>
      </w:pPr>
    </w:p>
    <w:p w:rsidR="00110EEA" w:rsidRPr="001A75EB" w:rsidRDefault="00110EEA" w:rsidP="00973A31">
      <w:pPr>
        <w:tabs>
          <w:tab w:val="left" w:pos="360"/>
        </w:tabs>
        <w:spacing w:line="276" w:lineRule="auto"/>
        <w:contextualSpacing/>
        <w:jc w:val="both"/>
        <w:rPr>
          <w:rFonts w:ascii="Times New Roman" w:hAnsi="Times New Roman"/>
          <w:sz w:val="24"/>
          <w:szCs w:val="24"/>
        </w:rPr>
      </w:pPr>
      <w:bookmarkStart w:id="21" w:name="_Hlk31804694"/>
      <w:r w:rsidRPr="001A75EB">
        <w:rPr>
          <w:rFonts w:ascii="Times New Roman" w:hAnsi="Times New Roman"/>
          <w:sz w:val="24"/>
          <w:szCs w:val="24"/>
        </w:rPr>
        <w:t>Një importues apo shpërndarës konsiderohet prodhues për qëllim të këtij ligji dhe i nënshtrohet detyrimeve që ka prodhuesi, nëse vendos në treg një lëndë plasëse me emrin e tij, markën e tij tregtare apo nëse modifikon lëndën plasëse të dalë në treg</w:t>
      </w:r>
      <w:r w:rsidR="00646853" w:rsidRPr="001A75EB">
        <w:rPr>
          <w:rFonts w:ascii="Times New Roman" w:hAnsi="Times New Roman"/>
          <w:sz w:val="24"/>
          <w:szCs w:val="24"/>
        </w:rPr>
        <w:t>,</w:t>
      </w:r>
      <w:r w:rsidRPr="001A75EB">
        <w:rPr>
          <w:rFonts w:ascii="Times New Roman" w:hAnsi="Times New Roman"/>
          <w:sz w:val="24"/>
          <w:szCs w:val="24"/>
        </w:rPr>
        <w:t xml:space="preserve"> në atë mënyrë që mund të ndikojë</w:t>
      </w:r>
      <w:r w:rsidR="005F7467" w:rsidRPr="001A75EB">
        <w:rPr>
          <w:rFonts w:ascii="Times New Roman" w:hAnsi="Times New Roman"/>
          <w:sz w:val="24"/>
          <w:szCs w:val="24"/>
        </w:rPr>
        <w:t xml:space="preserve"> te</w:t>
      </w:r>
      <w:r w:rsidRPr="001A75EB">
        <w:rPr>
          <w:rFonts w:ascii="Times New Roman" w:hAnsi="Times New Roman"/>
          <w:sz w:val="24"/>
          <w:szCs w:val="24"/>
        </w:rPr>
        <w:t xml:space="preserve"> përputhshmëria me dispozitat e këtij ligji</w:t>
      </w:r>
      <w:bookmarkEnd w:id="21"/>
      <w:r w:rsidR="00D9066A" w:rsidRPr="001A75EB">
        <w:rPr>
          <w:rFonts w:ascii="Times New Roman" w:hAnsi="Times New Roman"/>
          <w:sz w:val="24"/>
          <w:szCs w:val="24"/>
        </w:rPr>
        <w:t>.</w:t>
      </w:r>
    </w:p>
    <w:p w:rsidR="00110EEA" w:rsidRPr="001A75EB" w:rsidRDefault="00110EEA" w:rsidP="00973A31">
      <w:pPr>
        <w:tabs>
          <w:tab w:val="left" w:pos="360"/>
        </w:tabs>
        <w:spacing w:line="276" w:lineRule="auto"/>
        <w:contextualSpacing/>
        <w:jc w:val="both"/>
        <w:rPr>
          <w:rFonts w:ascii="Times New Roman" w:hAnsi="Times New Roman"/>
          <w:sz w:val="24"/>
          <w:szCs w:val="24"/>
        </w:rPr>
      </w:pPr>
    </w:p>
    <w:p w:rsidR="00110EEA" w:rsidRPr="001A75EB" w:rsidRDefault="00D9066A" w:rsidP="00973A31">
      <w:pPr>
        <w:tabs>
          <w:tab w:val="left" w:pos="360"/>
        </w:tabs>
        <w:spacing w:line="276" w:lineRule="auto"/>
        <w:ind w:left="-270"/>
        <w:contextualSpacing/>
        <w:jc w:val="center"/>
        <w:rPr>
          <w:rFonts w:ascii="Times New Roman" w:hAnsi="Times New Roman"/>
          <w:b/>
          <w:sz w:val="24"/>
          <w:szCs w:val="24"/>
        </w:rPr>
      </w:pPr>
      <w:r w:rsidRPr="001A75EB">
        <w:rPr>
          <w:rFonts w:ascii="Times New Roman" w:hAnsi="Times New Roman"/>
          <w:b/>
          <w:sz w:val="24"/>
          <w:szCs w:val="24"/>
        </w:rPr>
        <w:t>Neni 10</w:t>
      </w:r>
    </w:p>
    <w:p w:rsidR="00110EEA" w:rsidRPr="001A75EB" w:rsidRDefault="00110EEA" w:rsidP="00973A31">
      <w:pPr>
        <w:tabs>
          <w:tab w:val="left" w:pos="360"/>
        </w:tabs>
        <w:spacing w:after="0" w:line="276" w:lineRule="auto"/>
        <w:ind w:left="-270"/>
        <w:contextualSpacing/>
        <w:jc w:val="center"/>
        <w:rPr>
          <w:rFonts w:ascii="Times New Roman" w:hAnsi="Times New Roman"/>
          <w:b/>
          <w:sz w:val="24"/>
          <w:szCs w:val="24"/>
        </w:rPr>
      </w:pPr>
      <w:r w:rsidRPr="001A75EB">
        <w:rPr>
          <w:rFonts w:ascii="Times New Roman" w:hAnsi="Times New Roman"/>
          <w:b/>
          <w:sz w:val="24"/>
          <w:szCs w:val="24"/>
        </w:rPr>
        <w:t>Ident</w:t>
      </w:r>
      <w:r w:rsidR="00D9066A" w:rsidRPr="001A75EB">
        <w:rPr>
          <w:rFonts w:ascii="Times New Roman" w:hAnsi="Times New Roman"/>
          <w:b/>
          <w:sz w:val="24"/>
          <w:szCs w:val="24"/>
        </w:rPr>
        <w:t>ifikimi i operatorëve ekonomikë</w:t>
      </w:r>
    </w:p>
    <w:p w:rsidR="00D9066A" w:rsidRPr="001A75EB" w:rsidRDefault="00D9066A" w:rsidP="00973A31">
      <w:pPr>
        <w:tabs>
          <w:tab w:val="left" w:pos="360"/>
        </w:tabs>
        <w:spacing w:after="0" w:line="276" w:lineRule="auto"/>
        <w:ind w:left="-270"/>
        <w:contextualSpacing/>
        <w:jc w:val="both"/>
        <w:rPr>
          <w:rFonts w:ascii="Times New Roman" w:hAnsi="Times New Roman"/>
          <w:b/>
          <w:sz w:val="24"/>
          <w:szCs w:val="24"/>
        </w:rPr>
      </w:pPr>
    </w:p>
    <w:p w:rsidR="005F7467" w:rsidRPr="001A75EB" w:rsidRDefault="00664A57" w:rsidP="00973A31">
      <w:pPr>
        <w:pStyle w:val="ListParagraph"/>
        <w:numPr>
          <w:ilvl w:val="0"/>
          <w:numId w:val="56"/>
        </w:numPr>
        <w:tabs>
          <w:tab w:val="left" w:pos="360"/>
        </w:tabs>
        <w:spacing w:line="276" w:lineRule="auto"/>
        <w:contextualSpacing/>
        <w:rPr>
          <w:sz w:val="24"/>
          <w:szCs w:val="24"/>
        </w:rPr>
      </w:pPr>
      <w:r w:rsidRPr="001A75EB">
        <w:rPr>
          <w:sz w:val="24"/>
          <w:szCs w:val="24"/>
        </w:rPr>
        <w:t xml:space="preserve"> </w:t>
      </w:r>
      <w:bookmarkStart w:id="22" w:name="_Hlk31804746"/>
      <w:r w:rsidR="00110EEA" w:rsidRPr="001A75EB">
        <w:rPr>
          <w:sz w:val="24"/>
          <w:szCs w:val="24"/>
        </w:rPr>
        <w:t>Në lidhje me lëndët plasëse që nuk janë pjesë e sistemit të identifikimit dhe gjurmimit, operatorët ekonomikë, në vijim të kërkesës, identifikojnë tek autoritetet e mbikëqyrjes së tregut, si më poshtë:</w:t>
      </w:r>
    </w:p>
    <w:p w:rsidR="00646853" w:rsidRPr="001A75EB" w:rsidRDefault="00646853" w:rsidP="00973A31">
      <w:pPr>
        <w:pStyle w:val="ListParagraph"/>
        <w:tabs>
          <w:tab w:val="left" w:pos="360"/>
        </w:tabs>
        <w:spacing w:line="276" w:lineRule="auto"/>
        <w:ind w:left="450" w:firstLine="0"/>
        <w:contextualSpacing/>
        <w:rPr>
          <w:sz w:val="24"/>
          <w:szCs w:val="24"/>
        </w:rPr>
      </w:pPr>
    </w:p>
    <w:p w:rsidR="00110EEA" w:rsidRPr="001A75EB" w:rsidRDefault="00110EEA" w:rsidP="00973A31">
      <w:pPr>
        <w:pStyle w:val="ListParagraph"/>
        <w:numPr>
          <w:ilvl w:val="0"/>
          <w:numId w:val="10"/>
        </w:numPr>
        <w:tabs>
          <w:tab w:val="left" w:pos="300"/>
          <w:tab w:val="left" w:pos="360"/>
        </w:tabs>
        <w:spacing w:before="100" w:beforeAutospacing="1" w:after="100" w:afterAutospacing="1" w:line="276" w:lineRule="auto"/>
        <w:ind w:firstLine="350"/>
        <w:contextualSpacing/>
        <w:rPr>
          <w:sz w:val="24"/>
          <w:szCs w:val="24"/>
        </w:rPr>
      </w:pPr>
      <w:r w:rsidRPr="001A75EB">
        <w:rPr>
          <w:sz w:val="24"/>
          <w:szCs w:val="24"/>
        </w:rPr>
        <w:t>çdo operator ekonomik që i ka furnizuar ata me lëndë plasëse;</w:t>
      </w:r>
    </w:p>
    <w:p w:rsidR="00110EEA" w:rsidRPr="001A75EB" w:rsidRDefault="00110EEA" w:rsidP="00973A31">
      <w:pPr>
        <w:numPr>
          <w:ilvl w:val="0"/>
          <w:numId w:val="10"/>
        </w:numPr>
        <w:tabs>
          <w:tab w:val="left" w:pos="300"/>
          <w:tab w:val="left" w:pos="360"/>
        </w:tabs>
        <w:autoSpaceDN w:val="0"/>
        <w:spacing w:before="100" w:beforeAutospacing="1" w:after="100" w:afterAutospacing="1" w:line="276" w:lineRule="auto"/>
        <w:ind w:left="540" w:hanging="90"/>
        <w:contextualSpacing/>
        <w:jc w:val="both"/>
        <w:rPr>
          <w:rFonts w:ascii="Times New Roman" w:hAnsi="Times New Roman"/>
          <w:sz w:val="24"/>
          <w:szCs w:val="24"/>
        </w:rPr>
      </w:pPr>
      <w:r w:rsidRPr="001A75EB">
        <w:rPr>
          <w:rFonts w:ascii="Times New Roman" w:hAnsi="Times New Roman"/>
          <w:sz w:val="24"/>
          <w:szCs w:val="24"/>
        </w:rPr>
        <w:t>çdo operator ekonomik që ata kanë furnizuar me lëndë plasëse.</w:t>
      </w:r>
    </w:p>
    <w:p w:rsidR="00110EEA" w:rsidRPr="001A75EB" w:rsidRDefault="00664A57" w:rsidP="00973A31">
      <w:pPr>
        <w:pStyle w:val="ListParagraph"/>
        <w:numPr>
          <w:ilvl w:val="0"/>
          <w:numId w:val="56"/>
        </w:numPr>
        <w:tabs>
          <w:tab w:val="left" w:pos="360"/>
        </w:tabs>
        <w:spacing w:line="276" w:lineRule="auto"/>
        <w:contextualSpacing/>
        <w:rPr>
          <w:sz w:val="24"/>
          <w:szCs w:val="24"/>
        </w:rPr>
      </w:pPr>
      <w:r w:rsidRPr="001A75EB">
        <w:rPr>
          <w:sz w:val="24"/>
          <w:szCs w:val="24"/>
        </w:rPr>
        <w:t xml:space="preserve"> </w:t>
      </w:r>
      <w:r w:rsidR="00110EEA" w:rsidRPr="001A75EB">
        <w:rPr>
          <w:sz w:val="24"/>
          <w:szCs w:val="24"/>
        </w:rPr>
        <w:t>Operatorët ekonomikë të jenë në gjendje të paraqesin informacionin e parashikuar në pikën 1 të këtij n</w:t>
      </w:r>
      <w:r w:rsidR="005F7467" w:rsidRPr="001A75EB">
        <w:rPr>
          <w:sz w:val="24"/>
          <w:szCs w:val="24"/>
        </w:rPr>
        <w:t>eni, për një periudhë kohore 10-</w:t>
      </w:r>
      <w:r w:rsidR="00110EEA" w:rsidRPr="001A75EB">
        <w:rPr>
          <w:sz w:val="24"/>
          <w:szCs w:val="24"/>
        </w:rPr>
        <w:t>vjeçare</w:t>
      </w:r>
      <w:r w:rsidR="00D97016" w:rsidRPr="001A75EB">
        <w:rPr>
          <w:sz w:val="24"/>
          <w:szCs w:val="24"/>
        </w:rPr>
        <w:t>,</w:t>
      </w:r>
      <w:r w:rsidR="00110EEA" w:rsidRPr="001A75EB">
        <w:rPr>
          <w:sz w:val="24"/>
          <w:szCs w:val="24"/>
        </w:rPr>
        <w:t xml:space="preserve"> pas furnizimit me lëndën </w:t>
      </w:r>
      <w:r w:rsidR="005F7467" w:rsidRPr="001A75EB">
        <w:rPr>
          <w:sz w:val="24"/>
          <w:szCs w:val="24"/>
        </w:rPr>
        <w:t>plasëse dhe për një periudhë 10-</w:t>
      </w:r>
      <w:r w:rsidR="00110EEA" w:rsidRPr="001A75EB">
        <w:rPr>
          <w:sz w:val="24"/>
          <w:szCs w:val="24"/>
        </w:rPr>
        <w:t>vjeçare</w:t>
      </w:r>
      <w:r w:rsidR="00646853" w:rsidRPr="001A75EB">
        <w:rPr>
          <w:sz w:val="24"/>
          <w:szCs w:val="24"/>
        </w:rPr>
        <w:t>,</w:t>
      </w:r>
      <w:r w:rsidR="00110EEA" w:rsidRPr="001A75EB">
        <w:rPr>
          <w:sz w:val="24"/>
          <w:szCs w:val="24"/>
        </w:rPr>
        <w:t xml:space="preserve"> pasi ata të kenë furnizuar dikë me lëndë plasëse.</w:t>
      </w:r>
    </w:p>
    <w:bookmarkEnd w:id="22"/>
    <w:p w:rsidR="00110EEA" w:rsidRPr="001A75EB" w:rsidRDefault="00110EEA" w:rsidP="00973A31">
      <w:pPr>
        <w:tabs>
          <w:tab w:val="left" w:pos="360"/>
        </w:tabs>
        <w:spacing w:line="276" w:lineRule="auto"/>
        <w:contextualSpacing/>
        <w:jc w:val="both"/>
        <w:rPr>
          <w:rFonts w:ascii="Times New Roman" w:hAnsi="Times New Roman"/>
          <w:sz w:val="24"/>
          <w:szCs w:val="24"/>
        </w:rPr>
      </w:pPr>
    </w:p>
    <w:p w:rsidR="00110EEA" w:rsidRPr="001A75EB" w:rsidRDefault="00110EEA" w:rsidP="00973A31">
      <w:pPr>
        <w:spacing w:after="240" w:line="276" w:lineRule="auto"/>
        <w:ind w:right="3"/>
        <w:jc w:val="center"/>
        <w:rPr>
          <w:rFonts w:ascii="Times New Roman" w:hAnsi="Times New Roman"/>
          <w:b/>
          <w:sz w:val="24"/>
          <w:szCs w:val="24"/>
        </w:rPr>
      </w:pPr>
      <w:r w:rsidRPr="001A75EB">
        <w:rPr>
          <w:rFonts w:ascii="Times New Roman" w:hAnsi="Times New Roman"/>
          <w:b/>
          <w:sz w:val="24"/>
          <w:szCs w:val="24"/>
        </w:rPr>
        <w:t>KREU III</w:t>
      </w:r>
    </w:p>
    <w:p w:rsidR="00110EEA" w:rsidRPr="001A75EB" w:rsidRDefault="00110EEA" w:rsidP="00973A31">
      <w:pPr>
        <w:spacing w:after="240" w:line="276" w:lineRule="auto"/>
        <w:ind w:right="3"/>
        <w:jc w:val="center"/>
        <w:rPr>
          <w:rFonts w:ascii="Times New Roman" w:hAnsi="Times New Roman"/>
          <w:b/>
          <w:sz w:val="24"/>
          <w:szCs w:val="24"/>
        </w:rPr>
      </w:pPr>
      <w:r w:rsidRPr="001A75EB">
        <w:rPr>
          <w:rFonts w:ascii="Times New Roman" w:hAnsi="Times New Roman"/>
          <w:b/>
          <w:sz w:val="24"/>
          <w:szCs w:val="24"/>
        </w:rPr>
        <w:t>DISPOZITAT E SIGURISË</w:t>
      </w:r>
    </w:p>
    <w:p w:rsidR="00110EEA" w:rsidRPr="001A75EB" w:rsidRDefault="00110EEA" w:rsidP="00973A31">
      <w:pPr>
        <w:spacing w:after="0" w:line="276" w:lineRule="auto"/>
        <w:ind w:right="3"/>
        <w:jc w:val="center"/>
        <w:rPr>
          <w:rFonts w:ascii="Times New Roman" w:hAnsi="Times New Roman"/>
          <w:b/>
          <w:sz w:val="24"/>
          <w:szCs w:val="24"/>
        </w:rPr>
      </w:pPr>
      <w:r w:rsidRPr="001A75EB">
        <w:rPr>
          <w:rFonts w:ascii="Times New Roman" w:hAnsi="Times New Roman"/>
          <w:b/>
          <w:sz w:val="24"/>
          <w:szCs w:val="24"/>
        </w:rPr>
        <w:t>Neni 11</w:t>
      </w:r>
    </w:p>
    <w:p w:rsidR="00110EEA" w:rsidRPr="001A75EB" w:rsidRDefault="00110EEA" w:rsidP="00973A31">
      <w:pPr>
        <w:spacing w:after="240" w:line="276" w:lineRule="auto"/>
        <w:ind w:right="3"/>
        <w:jc w:val="center"/>
        <w:rPr>
          <w:rFonts w:ascii="Times New Roman" w:hAnsi="Times New Roman"/>
          <w:b/>
          <w:sz w:val="24"/>
          <w:szCs w:val="24"/>
        </w:rPr>
      </w:pPr>
      <w:r w:rsidRPr="001A75EB">
        <w:rPr>
          <w:rFonts w:ascii="Times New Roman" w:hAnsi="Times New Roman"/>
          <w:b/>
          <w:sz w:val="24"/>
          <w:szCs w:val="24"/>
        </w:rPr>
        <w:t>Transferimi i lëndëve plasëse</w:t>
      </w:r>
    </w:p>
    <w:p w:rsidR="00110EEA" w:rsidRPr="001A75EB" w:rsidRDefault="00646853" w:rsidP="00973A31">
      <w:pPr>
        <w:spacing w:after="240" w:line="276" w:lineRule="auto"/>
        <w:ind w:left="540" w:right="3" w:hanging="360"/>
        <w:jc w:val="both"/>
        <w:rPr>
          <w:rFonts w:ascii="Times New Roman" w:hAnsi="Times New Roman"/>
          <w:sz w:val="24"/>
          <w:szCs w:val="24"/>
        </w:rPr>
      </w:pPr>
      <w:r w:rsidRPr="001A75EB">
        <w:rPr>
          <w:rFonts w:ascii="Times New Roman" w:hAnsi="Times New Roman"/>
          <w:sz w:val="24"/>
          <w:szCs w:val="24"/>
        </w:rPr>
        <w:t xml:space="preserve">1. </w:t>
      </w:r>
      <w:r w:rsidR="00110EEA" w:rsidRPr="001A75EB">
        <w:rPr>
          <w:rFonts w:ascii="Times New Roman" w:hAnsi="Times New Roman"/>
          <w:sz w:val="24"/>
          <w:szCs w:val="24"/>
        </w:rPr>
        <w:t xml:space="preserve">Lëndët plasëse transferohen vetëm në përputhje me </w:t>
      </w:r>
      <w:r w:rsidR="004448C9" w:rsidRPr="001A75EB">
        <w:rPr>
          <w:rFonts w:ascii="Times New Roman" w:hAnsi="Times New Roman"/>
          <w:sz w:val="24"/>
          <w:szCs w:val="24"/>
        </w:rPr>
        <w:t>përcaktimet sipas</w:t>
      </w:r>
      <w:r w:rsidR="00A151E9" w:rsidRPr="001A75EB">
        <w:rPr>
          <w:rFonts w:ascii="Times New Roman" w:hAnsi="Times New Roman"/>
          <w:sz w:val="24"/>
          <w:szCs w:val="24"/>
        </w:rPr>
        <w:t xml:space="preserve"> pikave </w:t>
      </w:r>
      <w:r w:rsidR="004A37FF" w:rsidRPr="001A75EB">
        <w:rPr>
          <w:rFonts w:ascii="Times New Roman" w:hAnsi="Times New Roman"/>
          <w:sz w:val="24"/>
          <w:szCs w:val="24"/>
        </w:rPr>
        <w:t>të mëposhtme</w:t>
      </w:r>
      <w:r w:rsidR="00110EEA" w:rsidRPr="001A75EB">
        <w:rPr>
          <w:rFonts w:ascii="Times New Roman" w:hAnsi="Times New Roman"/>
          <w:sz w:val="24"/>
          <w:szCs w:val="24"/>
        </w:rPr>
        <w:t>.</w:t>
      </w:r>
    </w:p>
    <w:p w:rsidR="00110EEA" w:rsidRPr="001A75EB" w:rsidRDefault="00646853" w:rsidP="00973A31">
      <w:pPr>
        <w:spacing w:after="240" w:line="276" w:lineRule="auto"/>
        <w:ind w:left="450" w:right="3" w:hanging="270"/>
        <w:jc w:val="both"/>
        <w:rPr>
          <w:rFonts w:ascii="Times New Roman" w:hAnsi="Times New Roman"/>
          <w:sz w:val="24"/>
          <w:szCs w:val="24"/>
        </w:rPr>
      </w:pPr>
      <w:r w:rsidRPr="001A75EB">
        <w:rPr>
          <w:rFonts w:ascii="Times New Roman" w:hAnsi="Times New Roman"/>
          <w:sz w:val="24"/>
          <w:szCs w:val="24"/>
        </w:rPr>
        <w:t xml:space="preserve">2. </w:t>
      </w:r>
      <w:r w:rsidR="00110EEA" w:rsidRPr="001A75EB">
        <w:rPr>
          <w:rFonts w:ascii="Times New Roman" w:hAnsi="Times New Roman"/>
          <w:sz w:val="24"/>
          <w:szCs w:val="24"/>
        </w:rPr>
        <w:t xml:space="preserve">Miratimi për transferimin e lëndëve plasëse sigurohet prej </w:t>
      </w:r>
      <w:proofErr w:type="spellStart"/>
      <w:r w:rsidR="00110EEA" w:rsidRPr="001A75EB">
        <w:rPr>
          <w:rFonts w:ascii="Times New Roman" w:hAnsi="Times New Roman"/>
          <w:sz w:val="24"/>
          <w:szCs w:val="24"/>
        </w:rPr>
        <w:t>aplikuesit</w:t>
      </w:r>
      <w:proofErr w:type="spellEnd"/>
      <w:r w:rsidR="00110EEA" w:rsidRPr="001A75EB">
        <w:rPr>
          <w:rFonts w:ascii="Times New Roman" w:hAnsi="Times New Roman"/>
          <w:sz w:val="24"/>
          <w:szCs w:val="24"/>
        </w:rPr>
        <w:t xml:space="preserve"> nga</w:t>
      </w:r>
      <w:r w:rsidR="00A151E9" w:rsidRPr="001A75EB">
        <w:rPr>
          <w:rFonts w:ascii="Times New Roman" w:hAnsi="Times New Roman"/>
          <w:sz w:val="24"/>
          <w:szCs w:val="24"/>
        </w:rPr>
        <w:t xml:space="preserve"> struktura </w:t>
      </w:r>
      <w:r w:rsidR="00D9066A" w:rsidRPr="001A75EB">
        <w:rPr>
          <w:rFonts w:ascii="Times New Roman" w:hAnsi="Times New Roman"/>
          <w:sz w:val="24"/>
          <w:szCs w:val="24"/>
        </w:rPr>
        <w:t>përkat</w:t>
      </w:r>
      <w:r w:rsidR="003E3452" w:rsidRPr="001A75EB">
        <w:rPr>
          <w:rFonts w:ascii="Times New Roman" w:hAnsi="Times New Roman"/>
          <w:sz w:val="24"/>
          <w:szCs w:val="24"/>
        </w:rPr>
        <w:t>ë</w:t>
      </w:r>
      <w:r w:rsidR="00D9066A" w:rsidRPr="001A75EB">
        <w:rPr>
          <w:rFonts w:ascii="Times New Roman" w:hAnsi="Times New Roman"/>
          <w:sz w:val="24"/>
          <w:szCs w:val="24"/>
        </w:rPr>
        <w:t xml:space="preserve">se </w:t>
      </w:r>
      <w:r w:rsidR="00A151E9" w:rsidRPr="001A75EB">
        <w:rPr>
          <w:rFonts w:ascii="Times New Roman" w:hAnsi="Times New Roman"/>
          <w:sz w:val="24"/>
          <w:szCs w:val="24"/>
        </w:rPr>
        <w:t>n</w:t>
      </w:r>
      <w:r w:rsidR="00B25D6E" w:rsidRPr="001A75EB">
        <w:rPr>
          <w:rFonts w:ascii="Times New Roman" w:hAnsi="Times New Roman"/>
          <w:sz w:val="24"/>
          <w:szCs w:val="24"/>
        </w:rPr>
        <w:t>ë</w:t>
      </w:r>
      <w:r w:rsidR="00110EEA" w:rsidRPr="001A75EB">
        <w:rPr>
          <w:rFonts w:ascii="Times New Roman" w:hAnsi="Times New Roman"/>
          <w:sz w:val="24"/>
          <w:szCs w:val="24"/>
        </w:rPr>
        <w:t xml:space="preserve"> ministri</w:t>
      </w:r>
      <w:r w:rsidR="00A151E9" w:rsidRPr="001A75EB">
        <w:rPr>
          <w:rFonts w:ascii="Times New Roman" w:hAnsi="Times New Roman"/>
          <w:sz w:val="24"/>
          <w:szCs w:val="24"/>
        </w:rPr>
        <w:t>n</w:t>
      </w:r>
      <w:r w:rsidR="00B25D6E" w:rsidRPr="001A75EB">
        <w:rPr>
          <w:rFonts w:ascii="Times New Roman" w:hAnsi="Times New Roman"/>
          <w:sz w:val="24"/>
          <w:szCs w:val="24"/>
        </w:rPr>
        <w:t>ë</w:t>
      </w:r>
      <w:r w:rsidR="00110EEA" w:rsidRPr="001A75EB">
        <w:rPr>
          <w:rFonts w:ascii="Times New Roman" w:hAnsi="Times New Roman"/>
          <w:sz w:val="24"/>
          <w:szCs w:val="24"/>
        </w:rPr>
        <w:t xml:space="preserve"> përgjegjëse për rendin dhe sigurinë, e cila verifikon që marrësi të jetë ligjërisht i autorizuar për të marrë lëndë plasëse dhe që zotëron licencat ose autorizimet e nevojshme. </w:t>
      </w:r>
    </w:p>
    <w:p w:rsidR="00646853" w:rsidRPr="001A75EB" w:rsidRDefault="00364B8B" w:rsidP="00973A31">
      <w:pPr>
        <w:spacing w:after="240" w:line="276" w:lineRule="auto"/>
        <w:ind w:left="450" w:right="3" w:hanging="540"/>
        <w:jc w:val="both"/>
        <w:rPr>
          <w:rFonts w:ascii="Times New Roman" w:hAnsi="Times New Roman"/>
          <w:sz w:val="24"/>
          <w:szCs w:val="24"/>
        </w:rPr>
      </w:pPr>
      <w:r w:rsidRPr="001A75EB">
        <w:rPr>
          <w:rFonts w:ascii="Times New Roman" w:hAnsi="Times New Roman"/>
          <w:sz w:val="24"/>
          <w:szCs w:val="24"/>
        </w:rPr>
        <w:t xml:space="preserve">    </w:t>
      </w:r>
      <w:r w:rsidR="009656DA" w:rsidRPr="001A75EB">
        <w:rPr>
          <w:rFonts w:ascii="Times New Roman" w:hAnsi="Times New Roman"/>
          <w:sz w:val="24"/>
          <w:szCs w:val="24"/>
        </w:rPr>
        <w:t xml:space="preserve">3. </w:t>
      </w:r>
      <w:r w:rsidR="00110EEA" w:rsidRPr="001A75EB">
        <w:rPr>
          <w:rFonts w:ascii="Times New Roman" w:hAnsi="Times New Roman"/>
          <w:sz w:val="24"/>
          <w:szCs w:val="24"/>
        </w:rPr>
        <w:t xml:space="preserve">Operatori ekonomik përgjegjës për transferimin njofton </w:t>
      </w:r>
      <w:r w:rsidR="00A151E9" w:rsidRPr="001A75EB">
        <w:rPr>
          <w:rFonts w:ascii="Times New Roman" w:hAnsi="Times New Roman"/>
          <w:sz w:val="24"/>
          <w:szCs w:val="24"/>
        </w:rPr>
        <w:t>struktur</w:t>
      </w:r>
      <w:r w:rsidR="00B25D6E" w:rsidRPr="001A75EB">
        <w:rPr>
          <w:rFonts w:ascii="Times New Roman" w:hAnsi="Times New Roman"/>
          <w:sz w:val="24"/>
          <w:szCs w:val="24"/>
        </w:rPr>
        <w:t>ë</w:t>
      </w:r>
      <w:r w:rsidR="00A151E9" w:rsidRPr="001A75EB">
        <w:rPr>
          <w:rFonts w:ascii="Times New Roman" w:hAnsi="Times New Roman"/>
          <w:sz w:val="24"/>
          <w:szCs w:val="24"/>
        </w:rPr>
        <w:t xml:space="preserve">n </w:t>
      </w:r>
      <w:r w:rsidR="00D9066A" w:rsidRPr="001A75EB">
        <w:rPr>
          <w:rFonts w:ascii="Times New Roman" w:hAnsi="Times New Roman"/>
          <w:sz w:val="24"/>
          <w:szCs w:val="24"/>
        </w:rPr>
        <w:t>përkat</w:t>
      </w:r>
      <w:r w:rsidR="00E13EE1" w:rsidRPr="001A75EB">
        <w:rPr>
          <w:rFonts w:ascii="Times New Roman" w:hAnsi="Times New Roman"/>
          <w:sz w:val="24"/>
          <w:szCs w:val="24"/>
        </w:rPr>
        <w:t>ë</w:t>
      </w:r>
      <w:r w:rsidR="00D9066A" w:rsidRPr="001A75EB">
        <w:rPr>
          <w:rFonts w:ascii="Times New Roman" w:hAnsi="Times New Roman"/>
          <w:sz w:val="24"/>
          <w:szCs w:val="24"/>
        </w:rPr>
        <w:t xml:space="preserve">se </w:t>
      </w:r>
      <w:r w:rsidR="00A151E9" w:rsidRPr="001A75EB">
        <w:rPr>
          <w:rFonts w:ascii="Times New Roman" w:hAnsi="Times New Roman"/>
          <w:sz w:val="24"/>
          <w:szCs w:val="24"/>
        </w:rPr>
        <w:t xml:space="preserve">në </w:t>
      </w:r>
      <w:r w:rsidR="00110EEA" w:rsidRPr="001A75EB">
        <w:rPr>
          <w:rFonts w:ascii="Times New Roman" w:hAnsi="Times New Roman"/>
          <w:sz w:val="24"/>
          <w:szCs w:val="24"/>
        </w:rPr>
        <w:t>ministrinë përgjegjëse për rendin dhe sigurinë për transferimin e l</w:t>
      </w:r>
      <w:r w:rsidR="004448C9" w:rsidRPr="001A75EB">
        <w:rPr>
          <w:rFonts w:ascii="Times New Roman" w:hAnsi="Times New Roman"/>
          <w:sz w:val="24"/>
          <w:szCs w:val="24"/>
        </w:rPr>
        <w:t xml:space="preserve">ëndës plasëse ose për kalimin </w:t>
      </w:r>
      <w:r w:rsidR="005F7467" w:rsidRPr="001A75EB">
        <w:rPr>
          <w:rFonts w:ascii="Times New Roman" w:hAnsi="Times New Roman"/>
          <w:sz w:val="24"/>
          <w:szCs w:val="24"/>
        </w:rPr>
        <w:t>trans</w:t>
      </w:r>
      <w:r w:rsidR="004A37FF" w:rsidRPr="001A75EB">
        <w:rPr>
          <w:rFonts w:ascii="Times New Roman" w:hAnsi="Times New Roman"/>
          <w:sz w:val="24"/>
          <w:szCs w:val="24"/>
        </w:rPr>
        <w:t xml:space="preserve">it </w:t>
      </w:r>
      <w:r w:rsidR="00110EEA" w:rsidRPr="001A75EB">
        <w:rPr>
          <w:rFonts w:ascii="Times New Roman" w:hAnsi="Times New Roman"/>
          <w:sz w:val="24"/>
          <w:szCs w:val="24"/>
        </w:rPr>
        <w:t>nëpërmjet territorit të Republikës së Shqipërisë dhe pajiset me autorizimin përkatës.</w:t>
      </w:r>
    </w:p>
    <w:p w:rsidR="00110EEA" w:rsidRPr="001A75EB" w:rsidRDefault="004A37FF" w:rsidP="00973A31">
      <w:pPr>
        <w:spacing w:after="240" w:line="276" w:lineRule="auto"/>
        <w:ind w:left="450" w:right="3" w:hanging="270"/>
        <w:jc w:val="both"/>
        <w:rPr>
          <w:rFonts w:ascii="Times New Roman" w:hAnsi="Times New Roman"/>
          <w:sz w:val="24"/>
          <w:szCs w:val="24"/>
        </w:rPr>
      </w:pPr>
      <w:r w:rsidRPr="001A75EB">
        <w:rPr>
          <w:rFonts w:ascii="Times New Roman" w:hAnsi="Times New Roman"/>
          <w:sz w:val="24"/>
          <w:szCs w:val="24"/>
        </w:rPr>
        <w:t xml:space="preserve">4. </w:t>
      </w:r>
      <w:r w:rsidR="00110EEA" w:rsidRPr="001A75EB">
        <w:rPr>
          <w:rFonts w:ascii="Times New Roman" w:hAnsi="Times New Roman"/>
          <w:sz w:val="24"/>
          <w:szCs w:val="24"/>
        </w:rPr>
        <w:t>Për transferimin e brendshëm të lëndëve plasëse mund të nxirret autorizim p</w:t>
      </w:r>
      <w:r w:rsidR="005806EB" w:rsidRPr="001A75EB">
        <w:rPr>
          <w:rFonts w:ascii="Times New Roman" w:hAnsi="Times New Roman"/>
          <w:sz w:val="24"/>
          <w:szCs w:val="24"/>
        </w:rPr>
        <w:t>ër transferim të herëpashershëm</w:t>
      </w:r>
      <w:r w:rsidR="00110EEA" w:rsidRPr="001A75EB">
        <w:rPr>
          <w:rFonts w:ascii="Times New Roman" w:hAnsi="Times New Roman"/>
          <w:sz w:val="24"/>
          <w:szCs w:val="24"/>
        </w:rPr>
        <w:t xml:space="preserve"> të lëndëve plasëse</w:t>
      </w:r>
      <w:r w:rsidR="005806EB" w:rsidRPr="001A75EB">
        <w:rPr>
          <w:rFonts w:ascii="Times New Roman" w:hAnsi="Times New Roman"/>
          <w:sz w:val="24"/>
          <w:szCs w:val="24"/>
        </w:rPr>
        <w:t>,</w:t>
      </w:r>
      <w:r w:rsidR="00110EEA" w:rsidRPr="001A75EB">
        <w:rPr>
          <w:rFonts w:ascii="Times New Roman" w:hAnsi="Times New Roman"/>
          <w:sz w:val="24"/>
          <w:szCs w:val="24"/>
        </w:rPr>
        <w:t xml:space="preserve"> brenda periudhës së vlefshmërisë deri në </w:t>
      </w:r>
      <w:r w:rsidR="00C56D55" w:rsidRPr="001A75EB">
        <w:rPr>
          <w:rFonts w:ascii="Times New Roman" w:hAnsi="Times New Roman"/>
          <w:sz w:val="24"/>
          <w:szCs w:val="24"/>
        </w:rPr>
        <w:t>1</w:t>
      </w:r>
      <w:r w:rsidR="00110EEA" w:rsidRPr="001A75EB">
        <w:rPr>
          <w:rFonts w:ascii="Times New Roman" w:hAnsi="Times New Roman"/>
          <w:sz w:val="24"/>
          <w:szCs w:val="24"/>
        </w:rPr>
        <w:t xml:space="preserve"> </w:t>
      </w:r>
      <w:r w:rsidR="00C56D55" w:rsidRPr="001A75EB">
        <w:rPr>
          <w:rFonts w:ascii="Times New Roman" w:hAnsi="Times New Roman"/>
          <w:sz w:val="24"/>
          <w:szCs w:val="24"/>
        </w:rPr>
        <w:t>vit t</w:t>
      </w:r>
      <w:r w:rsidR="000742EE" w:rsidRPr="001A75EB">
        <w:rPr>
          <w:rFonts w:ascii="Times New Roman" w:hAnsi="Times New Roman"/>
          <w:sz w:val="24"/>
          <w:szCs w:val="24"/>
        </w:rPr>
        <w:t>ë</w:t>
      </w:r>
      <w:r w:rsidR="00C56D55" w:rsidRPr="001A75EB">
        <w:rPr>
          <w:rFonts w:ascii="Times New Roman" w:hAnsi="Times New Roman"/>
          <w:sz w:val="24"/>
          <w:szCs w:val="24"/>
        </w:rPr>
        <w:t xml:space="preserve"> p</w:t>
      </w:r>
      <w:r w:rsidR="000742EE" w:rsidRPr="001A75EB">
        <w:rPr>
          <w:rFonts w:ascii="Times New Roman" w:hAnsi="Times New Roman"/>
          <w:sz w:val="24"/>
          <w:szCs w:val="24"/>
        </w:rPr>
        <w:t>ë</w:t>
      </w:r>
      <w:r w:rsidR="00C56D55" w:rsidRPr="001A75EB">
        <w:rPr>
          <w:rFonts w:ascii="Times New Roman" w:hAnsi="Times New Roman"/>
          <w:sz w:val="24"/>
          <w:szCs w:val="24"/>
        </w:rPr>
        <w:t>rcaktuar n</w:t>
      </w:r>
      <w:r w:rsidR="000742EE" w:rsidRPr="001A75EB">
        <w:rPr>
          <w:rFonts w:ascii="Times New Roman" w:hAnsi="Times New Roman"/>
          <w:sz w:val="24"/>
          <w:szCs w:val="24"/>
        </w:rPr>
        <w:t>ë</w:t>
      </w:r>
      <w:r w:rsidR="00C56D55" w:rsidRPr="001A75EB">
        <w:rPr>
          <w:rFonts w:ascii="Times New Roman" w:hAnsi="Times New Roman"/>
          <w:sz w:val="24"/>
          <w:szCs w:val="24"/>
        </w:rPr>
        <w:t xml:space="preserve"> marr</w:t>
      </w:r>
      <w:r w:rsidR="000742EE" w:rsidRPr="001A75EB">
        <w:rPr>
          <w:rFonts w:ascii="Times New Roman" w:hAnsi="Times New Roman"/>
          <w:sz w:val="24"/>
          <w:szCs w:val="24"/>
        </w:rPr>
        <w:t>ë</w:t>
      </w:r>
      <w:r w:rsidR="00C56D55" w:rsidRPr="001A75EB">
        <w:rPr>
          <w:rFonts w:ascii="Times New Roman" w:hAnsi="Times New Roman"/>
          <w:sz w:val="24"/>
          <w:szCs w:val="24"/>
        </w:rPr>
        <w:t>veshjen midis operator</w:t>
      </w:r>
      <w:r w:rsidR="000742EE" w:rsidRPr="001A75EB">
        <w:rPr>
          <w:rFonts w:ascii="Times New Roman" w:hAnsi="Times New Roman"/>
          <w:sz w:val="24"/>
          <w:szCs w:val="24"/>
        </w:rPr>
        <w:t>ë</w:t>
      </w:r>
      <w:r w:rsidR="00C56D55" w:rsidRPr="001A75EB">
        <w:rPr>
          <w:rFonts w:ascii="Times New Roman" w:hAnsi="Times New Roman"/>
          <w:sz w:val="24"/>
          <w:szCs w:val="24"/>
        </w:rPr>
        <w:t>ve ekonomik</w:t>
      </w:r>
      <w:r w:rsidR="000742EE" w:rsidRPr="001A75EB">
        <w:rPr>
          <w:rFonts w:ascii="Times New Roman" w:hAnsi="Times New Roman"/>
          <w:sz w:val="24"/>
          <w:szCs w:val="24"/>
        </w:rPr>
        <w:t>ë</w:t>
      </w:r>
      <w:r w:rsidR="004448C9" w:rsidRPr="001A75EB">
        <w:rPr>
          <w:rFonts w:ascii="Times New Roman" w:hAnsi="Times New Roman"/>
          <w:sz w:val="24"/>
          <w:szCs w:val="24"/>
        </w:rPr>
        <w:t>,</w:t>
      </w:r>
      <w:r w:rsidR="005F7467" w:rsidRPr="001A75EB">
        <w:rPr>
          <w:rFonts w:ascii="Times New Roman" w:hAnsi="Times New Roman"/>
          <w:sz w:val="24"/>
          <w:szCs w:val="24"/>
        </w:rPr>
        <w:t xml:space="preserve"> me kusht që çdo transferim t’</w:t>
      </w:r>
      <w:r w:rsidR="00110EEA" w:rsidRPr="001A75EB">
        <w:rPr>
          <w:rFonts w:ascii="Times New Roman" w:hAnsi="Times New Roman"/>
          <w:sz w:val="24"/>
          <w:szCs w:val="24"/>
        </w:rPr>
        <w:t xml:space="preserve">i njoftohet strukturave </w:t>
      </w:r>
      <w:r w:rsidRPr="001A75EB">
        <w:rPr>
          <w:rFonts w:ascii="Times New Roman" w:hAnsi="Times New Roman"/>
          <w:sz w:val="24"/>
          <w:szCs w:val="24"/>
        </w:rPr>
        <w:t xml:space="preserve">vendore </w:t>
      </w:r>
      <w:r w:rsidR="00110EEA" w:rsidRPr="001A75EB">
        <w:rPr>
          <w:rFonts w:ascii="Times New Roman" w:hAnsi="Times New Roman"/>
          <w:sz w:val="24"/>
          <w:szCs w:val="24"/>
        </w:rPr>
        <w:t>në ministrisë përgjegjëse për rendin dhe sigurinë, sipas pikës së nisjes së transportit, brenda jo më pak se 12 orëve përpara fillimit të transportit.</w:t>
      </w:r>
    </w:p>
    <w:p w:rsidR="00364B8B" w:rsidRPr="001A75EB" w:rsidRDefault="004A37FF" w:rsidP="00973A31">
      <w:pPr>
        <w:spacing w:after="240" w:line="276" w:lineRule="auto"/>
        <w:ind w:left="450" w:right="3" w:hanging="270"/>
        <w:jc w:val="both"/>
        <w:rPr>
          <w:rFonts w:ascii="Times New Roman" w:hAnsi="Times New Roman"/>
          <w:sz w:val="24"/>
          <w:szCs w:val="24"/>
        </w:rPr>
      </w:pPr>
      <w:r w:rsidRPr="001A75EB">
        <w:rPr>
          <w:rFonts w:ascii="Times New Roman" w:hAnsi="Times New Roman"/>
          <w:sz w:val="24"/>
          <w:szCs w:val="24"/>
        </w:rPr>
        <w:t>5</w:t>
      </w:r>
      <w:r w:rsidR="00110EEA" w:rsidRPr="001A75EB">
        <w:rPr>
          <w:rFonts w:ascii="Times New Roman" w:hAnsi="Times New Roman"/>
          <w:sz w:val="24"/>
          <w:szCs w:val="24"/>
        </w:rPr>
        <w:t xml:space="preserve">. Në rast se ministria përgjegjëse për rendin dhe sigurinë miraton një transferim ose kalim </w:t>
      </w:r>
      <w:r w:rsidR="005F7467" w:rsidRPr="001A75EB">
        <w:rPr>
          <w:rFonts w:ascii="Times New Roman" w:hAnsi="Times New Roman"/>
          <w:sz w:val="24"/>
          <w:szCs w:val="24"/>
        </w:rPr>
        <w:t>trans</w:t>
      </w:r>
      <w:r w:rsidR="00D9066A" w:rsidRPr="001A75EB">
        <w:rPr>
          <w:rFonts w:ascii="Times New Roman" w:hAnsi="Times New Roman"/>
          <w:sz w:val="24"/>
          <w:szCs w:val="24"/>
        </w:rPr>
        <w:t>it</w:t>
      </w:r>
      <w:r w:rsidR="004448C9" w:rsidRPr="001A75EB">
        <w:rPr>
          <w:rFonts w:ascii="Times New Roman" w:hAnsi="Times New Roman"/>
          <w:sz w:val="24"/>
          <w:szCs w:val="24"/>
        </w:rPr>
        <w:t xml:space="preserve">, </w:t>
      </w:r>
      <w:r w:rsidR="00110EEA" w:rsidRPr="001A75EB">
        <w:rPr>
          <w:rFonts w:ascii="Times New Roman" w:hAnsi="Times New Roman"/>
          <w:sz w:val="24"/>
          <w:szCs w:val="24"/>
        </w:rPr>
        <w:t xml:space="preserve">ai i lëshon marrësit një dokument që përfshin të gjithë informacionin e përmendur në pikën </w:t>
      </w:r>
      <w:r w:rsidR="00800A72" w:rsidRPr="001A75EB">
        <w:rPr>
          <w:rFonts w:ascii="Times New Roman" w:hAnsi="Times New Roman"/>
          <w:sz w:val="24"/>
          <w:szCs w:val="24"/>
        </w:rPr>
        <w:t>7 t</w:t>
      </w:r>
      <w:r w:rsidR="004B0B47" w:rsidRPr="001A75EB">
        <w:rPr>
          <w:rFonts w:ascii="Times New Roman" w:hAnsi="Times New Roman"/>
          <w:sz w:val="24"/>
          <w:szCs w:val="24"/>
        </w:rPr>
        <w:t>ë</w:t>
      </w:r>
      <w:r w:rsidR="00800A72" w:rsidRPr="001A75EB">
        <w:rPr>
          <w:rFonts w:ascii="Times New Roman" w:hAnsi="Times New Roman"/>
          <w:sz w:val="24"/>
          <w:szCs w:val="24"/>
        </w:rPr>
        <w:t xml:space="preserve"> k</w:t>
      </w:r>
      <w:r w:rsidR="004B0B47" w:rsidRPr="001A75EB">
        <w:rPr>
          <w:rFonts w:ascii="Times New Roman" w:hAnsi="Times New Roman"/>
          <w:sz w:val="24"/>
          <w:szCs w:val="24"/>
        </w:rPr>
        <w:t>ë</w:t>
      </w:r>
      <w:r w:rsidR="00800A72" w:rsidRPr="001A75EB">
        <w:rPr>
          <w:rFonts w:ascii="Times New Roman" w:hAnsi="Times New Roman"/>
          <w:sz w:val="24"/>
          <w:szCs w:val="24"/>
        </w:rPr>
        <w:t>tij neni.</w:t>
      </w:r>
    </w:p>
    <w:p w:rsidR="00110EEA" w:rsidRPr="001A75EB" w:rsidRDefault="004A37FF" w:rsidP="00973A31">
      <w:pPr>
        <w:spacing w:after="240" w:line="276" w:lineRule="auto"/>
        <w:ind w:left="450" w:right="3" w:hanging="270"/>
        <w:jc w:val="both"/>
        <w:rPr>
          <w:rFonts w:ascii="Times New Roman" w:hAnsi="Times New Roman"/>
          <w:sz w:val="24"/>
          <w:szCs w:val="24"/>
        </w:rPr>
      </w:pPr>
      <w:r w:rsidRPr="001A75EB">
        <w:rPr>
          <w:rFonts w:ascii="Times New Roman" w:hAnsi="Times New Roman"/>
          <w:sz w:val="24"/>
          <w:szCs w:val="24"/>
        </w:rPr>
        <w:t>6</w:t>
      </w:r>
      <w:r w:rsidR="00364B8B" w:rsidRPr="001A75EB">
        <w:rPr>
          <w:rFonts w:ascii="Times New Roman" w:hAnsi="Times New Roman"/>
          <w:sz w:val="24"/>
          <w:szCs w:val="24"/>
        </w:rPr>
        <w:t xml:space="preserve">. </w:t>
      </w:r>
      <w:r w:rsidR="00110EEA" w:rsidRPr="001A75EB">
        <w:rPr>
          <w:rFonts w:ascii="Times New Roman" w:hAnsi="Times New Roman"/>
          <w:sz w:val="24"/>
          <w:szCs w:val="24"/>
        </w:rPr>
        <w:t xml:space="preserve">Ky dokument shoqëron lëndët plasëse deri në mbërritjen e tyre në </w:t>
      </w:r>
      <w:proofErr w:type="spellStart"/>
      <w:r w:rsidR="00110EEA" w:rsidRPr="001A75EB">
        <w:rPr>
          <w:rFonts w:ascii="Times New Roman" w:hAnsi="Times New Roman"/>
          <w:sz w:val="24"/>
          <w:szCs w:val="24"/>
        </w:rPr>
        <w:t>destinacionin</w:t>
      </w:r>
      <w:proofErr w:type="spellEnd"/>
      <w:r w:rsidR="00110EEA" w:rsidRPr="001A75EB">
        <w:rPr>
          <w:rFonts w:ascii="Times New Roman" w:hAnsi="Times New Roman"/>
          <w:sz w:val="24"/>
          <w:szCs w:val="24"/>
        </w:rPr>
        <w:t xml:space="preserve"> e përcaktuar. Dokumenti paraqitet sa herë që kërkohet nga autoritetet kompetente. </w:t>
      </w:r>
    </w:p>
    <w:p w:rsidR="00110EEA" w:rsidRPr="001A75EB" w:rsidRDefault="004A37FF" w:rsidP="00973A31">
      <w:pPr>
        <w:spacing w:after="240" w:line="276" w:lineRule="auto"/>
        <w:ind w:left="450" w:right="3" w:hanging="270"/>
        <w:jc w:val="both"/>
        <w:rPr>
          <w:rFonts w:ascii="Times New Roman" w:hAnsi="Times New Roman"/>
          <w:sz w:val="24"/>
          <w:szCs w:val="24"/>
        </w:rPr>
      </w:pPr>
      <w:r w:rsidRPr="001A75EB">
        <w:rPr>
          <w:rFonts w:ascii="Times New Roman" w:hAnsi="Times New Roman"/>
          <w:sz w:val="24"/>
          <w:szCs w:val="24"/>
        </w:rPr>
        <w:lastRenderedPageBreak/>
        <w:t>7</w:t>
      </w:r>
      <w:r w:rsidR="00110EEA" w:rsidRPr="001A75EB">
        <w:rPr>
          <w:rFonts w:ascii="Times New Roman" w:hAnsi="Times New Roman"/>
          <w:sz w:val="24"/>
          <w:szCs w:val="24"/>
        </w:rPr>
        <w:t>. Në rast se transfe</w:t>
      </w:r>
      <w:r w:rsidR="005F7467" w:rsidRPr="001A75EB">
        <w:rPr>
          <w:rFonts w:ascii="Times New Roman" w:hAnsi="Times New Roman"/>
          <w:sz w:val="24"/>
          <w:szCs w:val="24"/>
        </w:rPr>
        <w:t>rimet e lëndëve plasëse duhet t’</w:t>
      </w:r>
      <w:r w:rsidR="00110EEA" w:rsidRPr="001A75EB">
        <w:rPr>
          <w:rFonts w:ascii="Times New Roman" w:hAnsi="Times New Roman"/>
          <w:sz w:val="24"/>
          <w:szCs w:val="24"/>
        </w:rPr>
        <w:t>i nënshtrohen një mbikëqyrjeje të veçantë për të përmbushur kërkesat e posaçme të sigurisë në territorin ose në një pjesë të territorit të Republikës së Shqipërisë, atëherë marrësi i jep strukturës përgjegjëse, përpara transferimit, informacionin e mëposhtëm:</w:t>
      </w:r>
    </w:p>
    <w:p w:rsidR="00110EEA" w:rsidRPr="001A75EB" w:rsidRDefault="00110EEA" w:rsidP="00973A31">
      <w:pPr>
        <w:spacing w:after="0" w:line="276" w:lineRule="auto"/>
        <w:ind w:left="851" w:right="3" w:hanging="311"/>
        <w:jc w:val="both"/>
        <w:rPr>
          <w:rFonts w:ascii="Times New Roman" w:hAnsi="Times New Roman"/>
          <w:sz w:val="24"/>
          <w:szCs w:val="24"/>
        </w:rPr>
      </w:pPr>
      <w:r w:rsidRPr="001A75EB">
        <w:rPr>
          <w:rFonts w:ascii="Times New Roman" w:hAnsi="Times New Roman"/>
          <w:sz w:val="24"/>
          <w:szCs w:val="24"/>
        </w:rPr>
        <w:t xml:space="preserve">a) </w:t>
      </w:r>
      <w:r w:rsidR="009656DA" w:rsidRPr="001A75EB">
        <w:rPr>
          <w:rFonts w:ascii="Times New Roman" w:hAnsi="Times New Roman"/>
          <w:sz w:val="24"/>
          <w:szCs w:val="24"/>
        </w:rPr>
        <w:t xml:space="preserve"> </w:t>
      </w:r>
      <w:r w:rsidRPr="001A75EB">
        <w:rPr>
          <w:rFonts w:ascii="Times New Roman" w:hAnsi="Times New Roman"/>
          <w:sz w:val="24"/>
          <w:szCs w:val="24"/>
        </w:rPr>
        <w:t xml:space="preserve">emrat dhe adresat e operatorëve ekonomikë </w:t>
      </w:r>
      <w:r w:rsidR="003E3452" w:rsidRPr="001A75EB">
        <w:rPr>
          <w:rFonts w:ascii="Times New Roman" w:hAnsi="Times New Roman"/>
          <w:sz w:val="24"/>
          <w:szCs w:val="24"/>
        </w:rPr>
        <w:t>dërgues dhe marrës</w:t>
      </w:r>
      <w:r w:rsidRPr="001A75EB">
        <w:rPr>
          <w:rFonts w:ascii="Times New Roman" w:hAnsi="Times New Roman"/>
          <w:sz w:val="24"/>
          <w:szCs w:val="24"/>
        </w:rPr>
        <w:t>;</w:t>
      </w:r>
    </w:p>
    <w:p w:rsidR="00110EEA" w:rsidRPr="001A75EB" w:rsidRDefault="00110EEA" w:rsidP="00973A31">
      <w:pPr>
        <w:spacing w:after="0" w:line="276" w:lineRule="auto"/>
        <w:ind w:left="851" w:right="3" w:hanging="311"/>
        <w:jc w:val="both"/>
        <w:rPr>
          <w:rFonts w:ascii="Times New Roman" w:hAnsi="Times New Roman"/>
          <w:sz w:val="24"/>
          <w:szCs w:val="24"/>
        </w:rPr>
      </w:pPr>
      <w:r w:rsidRPr="001A75EB">
        <w:rPr>
          <w:rFonts w:ascii="Times New Roman" w:hAnsi="Times New Roman"/>
          <w:sz w:val="24"/>
          <w:szCs w:val="24"/>
        </w:rPr>
        <w:t xml:space="preserve">b) </w:t>
      </w:r>
      <w:r w:rsidR="009656DA" w:rsidRPr="001A75EB">
        <w:rPr>
          <w:rFonts w:ascii="Times New Roman" w:hAnsi="Times New Roman"/>
          <w:sz w:val="24"/>
          <w:szCs w:val="24"/>
        </w:rPr>
        <w:t xml:space="preserve"> </w:t>
      </w:r>
      <w:r w:rsidRPr="001A75EB">
        <w:rPr>
          <w:rFonts w:ascii="Times New Roman" w:hAnsi="Times New Roman"/>
          <w:sz w:val="24"/>
          <w:szCs w:val="24"/>
        </w:rPr>
        <w:t xml:space="preserve">numrin dhe sasinë e </w:t>
      </w:r>
      <w:r w:rsidR="004F6B2E" w:rsidRPr="001A75EB">
        <w:rPr>
          <w:rFonts w:ascii="Times New Roman" w:hAnsi="Times New Roman"/>
          <w:sz w:val="24"/>
          <w:szCs w:val="24"/>
        </w:rPr>
        <w:t xml:space="preserve">lëndës </w:t>
      </w:r>
      <w:r w:rsidRPr="001A75EB">
        <w:rPr>
          <w:rFonts w:ascii="Times New Roman" w:hAnsi="Times New Roman"/>
          <w:sz w:val="24"/>
          <w:szCs w:val="24"/>
        </w:rPr>
        <w:t>plasëse që transferohen;</w:t>
      </w:r>
    </w:p>
    <w:p w:rsidR="00110EEA" w:rsidRPr="001A75EB" w:rsidRDefault="009656DA" w:rsidP="00973A31">
      <w:pPr>
        <w:spacing w:after="0" w:line="276" w:lineRule="auto"/>
        <w:ind w:left="900" w:right="3" w:hanging="360"/>
        <w:jc w:val="both"/>
        <w:rPr>
          <w:rFonts w:ascii="Times New Roman" w:hAnsi="Times New Roman"/>
          <w:sz w:val="24"/>
          <w:szCs w:val="24"/>
        </w:rPr>
      </w:pPr>
      <w:r w:rsidRPr="001A75EB">
        <w:rPr>
          <w:rFonts w:ascii="Times New Roman" w:hAnsi="Times New Roman"/>
          <w:sz w:val="24"/>
          <w:szCs w:val="24"/>
        </w:rPr>
        <w:t xml:space="preserve">c) </w:t>
      </w:r>
      <w:r w:rsidR="00110EEA" w:rsidRPr="001A75EB">
        <w:rPr>
          <w:rFonts w:ascii="Times New Roman" w:hAnsi="Times New Roman"/>
          <w:sz w:val="24"/>
          <w:szCs w:val="24"/>
        </w:rPr>
        <w:t xml:space="preserve">një përshkrim të plotë të lëndëve plasëse </w:t>
      </w:r>
      <w:r w:rsidR="00D5447B" w:rsidRPr="001A75EB">
        <w:rPr>
          <w:rFonts w:ascii="Times New Roman" w:hAnsi="Times New Roman"/>
          <w:sz w:val="24"/>
          <w:szCs w:val="24"/>
        </w:rPr>
        <w:t>që transferohen</w:t>
      </w:r>
      <w:r w:rsidR="00110EEA" w:rsidRPr="001A75EB">
        <w:rPr>
          <w:rFonts w:ascii="Times New Roman" w:hAnsi="Times New Roman"/>
          <w:sz w:val="24"/>
          <w:szCs w:val="24"/>
        </w:rPr>
        <w:t xml:space="preserve"> dhe të </w:t>
      </w:r>
      <w:r w:rsidR="00D5447B" w:rsidRPr="001A75EB">
        <w:rPr>
          <w:rFonts w:ascii="Times New Roman" w:hAnsi="Times New Roman"/>
          <w:sz w:val="24"/>
          <w:szCs w:val="24"/>
        </w:rPr>
        <w:t xml:space="preserve">mënyrave të identifikimit, duke </w:t>
      </w:r>
      <w:r w:rsidR="00110EEA" w:rsidRPr="001A75EB">
        <w:rPr>
          <w:rFonts w:ascii="Times New Roman" w:hAnsi="Times New Roman"/>
          <w:sz w:val="24"/>
          <w:szCs w:val="24"/>
        </w:rPr>
        <w:t>përfshirë edhe numrin e identifikimit të Kombeve të Bashkuara;</w:t>
      </w:r>
    </w:p>
    <w:p w:rsidR="00110EEA" w:rsidRPr="001A75EB" w:rsidRDefault="00D5447B" w:rsidP="00973A31">
      <w:pPr>
        <w:spacing w:after="0" w:line="276" w:lineRule="auto"/>
        <w:ind w:left="851" w:right="3" w:hanging="284"/>
        <w:jc w:val="both"/>
        <w:rPr>
          <w:rFonts w:ascii="Times New Roman" w:hAnsi="Times New Roman"/>
          <w:sz w:val="24"/>
          <w:szCs w:val="24"/>
        </w:rPr>
      </w:pPr>
      <w:r w:rsidRPr="001A75EB">
        <w:rPr>
          <w:rFonts w:ascii="Times New Roman" w:hAnsi="Times New Roman"/>
          <w:sz w:val="24"/>
          <w:szCs w:val="24"/>
        </w:rPr>
        <w:t>ç)</w:t>
      </w:r>
      <w:r w:rsidR="00110EEA" w:rsidRPr="001A75EB">
        <w:rPr>
          <w:rFonts w:ascii="Times New Roman" w:hAnsi="Times New Roman"/>
          <w:sz w:val="24"/>
          <w:szCs w:val="24"/>
        </w:rPr>
        <w:t xml:space="preserve"> vendin ku do të vendosen në treg lëndët plasëse, informacionin për përmbushjen e kushteve për vendosjen në treg;</w:t>
      </w:r>
    </w:p>
    <w:p w:rsidR="00110EEA" w:rsidRPr="001A75EB" w:rsidRDefault="00D5447B" w:rsidP="00973A31">
      <w:pPr>
        <w:spacing w:after="0" w:line="276" w:lineRule="auto"/>
        <w:ind w:left="851" w:right="3" w:hanging="284"/>
        <w:jc w:val="both"/>
        <w:rPr>
          <w:rFonts w:ascii="Times New Roman" w:hAnsi="Times New Roman"/>
          <w:sz w:val="24"/>
          <w:szCs w:val="24"/>
        </w:rPr>
      </w:pPr>
      <w:r w:rsidRPr="001A75EB">
        <w:rPr>
          <w:rFonts w:ascii="Times New Roman" w:hAnsi="Times New Roman"/>
          <w:sz w:val="24"/>
          <w:szCs w:val="24"/>
        </w:rPr>
        <w:t>d</w:t>
      </w:r>
      <w:r w:rsidR="00110EEA" w:rsidRPr="001A75EB">
        <w:rPr>
          <w:rFonts w:ascii="Times New Roman" w:hAnsi="Times New Roman"/>
          <w:sz w:val="24"/>
          <w:szCs w:val="24"/>
        </w:rPr>
        <w:t xml:space="preserve">) </w:t>
      </w:r>
      <w:r w:rsidR="009656DA" w:rsidRPr="001A75EB">
        <w:rPr>
          <w:rFonts w:ascii="Times New Roman" w:hAnsi="Times New Roman"/>
          <w:sz w:val="24"/>
          <w:szCs w:val="24"/>
        </w:rPr>
        <w:t xml:space="preserve"> </w:t>
      </w:r>
      <w:r w:rsidR="00110EEA" w:rsidRPr="001A75EB">
        <w:rPr>
          <w:rFonts w:ascii="Times New Roman" w:hAnsi="Times New Roman"/>
          <w:sz w:val="24"/>
          <w:szCs w:val="24"/>
        </w:rPr>
        <w:t xml:space="preserve">mjetet </w:t>
      </w:r>
      <w:r w:rsidR="004F6B2E" w:rsidRPr="001A75EB">
        <w:rPr>
          <w:rFonts w:ascii="Times New Roman" w:hAnsi="Times New Roman"/>
          <w:sz w:val="24"/>
          <w:szCs w:val="24"/>
        </w:rPr>
        <w:t>që do të kryejn</w:t>
      </w:r>
      <w:r w:rsidR="00370106" w:rsidRPr="001A75EB">
        <w:rPr>
          <w:rFonts w:ascii="Times New Roman" w:hAnsi="Times New Roman"/>
          <w:sz w:val="24"/>
          <w:szCs w:val="24"/>
        </w:rPr>
        <w:t>ë</w:t>
      </w:r>
      <w:r w:rsidR="004F6B2E" w:rsidRPr="001A75EB">
        <w:rPr>
          <w:rFonts w:ascii="Times New Roman" w:hAnsi="Times New Roman"/>
          <w:sz w:val="24"/>
          <w:szCs w:val="24"/>
        </w:rPr>
        <w:t xml:space="preserve"> transportin </w:t>
      </w:r>
      <w:r w:rsidR="00110EEA" w:rsidRPr="001A75EB">
        <w:rPr>
          <w:rFonts w:ascii="Times New Roman" w:hAnsi="Times New Roman"/>
          <w:sz w:val="24"/>
          <w:szCs w:val="24"/>
        </w:rPr>
        <w:t>dhe itinerarin;</w:t>
      </w:r>
    </w:p>
    <w:p w:rsidR="00110EEA" w:rsidRPr="001A75EB" w:rsidRDefault="00D5447B" w:rsidP="00973A31">
      <w:pPr>
        <w:spacing w:after="0" w:line="276" w:lineRule="auto"/>
        <w:ind w:left="851" w:right="3" w:hanging="311"/>
        <w:jc w:val="both"/>
        <w:rPr>
          <w:rFonts w:ascii="Times New Roman" w:hAnsi="Times New Roman"/>
          <w:sz w:val="24"/>
          <w:szCs w:val="24"/>
        </w:rPr>
      </w:pPr>
      <w:r w:rsidRPr="001A75EB">
        <w:rPr>
          <w:rFonts w:ascii="Times New Roman" w:hAnsi="Times New Roman"/>
          <w:sz w:val="24"/>
          <w:szCs w:val="24"/>
        </w:rPr>
        <w:t>dh</w:t>
      </w:r>
      <w:r w:rsidR="00110EEA" w:rsidRPr="001A75EB">
        <w:rPr>
          <w:rFonts w:ascii="Times New Roman" w:hAnsi="Times New Roman"/>
          <w:sz w:val="24"/>
          <w:szCs w:val="24"/>
        </w:rPr>
        <w:t>) datat e parashikuara të nisjes dhe mbërritjes;</w:t>
      </w:r>
    </w:p>
    <w:p w:rsidR="00110EEA" w:rsidRPr="001A75EB" w:rsidRDefault="00D5447B" w:rsidP="00973A31">
      <w:pPr>
        <w:spacing w:after="240" w:line="276" w:lineRule="auto"/>
        <w:ind w:left="900" w:right="3" w:hanging="284"/>
        <w:jc w:val="both"/>
        <w:rPr>
          <w:rFonts w:ascii="Times New Roman" w:hAnsi="Times New Roman"/>
          <w:sz w:val="24"/>
          <w:szCs w:val="24"/>
        </w:rPr>
      </w:pPr>
      <w:r w:rsidRPr="001A75EB">
        <w:rPr>
          <w:rFonts w:ascii="Times New Roman" w:hAnsi="Times New Roman"/>
          <w:sz w:val="24"/>
          <w:szCs w:val="24"/>
        </w:rPr>
        <w:t>e</w:t>
      </w:r>
      <w:r w:rsidR="00110EEA" w:rsidRPr="001A75EB">
        <w:rPr>
          <w:rFonts w:ascii="Times New Roman" w:hAnsi="Times New Roman"/>
          <w:sz w:val="24"/>
          <w:szCs w:val="24"/>
        </w:rPr>
        <w:t>) në rast se është e nevojshme, pikat e sakta të hyrjes dhe të daljes nga territori i Republikës së Shqipërisë.</w:t>
      </w:r>
    </w:p>
    <w:p w:rsidR="00110EEA" w:rsidRPr="001A75EB" w:rsidRDefault="00110EEA" w:rsidP="00973A31">
      <w:pPr>
        <w:spacing w:after="240" w:line="276" w:lineRule="auto"/>
        <w:ind w:right="3"/>
        <w:jc w:val="both"/>
        <w:rPr>
          <w:rFonts w:ascii="Times New Roman" w:hAnsi="Times New Roman"/>
          <w:sz w:val="24"/>
          <w:szCs w:val="24"/>
        </w:rPr>
      </w:pPr>
      <w:r w:rsidRPr="001A75EB">
        <w:rPr>
          <w:rFonts w:ascii="Times New Roman" w:hAnsi="Times New Roman"/>
          <w:sz w:val="24"/>
          <w:szCs w:val="24"/>
        </w:rPr>
        <w:t>Informa</w:t>
      </w:r>
      <w:r w:rsidR="005F7467" w:rsidRPr="001A75EB">
        <w:rPr>
          <w:rFonts w:ascii="Times New Roman" w:hAnsi="Times New Roman"/>
          <w:sz w:val="24"/>
          <w:szCs w:val="24"/>
        </w:rPr>
        <w:t>cioni i përmendur në shkronjën “a”</w:t>
      </w:r>
      <w:r w:rsidRPr="001A75EB">
        <w:rPr>
          <w:rFonts w:ascii="Times New Roman" w:hAnsi="Times New Roman"/>
          <w:sz w:val="24"/>
          <w:szCs w:val="24"/>
        </w:rPr>
        <w:t xml:space="preserve"> të kësaj pike</w:t>
      </w:r>
      <w:r w:rsidR="005806EB" w:rsidRPr="001A75EB">
        <w:rPr>
          <w:rFonts w:ascii="Times New Roman" w:hAnsi="Times New Roman"/>
          <w:sz w:val="24"/>
          <w:szCs w:val="24"/>
        </w:rPr>
        <w:t>,</w:t>
      </w:r>
      <w:r w:rsidRPr="001A75EB">
        <w:rPr>
          <w:rFonts w:ascii="Times New Roman" w:hAnsi="Times New Roman"/>
          <w:sz w:val="24"/>
          <w:szCs w:val="24"/>
        </w:rPr>
        <w:t xml:space="preserve"> duhet të jetë mjaftu</w:t>
      </w:r>
      <w:r w:rsidR="005F7467" w:rsidRPr="001A75EB">
        <w:rPr>
          <w:rFonts w:ascii="Times New Roman" w:hAnsi="Times New Roman"/>
          <w:sz w:val="24"/>
          <w:szCs w:val="24"/>
        </w:rPr>
        <w:t>eshëm i detajuar në mënyrë që t’</w:t>
      </w:r>
      <w:r w:rsidRPr="001A75EB">
        <w:rPr>
          <w:rFonts w:ascii="Times New Roman" w:hAnsi="Times New Roman"/>
          <w:sz w:val="24"/>
          <w:szCs w:val="24"/>
        </w:rPr>
        <w:t xml:space="preserve">u mundësojë </w:t>
      </w:r>
      <w:r w:rsidR="00D5447B" w:rsidRPr="001A75EB">
        <w:rPr>
          <w:rFonts w:ascii="Times New Roman" w:hAnsi="Times New Roman"/>
          <w:sz w:val="24"/>
          <w:szCs w:val="24"/>
        </w:rPr>
        <w:t xml:space="preserve">strukturave </w:t>
      </w:r>
      <w:r w:rsidRPr="001A75EB">
        <w:rPr>
          <w:rFonts w:ascii="Times New Roman" w:hAnsi="Times New Roman"/>
          <w:sz w:val="24"/>
          <w:szCs w:val="24"/>
        </w:rPr>
        <w:t>përgjegjëse të kontaktojnë operatorët ekonomikë dhe të sigurojnë konfirmimin se operatorët ekonomikë në fjalë kanë të drejtë të marrin dërgesën.</w:t>
      </w:r>
    </w:p>
    <w:p w:rsidR="00863ACA" w:rsidRPr="001A75EB" w:rsidRDefault="00AA3F0D" w:rsidP="00973A31">
      <w:pPr>
        <w:pStyle w:val="ListParagraph"/>
        <w:tabs>
          <w:tab w:val="left" w:pos="360"/>
        </w:tabs>
        <w:spacing w:line="276" w:lineRule="auto"/>
        <w:ind w:left="360" w:right="3" w:hanging="360"/>
        <w:rPr>
          <w:sz w:val="24"/>
          <w:szCs w:val="24"/>
        </w:rPr>
      </w:pPr>
      <w:r w:rsidRPr="001A75EB">
        <w:rPr>
          <w:sz w:val="24"/>
          <w:szCs w:val="24"/>
        </w:rPr>
        <w:t>8.</w:t>
      </w:r>
      <w:r w:rsidR="00BC5845" w:rsidRPr="001A75EB">
        <w:rPr>
          <w:sz w:val="24"/>
          <w:szCs w:val="24"/>
        </w:rPr>
        <w:tab/>
      </w:r>
      <w:r w:rsidR="00110EEA" w:rsidRPr="001A75EB">
        <w:rPr>
          <w:sz w:val="24"/>
          <w:szCs w:val="24"/>
        </w:rPr>
        <w:t>Operatori ekonomik i transferon lëndët plasëse vetëm nëse marrësi</w:t>
      </w:r>
      <w:r w:rsidRPr="001A75EB">
        <w:rPr>
          <w:sz w:val="24"/>
          <w:szCs w:val="24"/>
        </w:rPr>
        <w:t>/dërguesi</w:t>
      </w:r>
      <w:r w:rsidR="00110EEA" w:rsidRPr="001A75EB">
        <w:rPr>
          <w:sz w:val="24"/>
          <w:szCs w:val="24"/>
        </w:rPr>
        <w:t xml:space="preserve"> ka marrë autorizimet e nevojshme për transferim, në përputhje me dispozitat e pikave 2, 3 dhe 4.</w:t>
      </w:r>
    </w:p>
    <w:p w:rsidR="00D32D22" w:rsidRPr="001A75EB" w:rsidRDefault="00D32D22" w:rsidP="00973A31">
      <w:pPr>
        <w:spacing w:after="0" w:line="276" w:lineRule="auto"/>
        <w:ind w:right="3"/>
        <w:jc w:val="center"/>
        <w:rPr>
          <w:rFonts w:ascii="Times New Roman" w:hAnsi="Times New Roman"/>
          <w:b/>
          <w:sz w:val="24"/>
          <w:szCs w:val="24"/>
        </w:rPr>
      </w:pPr>
    </w:p>
    <w:p w:rsidR="00110EEA" w:rsidRPr="001A75EB" w:rsidRDefault="00110EEA" w:rsidP="00973A31">
      <w:pPr>
        <w:spacing w:after="0" w:line="276" w:lineRule="auto"/>
        <w:ind w:right="3"/>
        <w:jc w:val="center"/>
        <w:rPr>
          <w:rFonts w:ascii="Times New Roman" w:hAnsi="Times New Roman"/>
          <w:b/>
          <w:sz w:val="24"/>
          <w:szCs w:val="24"/>
        </w:rPr>
      </w:pPr>
      <w:r w:rsidRPr="001A75EB">
        <w:rPr>
          <w:rFonts w:ascii="Times New Roman" w:hAnsi="Times New Roman"/>
          <w:b/>
          <w:sz w:val="24"/>
          <w:szCs w:val="24"/>
        </w:rPr>
        <w:t>Neni 12</w:t>
      </w:r>
    </w:p>
    <w:p w:rsidR="00110EEA" w:rsidRPr="001A75EB" w:rsidRDefault="00110EEA" w:rsidP="00973A31">
      <w:pPr>
        <w:spacing w:after="240" w:line="276" w:lineRule="auto"/>
        <w:ind w:right="3"/>
        <w:jc w:val="center"/>
        <w:rPr>
          <w:rFonts w:ascii="Times New Roman" w:hAnsi="Times New Roman"/>
          <w:b/>
          <w:sz w:val="24"/>
          <w:szCs w:val="24"/>
        </w:rPr>
      </w:pPr>
      <w:r w:rsidRPr="001A75EB">
        <w:rPr>
          <w:rFonts w:ascii="Times New Roman" w:hAnsi="Times New Roman"/>
          <w:b/>
          <w:sz w:val="24"/>
          <w:szCs w:val="24"/>
        </w:rPr>
        <w:t>Transferimi i municioneve</w:t>
      </w:r>
    </w:p>
    <w:p w:rsidR="000742EE" w:rsidRPr="001A75EB" w:rsidRDefault="00110EEA" w:rsidP="00973A31">
      <w:pPr>
        <w:spacing w:after="240" w:line="276" w:lineRule="auto"/>
        <w:ind w:left="360" w:right="3" w:hanging="360"/>
        <w:jc w:val="both"/>
        <w:rPr>
          <w:rFonts w:ascii="Times New Roman" w:hAnsi="Times New Roman"/>
          <w:sz w:val="24"/>
          <w:szCs w:val="24"/>
        </w:rPr>
      </w:pPr>
      <w:r w:rsidRPr="001A75EB">
        <w:rPr>
          <w:rFonts w:ascii="Times New Roman" w:hAnsi="Times New Roman"/>
          <w:sz w:val="24"/>
          <w:szCs w:val="24"/>
        </w:rPr>
        <w:t xml:space="preserve">1. </w:t>
      </w:r>
      <w:r w:rsidR="00D32D22" w:rsidRPr="001A75EB">
        <w:rPr>
          <w:rFonts w:ascii="Times New Roman" w:hAnsi="Times New Roman"/>
          <w:sz w:val="24"/>
          <w:szCs w:val="24"/>
        </w:rPr>
        <w:t xml:space="preserve"> </w:t>
      </w:r>
      <w:r w:rsidRPr="001A75EB">
        <w:rPr>
          <w:rFonts w:ascii="Times New Roman" w:hAnsi="Times New Roman"/>
          <w:sz w:val="24"/>
          <w:szCs w:val="24"/>
        </w:rPr>
        <w:t>Municione</w:t>
      </w:r>
      <w:r w:rsidR="00BC5845" w:rsidRPr="001A75EB">
        <w:rPr>
          <w:rFonts w:ascii="Times New Roman" w:hAnsi="Times New Roman"/>
          <w:sz w:val="24"/>
          <w:szCs w:val="24"/>
        </w:rPr>
        <w:t xml:space="preserve">t mund të transferohen ose </w:t>
      </w:r>
      <w:proofErr w:type="spellStart"/>
      <w:r w:rsidR="00BC5845" w:rsidRPr="001A75EB">
        <w:rPr>
          <w:rFonts w:ascii="Times New Roman" w:hAnsi="Times New Roman"/>
          <w:sz w:val="24"/>
          <w:szCs w:val="24"/>
        </w:rPr>
        <w:t>trans</w:t>
      </w:r>
      <w:r w:rsidRPr="001A75EB">
        <w:rPr>
          <w:rFonts w:ascii="Times New Roman" w:hAnsi="Times New Roman"/>
          <w:sz w:val="24"/>
          <w:szCs w:val="24"/>
        </w:rPr>
        <w:t>itohen</w:t>
      </w:r>
      <w:proofErr w:type="spellEnd"/>
      <w:r w:rsidRPr="001A75EB">
        <w:rPr>
          <w:rFonts w:ascii="Times New Roman" w:hAnsi="Times New Roman"/>
          <w:sz w:val="24"/>
          <w:szCs w:val="24"/>
        </w:rPr>
        <w:t xml:space="preserve"> vetëm në përputhje me </w:t>
      </w:r>
      <w:r w:rsidR="00D32D22" w:rsidRPr="001A75EB">
        <w:rPr>
          <w:rFonts w:ascii="Times New Roman" w:hAnsi="Times New Roman"/>
          <w:sz w:val="24"/>
          <w:szCs w:val="24"/>
        </w:rPr>
        <w:t>përcaktimet sipas</w:t>
      </w:r>
      <w:r w:rsidR="004A37FF" w:rsidRPr="001A75EB">
        <w:rPr>
          <w:rFonts w:ascii="Times New Roman" w:hAnsi="Times New Roman"/>
          <w:sz w:val="24"/>
          <w:szCs w:val="24"/>
        </w:rPr>
        <w:t xml:space="preserve"> pikave të mëposhtme</w:t>
      </w:r>
      <w:r w:rsidRPr="001A75EB">
        <w:rPr>
          <w:rFonts w:ascii="Times New Roman" w:hAnsi="Times New Roman"/>
          <w:sz w:val="24"/>
          <w:szCs w:val="24"/>
        </w:rPr>
        <w:t xml:space="preserve">. </w:t>
      </w:r>
    </w:p>
    <w:p w:rsidR="00110EEA" w:rsidRPr="001A75EB" w:rsidRDefault="00110EEA" w:rsidP="00973A31">
      <w:pPr>
        <w:spacing w:after="240" w:line="276" w:lineRule="auto"/>
        <w:ind w:left="360" w:right="3" w:hanging="360"/>
        <w:jc w:val="both"/>
        <w:rPr>
          <w:rFonts w:ascii="Times New Roman" w:hAnsi="Times New Roman"/>
          <w:sz w:val="24"/>
          <w:szCs w:val="24"/>
        </w:rPr>
      </w:pPr>
      <w:r w:rsidRPr="001A75EB">
        <w:rPr>
          <w:rFonts w:ascii="Times New Roman" w:hAnsi="Times New Roman"/>
          <w:sz w:val="24"/>
          <w:szCs w:val="24"/>
        </w:rPr>
        <w:t xml:space="preserve">2. </w:t>
      </w:r>
      <w:r w:rsidR="00D32D22" w:rsidRPr="001A75EB">
        <w:rPr>
          <w:rFonts w:ascii="Times New Roman" w:hAnsi="Times New Roman"/>
          <w:sz w:val="24"/>
          <w:szCs w:val="24"/>
        </w:rPr>
        <w:t xml:space="preserve"> </w:t>
      </w:r>
      <w:r w:rsidRPr="001A75EB">
        <w:rPr>
          <w:rFonts w:ascii="Times New Roman" w:hAnsi="Times New Roman"/>
          <w:sz w:val="24"/>
          <w:szCs w:val="24"/>
        </w:rPr>
        <w:t xml:space="preserve">Në rast se municionet do të transferohen brenda territorit të Republikës së </w:t>
      </w:r>
      <w:r w:rsidR="00BC5845" w:rsidRPr="001A75EB">
        <w:rPr>
          <w:rFonts w:ascii="Times New Roman" w:hAnsi="Times New Roman"/>
          <w:sz w:val="24"/>
          <w:szCs w:val="24"/>
        </w:rPr>
        <w:t>Shqipërisë ose në një s</w:t>
      </w:r>
      <w:r w:rsidRPr="001A75EB">
        <w:rPr>
          <w:rFonts w:ascii="Times New Roman" w:hAnsi="Times New Roman"/>
          <w:sz w:val="24"/>
          <w:szCs w:val="24"/>
        </w:rPr>
        <w:t>htet tjetër, përpara nisjes së ngarkesës, operatori ekonomik i komunikon ministrisë përgjegjëse për rendin dhe sigurinë</w:t>
      </w:r>
      <w:r w:rsidR="007262B3" w:rsidRPr="001A75EB">
        <w:rPr>
          <w:rFonts w:ascii="Times New Roman" w:hAnsi="Times New Roman"/>
          <w:sz w:val="24"/>
          <w:szCs w:val="24"/>
        </w:rPr>
        <w:t>:</w:t>
      </w:r>
    </w:p>
    <w:p w:rsidR="00110EEA" w:rsidRPr="001A75EB" w:rsidRDefault="00110EEA" w:rsidP="00973A31">
      <w:pPr>
        <w:spacing w:after="0" w:line="276" w:lineRule="auto"/>
        <w:ind w:left="630" w:right="3" w:hanging="270"/>
        <w:jc w:val="both"/>
        <w:rPr>
          <w:rFonts w:ascii="Times New Roman" w:hAnsi="Times New Roman"/>
          <w:sz w:val="24"/>
          <w:szCs w:val="24"/>
        </w:rPr>
      </w:pPr>
      <w:r w:rsidRPr="001A75EB">
        <w:rPr>
          <w:rFonts w:ascii="Times New Roman" w:hAnsi="Times New Roman"/>
          <w:sz w:val="24"/>
          <w:szCs w:val="24"/>
        </w:rPr>
        <w:t>a) emrat dhe adresat e personit që shet ose transferon municionet, të blerësit ose marrësit të municioneve dhe, kur është e mundur, të pronarit të tyre;</w:t>
      </w:r>
    </w:p>
    <w:p w:rsidR="00110EEA" w:rsidRPr="001A75EB" w:rsidRDefault="00110EEA" w:rsidP="00973A31">
      <w:pPr>
        <w:spacing w:after="0" w:line="276" w:lineRule="auto"/>
        <w:ind w:right="3" w:firstLine="360"/>
        <w:jc w:val="both"/>
        <w:rPr>
          <w:rFonts w:ascii="Times New Roman" w:hAnsi="Times New Roman"/>
          <w:sz w:val="24"/>
          <w:szCs w:val="24"/>
        </w:rPr>
      </w:pPr>
      <w:r w:rsidRPr="001A75EB">
        <w:rPr>
          <w:rFonts w:ascii="Times New Roman" w:hAnsi="Times New Roman"/>
          <w:sz w:val="24"/>
          <w:szCs w:val="24"/>
        </w:rPr>
        <w:t>b) adresën ku do të dorëzohet ose transportohet municioni;</w:t>
      </w:r>
    </w:p>
    <w:p w:rsidR="00110EEA" w:rsidRPr="001A75EB" w:rsidRDefault="00110EEA" w:rsidP="00973A31">
      <w:pPr>
        <w:spacing w:after="0" w:line="276" w:lineRule="auto"/>
        <w:ind w:right="3" w:firstLine="360"/>
        <w:jc w:val="both"/>
        <w:rPr>
          <w:rFonts w:ascii="Times New Roman" w:hAnsi="Times New Roman"/>
          <w:sz w:val="24"/>
          <w:szCs w:val="24"/>
        </w:rPr>
      </w:pPr>
      <w:r w:rsidRPr="001A75EB">
        <w:rPr>
          <w:rFonts w:ascii="Times New Roman" w:hAnsi="Times New Roman"/>
          <w:sz w:val="24"/>
          <w:szCs w:val="24"/>
        </w:rPr>
        <w:t>c) sasinë e municionit që do të dorëzohet ose transportohet;</w:t>
      </w:r>
    </w:p>
    <w:p w:rsidR="004A37FF" w:rsidRPr="001A75EB" w:rsidRDefault="00110EEA" w:rsidP="00973A31">
      <w:pPr>
        <w:spacing w:after="0" w:line="276" w:lineRule="auto"/>
        <w:ind w:right="3" w:firstLine="360"/>
        <w:jc w:val="both"/>
        <w:rPr>
          <w:rFonts w:ascii="Times New Roman" w:hAnsi="Times New Roman"/>
          <w:sz w:val="24"/>
          <w:szCs w:val="24"/>
        </w:rPr>
      </w:pPr>
      <w:r w:rsidRPr="001A75EB">
        <w:rPr>
          <w:rFonts w:ascii="Times New Roman" w:hAnsi="Times New Roman"/>
          <w:sz w:val="24"/>
          <w:szCs w:val="24"/>
        </w:rPr>
        <w:t>ç) të dhënat që mundës</w:t>
      </w:r>
      <w:r w:rsidR="00726AE5" w:rsidRPr="001A75EB">
        <w:rPr>
          <w:rFonts w:ascii="Times New Roman" w:hAnsi="Times New Roman"/>
          <w:sz w:val="24"/>
          <w:szCs w:val="24"/>
        </w:rPr>
        <w:t>ojnë identifikimin e municionit;</w:t>
      </w:r>
    </w:p>
    <w:p w:rsidR="00110EEA" w:rsidRPr="001A75EB" w:rsidRDefault="00110EEA" w:rsidP="00973A31">
      <w:pPr>
        <w:spacing w:after="0" w:line="276" w:lineRule="auto"/>
        <w:ind w:right="3" w:firstLine="360"/>
        <w:jc w:val="both"/>
        <w:rPr>
          <w:rFonts w:ascii="Times New Roman" w:hAnsi="Times New Roman"/>
          <w:sz w:val="24"/>
          <w:szCs w:val="24"/>
        </w:rPr>
      </w:pPr>
      <w:r w:rsidRPr="001A75EB">
        <w:rPr>
          <w:rFonts w:ascii="Times New Roman" w:hAnsi="Times New Roman"/>
          <w:sz w:val="24"/>
          <w:szCs w:val="24"/>
        </w:rPr>
        <w:t xml:space="preserve">d) mjetet </w:t>
      </w:r>
      <w:r w:rsidR="004A37FF" w:rsidRPr="001A75EB">
        <w:rPr>
          <w:rFonts w:ascii="Times New Roman" w:hAnsi="Times New Roman"/>
          <w:sz w:val="24"/>
          <w:szCs w:val="24"/>
        </w:rPr>
        <w:t>që do të kryejnë transportin</w:t>
      </w:r>
      <w:r w:rsidRPr="001A75EB">
        <w:rPr>
          <w:rFonts w:ascii="Times New Roman" w:hAnsi="Times New Roman"/>
          <w:sz w:val="24"/>
          <w:szCs w:val="24"/>
        </w:rPr>
        <w:t>;</w:t>
      </w:r>
    </w:p>
    <w:p w:rsidR="00110EEA" w:rsidRPr="001A75EB" w:rsidRDefault="00D20141" w:rsidP="00973A31">
      <w:pPr>
        <w:spacing w:after="0" w:line="276" w:lineRule="auto"/>
        <w:ind w:right="3" w:firstLine="360"/>
        <w:jc w:val="both"/>
        <w:rPr>
          <w:rFonts w:ascii="Times New Roman" w:hAnsi="Times New Roman"/>
          <w:sz w:val="24"/>
          <w:szCs w:val="24"/>
        </w:rPr>
      </w:pPr>
      <w:r w:rsidRPr="001A75EB">
        <w:rPr>
          <w:rFonts w:ascii="Times New Roman" w:hAnsi="Times New Roman"/>
          <w:sz w:val="24"/>
          <w:szCs w:val="24"/>
        </w:rPr>
        <w:t>dh</w:t>
      </w:r>
      <w:r w:rsidR="00110EEA" w:rsidRPr="001A75EB">
        <w:rPr>
          <w:rFonts w:ascii="Times New Roman" w:hAnsi="Times New Roman"/>
          <w:sz w:val="24"/>
          <w:szCs w:val="24"/>
        </w:rPr>
        <w:t>) datën e nisjes dhe datën e parashikuar të mbërritjes</w:t>
      </w:r>
      <w:r w:rsidR="00BC5845" w:rsidRPr="001A75EB">
        <w:rPr>
          <w:rFonts w:ascii="Times New Roman" w:hAnsi="Times New Roman"/>
          <w:sz w:val="24"/>
          <w:szCs w:val="24"/>
        </w:rPr>
        <w:t>.</w:t>
      </w:r>
    </w:p>
    <w:p w:rsidR="00863ACA" w:rsidRPr="001A75EB" w:rsidRDefault="00863ACA" w:rsidP="00973A31">
      <w:pPr>
        <w:spacing w:after="0" w:line="276" w:lineRule="auto"/>
        <w:ind w:right="3" w:firstLine="720"/>
        <w:jc w:val="both"/>
        <w:rPr>
          <w:rFonts w:ascii="Times New Roman" w:hAnsi="Times New Roman"/>
          <w:sz w:val="24"/>
          <w:szCs w:val="24"/>
        </w:rPr>
      </w:pPr>
    </w:p>
    <w:p w:rsidR="00110EEA" w:rsidRPr="001A75EB" w:rsidRDefault="00D32D22" w:rsidP="00973A31">
      <w:pPr>
        <w:spacing w:after="240" w:line="276" w:lineRule="auto"/>
        <w:ind w:left="360" w:right="3" w:hanging="360"/>
        <w:jc w:val="both"/>
        <w:rPr>
          <w:rFonts w:ascii="Times New Roman" w:hAnsi="Times New Roman"/>
          <w:sz w:val="24"/>
          <w:szCs w:val="24"/>
        </w:rPr>
      </w:pPr>
      <w:r w:rsidRPr="001A75EB">
        <w:rPr>
          <w:rFonts w:ascii="Times New Roman" w:hAnsi="Times New Roman"/>
          <w:sz w:val="24"/>
          <w:szCs w:val="24"/>
        </w:rPr>
        <w:t xml:space="preserve">3.  </w:t>
      </w:r>
      <w:r w:rsidR="00110EEA" w:rsidRPr="001A75EB">
        <w:rPr>
          <w:rFonts w:ascii="Times New Roman" w:hAnsi="Times New Roman"/>
          <w:sz w:val="24"/>
          <w:szCs w:val="24"/>
        </w:rPr>
        <w:t xml:space="preserve">Struktura përgjegjëse shqyrton kushtet sipas të cilave do të kryhet transferimi, sidomos në lidhje me sigurinë. </w:t>
      </w:r>
      <w:r w:rsidR="005243D0" w:rsidRPr="001A75EB">
        <w:rPr>
          <w:rFonts w:ascii="Times New Roman" w:hAnsi="Times New Roman"/>
          <w:sz w:val="24"/>
          <w:szCs w:val="24"/>
        </w:rPr>
        <w:t>Pas verifikimit të plotësimit të kushteve</w:t>
      </w:r>
      <w:r w:rsidR="00110EEA" w:rsidRPr="001A75EB">
        <w:rPr>
          <w:rFonts w:ascii="Times New Roman" w:hAnsi="Times New Roman"/>
          <w:sz w:val="24"/>
          <w:szCs w:val="24"/>
        </w:rPr>
        <w:t xml:space="preserve">, </w:t>
      </w:r>
      <w:r w:rsidR="00726AE5" w:rsidRPr="001A75EB">
        <w:rPr>
          <w:rFonts w:ascii="Times New Roman" w:hAnsi="Times New Roman"/>
          <w:sz w:val="24"/>
          <w:szCs w:val="24"/>
        </w:rPr>
        <w:t xml:space="preserve">struktura përgjegjëse </w:t>
      </w:r>
      <w:r w:rsidR="00110EEA" w:rsidRPr="001A75EB">
        <w:rPr>
          <w:rFonts w:ascii="Times New Roman" w:hAnsi="Times New Roman"/>
          <w:sz w:val="24"/>
          <w:szCs w:val="24"/>
        </w:rPr>
        <w:t xml:space="preserve">lëshon një autorizim që përfshin të gjitha detajet e përmendura në pikën </w:t>
      </w:r>
      <w:r w:rsidR="004F6B2E" w:rsidRPr="001A75EB">
        <w:rPr>
          <w:rFonts w:ascii="Times New Roman" w:hAnsi="Times New Roman"/>
          <w:sz w:val="24"/>
          <w:szCs w:val="24"/>
        </w:rPr>
        <w:t xml:space="preserve">2 </w:t>
      </w:r>
      <w:r w:rsidR="00607C7C" w:rsidRPr="001A75EB">
        <w:rPr>
          <w:rFonts w:ascii="Times New Roman" w:hAnsi="Times New Roman"/>
          <w:sz w:val="24"/>
          <w:szCs w:val="24"/>
        </w:rPr>
        <w:t xml:space="preserve">të këtij neni. </w:t>
      </w:r>
      <w:r w:rsidR="00110EEA" w:rsidRPr="001A75EB">
        <w:rPr>
          <w:rFonts w:ascii="Times New Roman" w:hAnsi="Times New Roman"/>
          <w:sz w:val="24"/>
          <w:szCs w:val="24"/>
        </w:rPr>
        <w:t>Ky autorizim shoqëron municionin deri në mbërritjen</w:t>
      </w:r>
      <w:r w:rsidR="00863ACA" w:rsidRPr="001A75EB">
        <w:rPr>
          <w:rFonts w:ascii="Times New Roman" w:hAnsi="Times New Roman"/>
          <w:sz w:val="24"/>
          <w:szCs w:val="24"/>
        </w:rPr>
        <w:t xml:space="preserve"> në </w:t>
      </w:r>
      <w:proofErr w:type="spellStart"/>
      <w:r w:rsidR="00863ACA" w:rsidRPr="001A75EB">
        <w:rPr>
          <w:rFonts w:ascii="Times New Roman" w:hAnsi="Times New Roman"/>
          <w:sz w:val="24"/>
          <w:szCs w:val="24"/>
        </w:rPr>
        <w:t>destinacionin</w:t>
      </w:r>
      <w:proofErr w:type="spellEnd"/>
      <w:r w:rsidR="00863ACA" w:rsidRPr="001A75EB">
        <w:rPr>
          <w:rFonts w:ascii="Times New Roman" w:hAnsi="Times New Roman"/>
          <w:sz w:val="24"/>
          <w:szCs w:val="24"/>
        </w:rPr>
        <w:t xml:space="preserve"> e përcaktuar.</w:t>
      </w:r>
    </w:p>
    <w:p w:rsidR="00110EEA" w:rsidRPr="001A75EB" w:rsidRDefault="00110EEA" w:rsidP="00973A31">
      <w:pPr>
        <w:spacing w:after="0" w:line="276" w:lineRule="auto"/>
        <w:jc w:val="center"/>
        <w:rPr>
          <w:rFonts w:ascii="Times New Roman" w:hAnsi="Times New Roman"/>
          <w:b/>
          <w:sz w:val="24"/>
          <w:szCs w:val="24"/>
          <w:lang w:eastAsia="en-US"/>
        </w:rPr>
      </w:pPr>
      <w:r w:rsidRPr="001A75EB">
        <w:rPr>
          <w:rFonts w:ascii="Times New Roman" w:hAnsi="Times New Roman"/>
          <w:b/>
          <w:sz w:val="24"/>
          <w:szCs w:val="24"/>
          <w:lang w:eastAsia="en-US"/>
        </w:rPr>
        <w:t>Neni 13</w:t>
      </w:r>
    </w:p>
    <w:p w:rsidR="00110EEA" w:rsidRPr="001A75EB" w:rsidRDefault="00110EEA" w:rsidP="00973A31">
      <w:pPr>
        <w:tabs>
          <w:tab w:val="left" w:pos="0"/>
        </w:tabs>
        <w:spacing w:after="0" w:line="276" w:lineRule="auto"/>
        <w:ind w:left="284"/>
        <w:jc w:val="center"/>
        <w:rPr>
          <w:rFonts w:ascii="Times New Roman" w:hAnsi="Times New Roman"/>
          <w:b/>
          <w:sz w:val="24"/>
          <w:szCs w:val="24"/>
          <w:lang w:eastAsia="en-US"/>
        </w:rPr>
      </w:pPr>
      <w:r w:rsidRPr="001A75EB">
        <w:rPr>
          <w:rFonts w:ascii="Times New Roman" w:hAnsi="Times New Roman"/>
          <w:b/>
          <w:sz w:val="24"/>
          <w:szCs w:val="24"/>
          <w:lang w:eastAsia="en-US"/>
        </w:rPr>
        <w:t>Shkelje të sigurisë</w:t>
      </w:r>
    </w:p>
    <w:p w:rsidR="00110EEA" w:rsidRPr="001A75EB" w:rsidRDefault="00110EEA" w:rsidP="00973A31">
      <w:pPr>
        <w:tabs>
          <w:tab w:val="left" w:pos="0"/>
        </w:tabs>
        <w:spacing w:after="0" w:line="276" w:lineRule="auto"/>
        <w:ind w:left="284"/>
        <w:jc w:val="both"/>
        <w:rPr>
          <w:rFonts w:ascii="Times New Roman" w:hAnsi="Times New Roman"/>
          <w:sz w:val="24"/>
          <w:szCs w:val="24"/>
          <w:lang w:eastAsia="en-US"/>
        </w:rPr>
      </w:pPr>
    </w:p>
    <w:p w:rsidR="00110EEA" w:rsidRPr="001A75EB" w:rsidRDefault="00110EEA" w:rsidP="00973A31">
      <w:pPr>
        <w:numPr>
          <w:ilvl w:val="0"/>
          <w:numId w:val="53"/>
        </w:numPr>
        <w:tabs>
          <w:tab w:val="left" w:pos="0"/>
        </w:tabs>
        <w:spacing w:after="0" w:line="276" w:lineRule="auto"/>
        <w:ind w:left="284"/>
        <w:jc w:val="both"/>
        <w:rPr>
          <w:rFonts w:ascii="Times New Roman" w:hAnsi="Times New Roman"/>
          <w:sz w:val="24"/>
          <w:szCs w:val="24"/>
          <w:lang w:eastAsia="en-US"/>
        </w:rPr>
      </w:pPr>
      <w:r w:rsidRPr="001A75EB">
        <w:rPr>
          <w:rFonts w:ascii="Times New Roman" w:hAnsi="Times New Roman"/>
          <w:sz w:val="24"/>
          <w:szCs w:val="24"/>
          <w:lang w:eastAsia="en-US"/>
        </w:rPr>
        <w:t xml:space="preserve">Në </w:t>
      </w:r>
      <w:bookmarkStart w:id="23" w:name="_Hlk22217225"/>
      <w:r w:rsidR="00525D0C" w:rsidRPr="001A75EB">
        <w:rPr>
          <w:rFonts w:ascii="Times New Roman" w:hAnsi="Times New Roman"/>
          <w:sz w:val="24"/>
          <w:szCs w:val="24"/>
          <w:lang w:eastAsia="en-US"/>
        </w:rPr>
        <w:t>rast të një kërcënimi serioz</w:t>
      </w:r>
      <w:r w:rsidRPr="001A75EB">
        <w:rPr>
          <w:rFonts w:ascii="Times New Roman" w:hAnsi="Times New Roman"/>
          <w:sz w:val="24"/>
          <w:szCs w:val="24"/>
          <w:lang w:eastAsia="en-US"/>
        </w:rPr>
        <w:t xml:space="preserve"> ose të një rreziku ndaj sigurisë publike, si rezultat i mbajtjes ose përdorimit jo</w:t>
      </w:r>
      <w:r w:rsidR="00525D0C" w:rsidRPr="001A75EB">
        <w:rPr>
          <w:rFonts w:ascii="Times New Roman" w:hAnsi="Times New Roman"/>
          <w:sz w:val="24"/>
          <w:szCs w:val="24"/>
          <w:lang w:eastAsia="en-US"/>
        </w:rPr>
        <w:t xml:space="preserve"> të ligjshëm të lëndëve plasëse</w:t>
      </w:r>
      <w:r w:rsidRPr="001A75EB">
        <w:rPr>
          <w:rFonts w:ascii="Times New Roman" w:hAnsi="Times New Roman"/>
          <w:sz w:val="24"/>
          <w:szCs w:val="24"/>
          <w:lang w:eastAsia="en-US"/>
        </w:rPr>
        <w:t xml:space="preserve"> ose municioneve</w:t>
      </w:r>
      <w:bookmarkEnd w:id="23"/>
      <w:r w:rsidRPr="001A75EB">
        <w:rPr>
          <w:rFonts w:ascii="Times New Roman" w:hAnsi="Times New Roman"/>
          <w:sz w:val="24"/>
          <w:szCs w:val="24"/>
          <w:lang w:eastAsia="en-US"/>
        </w:rPr>
        <w:t xml:space="preserve">, ministria që mbulon </w:t>
      </w:r>
      <w:r w:rsidR="00726AE5" w:rsidRPr="001A75EB">
        <w:rPr>
          <w:rFonts w:ascii="Times New Roman" w:hAnsi="Times New Roman"/>
          <w:sz w:val="24"/>
          <w:szCs w:val="24"/>
          <w:lang w:eastAsia="en-US"/>
        </w:rPr>
        <w:t xml:space="preserve">rendin </w:t>
      </w:r>
      <w:r w:rsidRPr="001A75EB">
        <w:rPr>
          <w:rFonts w:ascii="Times New Roman" w:hAnsi="Times New Roman"/>
          <w:sz w:val="24"/>
          <w:szCs w:val="24"/>
          <w:lang w:eastAsia="en-US"/>
        </w:rPr>
        <w:t xml:space="preserve">dhe </w:t>
      </w:r>
      <w:r w:rsidR="00726AE5" w:rsidRPr="001A75EB">
        <w:rPr>
          <w:rFonts w:ascii="Times New Roman" w:hAnsi="Times New Roman"/>
          <w:sz w:val="24"/>
          <w:szCs w:val="24"/>
          <w:lang w:eastAsia="en-US"/>
        </w:rPr>
        <w:t xml:space="preserve">sigurinë </w:t>
      </w:r>
      <w:r w:rsidRPr="001A75EB">
        <w:rPr>
          <w:rFonts w:ascii="Times New Roman" w:hAnsi="Times New Roman"/>
          <w:sz w:val="24"/>
          <w:szCs w:val="24"/>
          <w:lang w:eastAsia="en-US"/>
        </w:rPr>
        <w:t>merr të gjitha masat e domosdoshme për të parandaluar transferimin, zotërimin ose përdorimin e paligjshëm të lëndëve plasëse ose municioneve.</w:t>
      </w:r>
    </w:p>
    <w:p w:rsidR="000742EE" w:rsidRPr="001A75EB" w:rsidRDefault="000742EE" w:rsidP="00973A31">
      <w:pPr>
        <w:tabs>
          <w:tab w:val="left" w:pos="0"/>
        </w:tabs>
        <w:spacing w:after="0" w:line="276" w:lineRule="auto"/>
        <w:ind w:left="284"/>
        <w:jc w:val="both"/>
        <w:rPr>
          <w:rFonts w:ascii="Times New Roman" w:hAnsi="Times New Roman"/>
          <w:sz w:val="24"/>
          <w:szCs w:val="24"/>
          <w:lang w:eastAsia="en-US"/>
        </w:rPr>
      </w:pPr>
    </w:p>
    <w:p w:rsidR="00110EEA" w:rsidRPr="001A75EB" w:rsidRDefault="00110EEA" w:rsidP="00973A31">
      <w:pPr>
        <w:numPr>
          <w:ilvl w:val="0"/>
          <w:numId w:val="53"/>
        </w:numPr>
        <w:tabs>
          <w:tab w:val="left" w:pos="0"/>
        </w:tabs>
        <w:spacing w:after="0" w:line="276" w:lineRule="auto"/>
        <w:ind w:left="284"/>
        <w:jc w:val="both"/>
        <w:rPr>
          <w:rFonts w:ascii="Times New Roman" w:hAnsi="Times New Roman"/>
          <w:sz w:val="24"/>
          <w:szCs w:val="24"/>
          <w:lang w:eastAsia="en-US"/>
        </w:rPr>
      </w:pPr>
      <w:r w:rsidRPr="001A75EB">
        <w:rPr>
          <w:rFonts w:ascii="Times New Roman" w:hAnsi="Times New Roman"/>
          <w:sz w:val="24"/>
          <w:szCs w:val="24"/>
          <w:lang w:eastAsia="en-US"/>
        </w:rPr>
        <w:t>Ministri përgjegjës pë</w:t>
      </w:r>
      <w:r w:rsidR="00726AE5" w:rsidRPr="001A75EB">
        <w:rPr>
          <w:rFonts w:ascii="Times New Roman" w:hAnsi="Times New Roman"/>
          <w:sz w:val="24"/>
          <w:szCs w:val="24"/>
          <w:lang w:eastAsia="en-US"/>
        </w:rPr>
        <w:t>r rendin dhe sigurinë mundet në</w:t>
      </w:r>
      <w:r w:rsidRPr="001A75EB">
        <w:rPr>
          <w:rFonts w:ascii="Times New Roman" w:hAnsi="Times New Roman"/>
          <w:sz w:val="24"/>
          <w:szCs w:val="24"/>
          <w:lang w:eastAsia="en-US"/>
        </w:rPr>
        <w:t xml:space="preserve"> çdo kohë të ndalojë, prodhimin, dhe çdo aktivitet tregtar</w:t>
      </w:r>
      <w:r w:rsidR="00EA25D3" w:rsidRPr="001A75EB">
        <w:rPr>
          <w:rFonts w:ascii="Times New Roman" w:hAnsi="Times New Roman"/>
          <w:sz w:val="24"/>
          <w:szCs w:val="24"/>
          <w:lang w:eastAsia="en-US"/>
        </w:rPr>
        <w:t>,</w:t>
      </w:r>
      <w:r w:rsidRPr="001A75EB">
        <w:rPr>
          <w:rFonts w:ascii="Times New Roman" w:hAnsi="Times New Roman"/>
          <w:sz w:val="24"/>
          <w:szCs w:val="24"/>
          <w:lang w:eastAsia="en-US"/>
        </w:rPr>
        <w:t xml:space="preserve"> si dhe mund të kërkojë magazinimin e lëndëve plasëse në ambientet e posaçme të </w:t>
      </w:r>
      <w:r w:rsidR="00607C7C" w:rsidRPr="001A75EB">
        <w:rPr>
          <w:rFonts w:ascii="Times New Roman" w:hAnsi="Times New Roman"/>
          <w:sz w:val="24"/>
          <w:szCs w:val="24"/>
          <w:lang w:eastAsia="en-US"/>
        </w:rPr>
        <w:t>autoriteteve të sigurisë publike</w:t>
      </w:r>
      <w:r w:rsidRPr="001A75EB">
        <w:rPr>
          <w:rFonts w:ascii="Times New Roman" w:hAnsi="Times New Roman"/>
          <w:sz w:val="24"/>
          <w:szCs w:val="24"/>
          <w:lang w:eastAsia="en-US"/>
        </w:rPr>
        <w:t xml:space="preserve"> ose ushtarake</w:t>
      </w:r>
      <w:r w:rsidR="00607C7C" w:rsidRPr="001A75EB">
        <w:rPr>
          <w:rFonts w:ascii="Times New Roman" w:hAnsi="Times New Roman"/>
          <w:sz w:val="24"/>
          <w:szCs w:val="24"/>
          <w:lang w:eastAsia="en-US"/>
        </w:rPr>
        <w:t>,</w:t>
      </w:r>
      <w:r w:rsidRPr="001A75EB">
        <w:rPr>
          <w:rFonts w:ascii="Times New Roman" w:hAnsi="Times New Roman"/>
          <w:sz w:val="24"/>
          <w:szCs w:val="24"/>
          <w:lang w:eastAsia="en-US"/>
        </w:rPr>
        <w:t xml:space="preserve"> në rast të një </w:t>
      </w:r>
      <w:r w:rsidR="00525D0C" w:rsidRPr="001A75EB">
        <w:rPr>
          <w:rFonts w:ascii="Times New Roman" w:hAnsi="Times New Roman"/>
          <w:sz w:val="24"/>
          <w:szCs w:val="24"/>
          <w:lang w:eastAsia="en-US"/>
        </w:rPr>
        <w:t>kërcënimi serioz ose të një rre</w:t>
      </w:r>
      <w:r w:rsidRPr="001A75EB">
        <w:rPr>
          <w:rFonts w:ascii="Times New Roman" w:hAnsi="Times New Roman"/>
          <w:sz w:val="24"/>
          <w:szCs w:val="24"/>
          <w:lang w:eastAsia="en-US"/>
        </w:rPr>
        <w:t>ziku ndaj sigurisë publike.</w:t>
      </w:r>
    </w:p>
    <w:p w:rsidR="00110EEA" w:rsidRPr="001A75EB" w:rsidRDefault="00110EEA" w:rsidP="00973A31">
      <w:pPr>
        <w:tabs>
          <w:tab w:val="left" w:pos="0"/>
        </w:tabs>
        <w:spacing w:after="0" w:line="276" w:lineRule="auto"/>
        <w:ind w:left="284"/>
        <w:jc w:val="both"/>
        <w:rPr>
          <w:rFonts w:ascii="Times New Roman" w:hAnsi="Times New Roman"/>
          <w:sz w:val="24"/>
          <w:szCs w:val="24"/>
          <w:lang w:eastAsia="en-US"/>
        </w:rPr>
      </w:pPr>
    </w:p>
    <w:p w:rsidR="00A320D6" w:rsidRPr="00546E16" w:rsidRDefault="00110EEA" w:rsidP="00546E16">
      <w:pPr>
        <w:pStyle w:val="ListParagraph"/>
        <w:numPr>
          <w:ilvl w:val="0"/>
          <w:numId w:val="53"/>
        </w:numPr>
        <w:spacing w:after="240" w:line="276" w:lineRule="auto"/>
        <w:ind w:left="284" w:right="3"/>
        <w:rPr>
          <w:b/>
          <w:sz w:val="24"/>
          <w:szCs w:val="24"/>
        </w:rPr>
      </w:pPr>
      <w:r w:rsidRPr="001A75EB">
        <w:rPr>
          <w:sz w:val="24"/>
          <w:szCs w:val="24"/>
        </w:rPr>
        <w:t xml:space="preserve">Masat e parashikuara në pikën 1 </w:t>
      </w:r>
      <w:r w:rsidR="00525D0C" w:rsidRPr="001A75EB">
        <w:rPr>
          <w:sz w:val="24"/>
          <w:szCs w:val="24"/>
        </w:rPr>
        <w:t>dhe 2 të këtij neni, duhet të je</w:t>
      </w:r>
      <w:r w:rsidRPr="001A75EB">
        <w:rPr>
          <w:sz w:val="24"/>
          <w:szCs w:val="24"/>
        </w:rPr>
        <w:t xml:space="preserve">në në përputhje me parimin e </w:t>
      </w:r>
      <w:proofErr w:type="spellStart"/>
      <w:r w:rsidRPr="001A75EB">
        <w:rPr>
          <w:sz w:val="24"/>
          <w:szCs w:val="24"/>
        </w:rPr>
        <w:t>proporcionalitetit</w:t>
      </w:r>
      <w:proofErr w:type="spellEnd"/>
      <w:r w:rsidRPr="001A75EB">
        <w:rPr>
          <w:sz w:val="24"/>
          <w:szCs w:val="24"/>
        </w:rPr>
        <w:t xml:space="preserve">. </w:t>
      </w:r>
      <w:bookmarkStart w:id="24" w:name="_Hlk22217386"/>
      <w:r w:rsidRPr="001A75EB">
        <w:rPr>
          <w:sz w:val="24"/>
          <w:szCs w:val="24"/>
        </w:rPr>
        <w:t>Ato nuk duhet të jenë masa diskriminuese dhe as shtrënguese ndaj biznesit</w:t>
      </w:r>
      <w:bookmarkEnd w:id="24"/>
      <w:r w:rsidRPr="001A75EB">
        <w:rPr>
          <w:sz w:val="24"/>
          <w:szCs w:val="24"/>
        </w:rPr>
        <w:t>.</w:t>
      </w:r>
      <w:bookmarkStart w:id="25" w:name="_Hlk31804851"/>
    </w:p>
    <w:p w:rsidR="00110EEA" w:rsidRPr="001A75EB" w:rsidRDefault="00110EEA" w:rsidP="00973A31">
      <w:pPr>
        <w:spacing w:after="0" w:line="276" w:lineRule="auto"/>
        <w:ind w:right="3"/>
        <w:jc w:val="center"/>
        <w:rPr>
          <w:rFonts w:ascii="Times New Roman" w:hAnsi="Times New Roman"/>
          <w:b/>
          <w:sz w:val="24"/>
          <w:szCs w:val="24"/>
        </w:rPr>
      </w:pPr>
      <w:r w:rsidRPr="001A75EB">
        <w:rPr>
          <w:rFonts w:ascii="Times New Roman" w:hAnsi="Times New Roman"/>
          <w:b/>
          <w:sz w:val="24"/>
          <w:szCs w:val="24"/>
        </w:rPr>
        <w:t>Neni 14</w:t>
      </w:r>
    </w:p>
    <w:p w:rsidR="00110EEA" w:rsidRPr="001A75EB" w:rsidRDefault="00525D0C" w:rsidP="00973A31">
      <w:pPr>
        <w:spacing w:after="240" w:line="276" w:lineRule="auto"/>
        <w:ind w:right="3"/>
        <w:jc w:val="center"/>
        <w:rPr>
          <w:rFonts w:ascii="Times New Roman" w:hAnsi="Times New Roman"/>
          <w:b/>
          <w:sz w:val="24"/>
          <w:szCs w:val="24"/>
        </w:rPr>
      </w:pPr>
      <w:r w:rsidRPr="001A75EB">
        <w:rPr>
          <w:rFonts w:ascii="Times New Roman" w:hAnsi="Times New Roman"/>
          <w:b/>
          <w:sz w:val="24"/>
          <w:szCs w:val="24"/>
        </w:rPr>
        <w:t>Masat e s</w:t>
      </w:r>
      <w:r w:rsidR="00110EEA" w:rsidRPr="001A75EB">
        <w:rPr>
          <w:rFonts w:ascii="Times New Roman" w:hAnsi="Times New Roman"/>
          <w:b/>
          <w:sz w:val="24"/>
          <w:szCs w:val="24"/>
        </w:rPr>
        <w:t>igurisë</w:t>
      </w:r>
    </w:p>
    <w:p w:rsidR="00726AE5" w:rsidRPr="001A75EB" w:rsidRDefault="00110EEA" w:rsidP="00973A31">
      <w:pPr>
        <w:pStyle w:val="ListParagraph"/>
        <w:numPr>
          <w:ilvl w:val="0"/>
          <w:numId w:val="79"/>
        </w:numPr>
        <w:spacing w:line="276" w:lineRule="auto"/>
        <w:textAlignment w:val="baseline"/>
        <w:rPr>
          <w:sz w:val="24"/>
          <w:szCs w:val="24"/>
        </w:rPr>
      </w:pPr>
      <w:r w:rsidRPr="001A75EB">
        <w:rPr>
          <w:sz w:val="24"/>
          <w:szCs w:val="24"/>
        </w:rPr>
        <w:t>Gjatë kryerjes së veprimtarive të përmendura në nenin 1 të këtij ligji,</w:t>
      </w:r>
      <w:r w:rsidR="004F6B2E" w:rsidRPr="001A75EB">
        <w:rPr>
          <w:sz w:val="24"/>
          <w:szCs w:val="24"/>
        </w:rPr>
        <w:t xml:space="preserve"> </w:t>
      </w:r>
      <w:r w:rsidR="00525D0C" w:rsidRPr="001A75EB">
        <w:rPr>
          <w:sz w:val="24"/>
          <w:szCs w:val="24"/>
        </w:rPr>
        <w:t>operatorët e</w:t>
      </w:r>
      <w:r w:rsidRPr="001A75EB">
        <w:rPr>
          <w:sz w:val="24"/>
          <w:szCs w:val="24"/>
        </w:rPr>
        <w:t>konomik</w:t>
      </w:r>
      <w:r w:rsidR="00525D0C" w:rsidRPr="001A75EB">
        <w:rPr>
          <w:sz w:val="24"/>
          <w:szCs w:val="24"/>
        </w:rPr>
        <w:t>ë</w:t>
      </w:r>
      <w:r w:rsidR="005243D0" w:rsidRPr="001A75EB">
        <w:rPr>
          <w:sz w:val="24"/>
          <w:szCs w:val="24"/>
        </w:rPr>
        <w:t xml:space="preserve"> kujdesen që të mbrojnë jetën</w:t>
      </w:r>
      <w:r w:rsidRPr="001A75EB">
        <w:rPr>
          <w:sz w:val="24"/>
          <w:szCs w:val="24"/>
        </w:rPr>
        <w:t xml:space="preserve"> dhe shëndetin e njerëz</w:t>
      </w:r>
      <w:r w:rsidR="0073261C" w:rsidRPr="001A75EB">
        <w:rPr>
          <w:sz w:val="24"/>
          <w:szCs w:val="24"/>
        </w:rPr>
        <w:t xml:space="preserve">ve dhe pronën e tyre, si dhe </w:t>
      </w:r>
      <w:r w:rsidRPr="001A75EB">
        <w:rPr>
          <w:sz w:val="24"/>
          <w:szCs w:val="24"/>
        </w:rPr>
        <w:t xml:space="preserve">marrin të gjitha masat e sigurisë të përcaktuara në këtë ligj dhe në rregulloret e miratuara mbi bazën e këtij ligji. </w:t>
      </w:r>
    </w:p>
    <w:p w:rsidR="00542919" w:rsidRPr="001A75EB" w:rsidRDefault="00542919" w:rsidP="00973A31">
      <w:pPr>
        <w:pStyle w:val="ListParagraph"/>
        <w:spacing w:line="276" w:lineRule="auto"/>
        <w:ind w:left="450" w:firstLine="0"/>
        <w:textAlignment w:val="baseline"/>
        <w:rPr>
          <w:sz w:val="24"/>
          <w:szCs w:val="24"/>
        </w:rPr>
      </w:pPr>
    </w:p>
    <w:p w:rsidR="00726AE5" w:rsidRPr="001A75EB" w:rsidRDefault="00110EEA" w:rsidP="00973A31">
      <w:pPr>
        <w:pStyle w:val="ListParagraph"/>
        <w:numPr>
          <w:ilvl w:val="0"/>
          <w:numId w:val="79"/>
        </w:numPr>
        <w:spacing w:after="240" w:line="276" w:lineRule="auto"/>
        <w:textAlignment w:val="baseline"/>
        <w:rPr>
          <w:sz w:val="24"/>
          <w:szCs w:val="24"/>
        </w:rPr>
      </w:pPr>
      <w:r w:rsidRPr="001A75EB">
        <w:rPr>
          <w:sz w:val="24"/>
          <w:szCs w:val="24"/>
        </w:rPr>
        <w:t>Operatorët ekonomik</w:t>
      </w:r>
      <w:r w:rsidR="00525D0C" w:rsidRPr="001A75EB">
        <w:rPr>
          <w:sz w:val="24"/>
          <w:szCs w:val="24"/>
        </w:rPr>
        <w:t>ë</w:t>
      </w:r>
      <w:r w:rsidRPr="001A75EB">
        <w:rPr>
          <w:sz w:val="24"/>
          <w:szCs w:val="24"/>
        </w:rPr>
        <w:t xml:space="preserve"> rregullojnë mënyrën e zbatimit të masave të përmendura në pikën 1 të këtij neni me anë të një </w:t>
      </w:r>
      <w:r w:rsidR="00690C57" w:rsidRPr="001A75EB">
        <w:rPr>
          <w:sz w:val="24"/>
          <w:szCs w:val="24"/>
        </w:rPr>
        <w:t>rregullore</w:t>
      </w:r>
      <w:r w:rsidR="00607C7C" w:rsidRPr="001A75EB">
        <w:rPr>
          <w:sz w:val="24"/>
          <w:szCs w:val="24"/>
        </w:rPr>
        <w:t>je</w:t>
      </w:r>
      <w:r w:rsidR="00690C57" w:rsidRPr="001A75EB">
        <w:rPr>
          <w:sz w:val="24"/>
          <w:szCs w:val="24"/>
        </w:rPr>
        <w:t xml:space="preserve"> t</w:t>
      </w:r>
      <w:r w:rsidR="00A320D6" w:rsidRPr="001A75EB">
        <w:rPr>
          <w:sz w:val="24"/>
          <w:szCs w:val="24"/>
        </w:rPr>
        <w:t>ë</w:t>
      </w:r>
      <w:r w:rsidR="00690C57" w:rsidRPr="001A75EB">
        <w:rPr>
          <w:sz w:val="24"/>
          <w:szCs w:val="24"/>
        </w:rPr>
        <w:t xml:space="preserve"> brendshme.</w:t>
      </w:r>
      <w:r w:rsidRPr="001A75EB">
        <w:rPr>
          <w:sz w:val="24"/>
          <w:szCs w:val="24"/>
        </w:rPr>
        <w:t xml:space="preserve"> </w:t>
      </w:r>
    </w:p>
    <w:p w:rsidR="00726AE5" w:rsidRPr="001A75EB" w:rsidRDefault="00690C57" w:rsidP="00973A31">
      <w:pPr>
        <w:pStyle w:val="ListParagraph"/>
        <w:numPr>
          <w:ilvl w:val="0"/>
          <w:numId w:val="79"/>
        </w:numPr>
        <w:spacing w:after="240" w:line="276" w:lineRule="auto"/>
        <w:textAlignment w:val="baseline"/>
        <w:rPr>
          <w:sz w:val="24"/>
          <w:szCs w:val="24"/>
        </w:rPr>
      </w:pPr>
      <w:r w:rsidRPr="001A75EB">
        <w:rPr>
          <w:sz w:val="24"/>
          <w:szCs w:val="24"/>
        </w:rPr>
        <w:t>Rregullorja e brendshme</w:t>
      </w:r>
      <w:r w:rsidR="00A94528" w:rsidRPr="001A75EB">
        <w:rPr>
          <w:sz w:val="24"/>
          <w:szCs w:val="24"/>
        </w:rPr>
        <w:t>,</w:t>
      </w:r>
      <w:r w:rsidR="00110EEA" w:rsidRPr="001A75EB">
        <w:rPr>
          <w:sz w:val="24"/>
          <w:szCs w:val="24"/>
        </w:rPr>
        <w:t xml:space="preserve"> që përmende</w:t>
      </w:r>
      <w:r w:rsidRPr="001A75EB">
        <w:rPr>
          <w:sz w:val="24"/>
          <w:szCs w:val="24"/>
        </w:rPr>
        <w:t>t</w:t>
      </w:r>
      <w:r w:rsidR="00110EEA" w:rsidRPr="001A75EB">
        <w:rPr>
          <w:sz w:val="24"/>
          <w:szCs w:val="24"/>
        </w:rPr>
        <w:t xml:space="preserve"> në pikën 2 të këtij neni</w:t>
      </w:r>
      <w:r w:rsidR="00A94528" w:rsidRPr="001A75EB">
        <w:rPr>
          <w:sz w:val="24"/>
          <w:szCs w:val="24"/>
        </w:rPr>
        <w:t>,</w:t>
      </w:r>
      <w:r w:rsidR="00110EEA" w:rsidRPr="001A75EB">
        <w:rPr>
          <w:sz w:val="24"/>
          <w:szCs w:val="24"/>
        </w:rPr>
        <w:t xml:space="preserve"> duhet të përmbajnë gjithashtu një plan veprimi në rast aksidenti apo emergjence tjetër</w:t>
      </w:r>
      <w:r w:rsidR="004F6B2E" w:rsidRPr="001A75EB">
        <w:rPr>
          <w:sz w:val="24"/>
          <w:szCs w:val="24"/>
        </w:rPr>
        <w:t xml:space="preserve"> (shpërthim, zjarr, vjedhje etj</w:t>
      </w:r>
      <w:r w:rsidR="00525D0C" w:rsidRPr="001A75EB">
        <w:rPr>
          <w:sz w:val="24"/>
          <w:szCs w:val="24"/>
        </w:rPr>
        <w:t>.</w:t>
      </w:r>
      <w:r w:rsidR="00110EEA" w:rsidRPr="001A75EB">
        <w:rPr>
          <w:sz w:val="24"/>
          <w:szCs w:val="24"/>
        </w:rPr>
        <w:t>).</w:t>
      </w:r>
    </w:p>
    <w:p w:rsidR="00726AE5" w:rsidRPr="001A75EB" w:rsidRDefault="00110EEA" w:rsidP="00973A31">
      <w:pPr>
        <w:pStyle w:val="ListParagraph"/>
        <w:numPr>
          <w:ilvl w:val="0"/>
          <w:numId w:val="79"/>
        </w:numPr>
        <w:spacing w:after="240" w:line="276" w:lineRule="auto"/>
        <w:textAlignment w:val="baseline"/>
        <w:rPr>
          <w:sz w:val="24"/>
          <w:szCs w:val="24"/>
        </w:rPr>
      </w:pPr>
      <w:r w:rsidRPr="001A75EB">
        <w:rPr>
          <w:sz w:val="24"/>
          <w:szCs w:val="24"/>
        </w:rPr>
        <w:t>Operatorët ekonomik</w:t>
      </w:r>
      <w:r w:rsidR="00525D0C" w:rsidRPr="001A75EB">
        <w:rPr>
          <w:sz w:val="24"/>
          <w:szCs w:val="24"/>
        </w:rPr>
        <w:t>ë</w:t>
      </w:r>
      <w:r w:rsidRPr="001A75EB">
        <w:rPr>
          <w:sz w:val="24"/>
          <w:szCs w:val="24"/>
        </w:rPr>
        <w:t xml:space="preserve"> </w:t>
      </w:r>
      <w:r w:rsidR="004F6B2E" w:rsidRPr="001A75EB">
        <w:rPr>
          <w:sz w:val="24"/>
          <w:szCs w:val="24"/>
        </w:rPr>
        <w:t>i</w:t>
      </w:r>
      <w:r w:rsidRPr="001A75EB">
        <w:rPr>
          <w:sz w:val="24"/>
          <w:szCs w:val="24"/>
        </w:rPr>
        <w:t xml:space="preserve"> njoftojnë masat e përcaktuara në </w:t>
      </w:r>
      <w:r w:rsidR="00690C57" w:rsidRPr="001A75EB">
        <w:rPr>
          <w:sz w:val="24"/>
          <w:szCs w:val="24"/>
        </w:rPr>
        <w:t>rregulloren e brendshme</w:t>
      </w:r>
      <w:r w:rsidRPr="001A75EB">
        <w:rPr>
          <w:sz w:val="24"/>
          <w:szCs w:val="24"/>
        </w:rPr>
        <w:t xml:space="preserve"> në pikën 2 të këtij neni</w:t>
      </w:r>
      <w:r w:rsidR="004F6B2E" w:rsidRPr="001A75EB">
        <w:rPr>
          <w:sz w:val="24"/>
          <w:szCs w:val="24"/>
        </w:rPr>
        <w:t>,</w:t>
      </w:r>
      <w:r w:rsidRPr="001A75EB">
        <w:rPr>
          <w:sz w:val="24"/>
          <w:szCs w:val="24"/>
        </w:rPr>
        <w:t xml:space="preserve"> të gjithë personave që kryejnë për llogari të tyre veprimta</w:t>
      </w:r>
      <w:r w:rsidR="00525D0C" w:rsidRPr="001A75EB">
        <w:rPr>
          <w:sz w:val="24"/>
          <w:szCs w:val="24"/>
        </w:rPr>
        <w:t>ri të lidhura me lëndët plasëse</w:t>
      </w:r>
      <w:r w:rsidRPr="001A75EB">
        <w:rPr>
          <w:sz w:val="24"/>
          <w:szCs w:val="24"/>
        </w:rPr>
        <w:t xml:space="preserve"> dhe u ofrojnë atyre trajnimin e duhur për të vepruar në rast aksidenti. </w:t>
      </w:r>
    </w:p>
    <w:p w:rsidR="00726AE5" w:rsidRPr="001A75EB" w:rsidRDefault="00110EEA" w:rsidP="00973A31">
      <w:pPr>
        <w:pStyle w:val="ListParagraph"/>
        <w:numPr>
          <w:ilvl w:val="0"/>
          <w:numId w:val="79"/>
        </w:numPr>
        <w:spacing w:after="240" w:line="276" w:lineRule="auto"/>
        <w:textAlignment w:val="baseline"/>
        <w:rPr>
          <w:sz w:val="24"/>
          <w:szCs w:val="24"/>
        </w:rPr>
      </w:pPr>
      <w:r w:rsidRPr="001A75EB">
        <w:rPr>
          <w:sz w:val="24"/>
          <w:szCs w:val="24"/>
        </w:rPr>
        <w:t>Objektet për prodhimin ose ma</w:t>
      </w:r>
      <w:r w:rsidR="00525D0C" w:rsidRPr="001A75EB">
        <w:rPr>
          <w:sz w:val="24"/>
          <w:szCs w:val="24"/>
        </w:rPr>
        <w:t>gazinimin e lëndëve plasëse</w:t>
      </w:r>
      <w:r w:rsidR="001B1DA2" w:rsidRPr="001A75EB">
        <w:rPr>
          <w:sz w:val="24"/>
          <w:szCs w:val="24"/>
        </w:rPr>
        <w:t xml:space="preserve"> duhet të jenë në</w:t>
      </w:r>
      <w:r w:rsidRPr="001A75EB">
        <w:rPr>
          <w:sz w:val="24"/>
          <w:szCs w:val="24"/>
        </w:rPr>
        <w:t xml:space="preserve"> mbrojtje të përhershme fizike ose teknike, në përputhje me rregulloren e veçantë që rregullon fushën e mbrojtjes fizike dhe teknike. </w:t>
      </w:r>
    </w:p>
    <w:p w:rsidR="00726AE5" w:rsidRPr="001A75EB" w:rsidRDefault="00110EEA" w:rsidP="00973A31">
      <w:pPr>
        <w:pStyle w:val="ListParagraph"/>
        <w:numPr>
          <w:ilvl w:val="0"/>
          <w:numId w:val="79"/>
        </w:numPr>
        <w:spacing w:after="240" w:line="276" w:lineRule="auto"/>
        <w:textAlignment w:val="baseline"/>
        <w:rPr>
          <w:sz w:val="24"/>
          <w:szCs w:val="24"/>
        </w:rPr>
      </w:pPr>
      <w:r w:rsidRPr="001A75EB">
        <w:rPr>
          <w:sz w:val="24"/>
          <w:szCs w:val="24"/>
        </w:rPr>
        <w:t>Operatorët ekonomik</w:t>
      </w:r>
      <w:r w:rsidR="00525D0C" w:rsidRPr="001A75EB">
        <w:rPr>
          <w:sz w:val="24"/>
          <w:szCs w:val="24"/>
        </w:rPr>
        <w:t>ë</w:t>
      </w:r>
      <w:r w:rsidRPr="001A75EB">
        <w:rPr>
          <w:sz w:val="24"/>
          <w:szCs w:val="24"/>
        </w:rPr>
        <w:t xml:space="preserve"> që përdorin apo trajtojnë në çfarëdo mënyre lëndë plasëse, duhet të organizojnë dhe mbikëqyrin zbatimin e masave mbrojtëse të parashikuara. </w:t>
      </w:r>
    </w:p>
    <w:p w:rsidR="00726AE5" w:rsidRPr="001A75EB" w:rsidRDefault="00110EEA" w:rsidP="00973A31">
      <w:pPr>
        <w:pStyle w:val="ListParagraph"/>
        <w:numPr>
          <w:ilvl w:val="0"/>
          <w:numId w:val="79"/>
        </w:numPr>
        <w:spacing w:after="240" w:line="276" w:lineRule="auto"/>
        <w:textAlignment w:val="baseline"/>
        <w:rPr>
          <w:sz w:val="24"/>
          <w:szCs w:val="24"/>
        </w:rPr>
      </w:pPr>
      <w:r w:rsidRPr="001A75EB">
        <w:rPr>
          <w:sz w:val="24"/>
          <w:szCs w:val="24"/>
        </w:rPr>
        <w:t>Operatorët ekonomik</w:t>
      </w:r>
      <w:r w:rsidR="00525D0C" w:rsidRPr="001A75EB">
        <w:rPr>
          <w:sz w:val="24"/>
          <w:szCs w:val="24"/>
        </w:rPr>
        <w:t>ë e përmendur</w:t>
      </w:r>
      <w:r w:rsidRPr="001A75EB">
        <w:rPr>
          <w:sz w:val="24"/>
          <w:szCs w:val="24"/>
        </w:rPr>
        <w:t xml:space="preserve"> në pikën 1 të këtij neni</w:t>
      </w:r>
      <w:r w:rsidR="00C57CE4" w:rsidRPr="001A75EB">
        <w:rPr>
          <w:sz w:val="24"/>
          <w:szCs w:val="24"/>
        </w:rPr>
        <w:t>,</w:t>
      </w:r>
      <w:r w:rsidRPr="001A75EB">
        <w:rPr>
          <w:sz w:val="24"/>
          <w:szCs w:val="24"/>
        </w:rPr>
        <w:t xml:space="preserve"> që përdorin lëndë plasëse, kujdesen për paketimin e tyre në përputhje me udhëzimet e prodhuesit ose të personit përgjegjës të per</w:t>
      </w:r>
      <w:r w:rsidR="00525D0C" w:rsidRPr="001A75EB">
        <w:rPr>
          <w:sz w:val="24"/>
          <w:szCs w:val="24"/>
        </w:rPr>
        <w:t>sonit juridik ose sipërmarrësit</w:t>
      </w:r>
      <w:r w:rsidRPr="001A75EB">
        <w:rPr>
          <w:sz w:val="24"/>
          <w:szCs w:val="24"/>
        </w:rPr>
        <w:t xml:space="preserve"> apo të personit të autorizuar për të përfaqësuar </w:t>
      </w:r>
      <w:r w:rsidR="00593B82" w:rsidRPr="001A75EB">
        <w:rPr>
          <w:sz w:val="24"/>
          <w:szCs w:val="24"/>
        </w:rPr>
        <w:t>prodhuesin</w:t>
      </w:r>
      <w:r w:rsidR="00726AE5" w:rsidRPr="001A75EB">
        <w:rPr>
          <w:sz w:val="24"/>
          <w:szCs w:val="24"/>
        </w:rPr>
        <w:t>.</w:t>
      </w:r>
    </w:p>
    <w:p w:rsidR="00726AE5" w:rsidRPr="001A75EB" w:rsidRDefault="00110EEA" w:rsidP="00973A31">
      <w:pPr>
        <w:pStyle w:val="ListParagraph"/>
        <w:numPr>
          <w:ilvl w:val="0"/>
          <w:numId w:val="79"/>
        </w:numPr>
        <w:spacing w:after="240" w:line="276" w:lineRule="auto"/>
        <w:textAlignment w:val="baseline"/>
        <w:rPr>
          <w:sz w:val="24"/>
          <w:szCs w:val="24"/>
        </w:rPr>
      </w:pPr>
      <w:r w:rsidRPr="001A75EB">
        <w:rPr>
          <w:sz w:val="24"/>
          <w:szCs w:val="24"/>
        </w:rPr>
        <w:t>Paketimi i lëndëve plasëse nuk mund të përdoret për qëllime të tjera</w:t>
      </w:r>
      <w:r w:rsidR="00C57CE4" w:rsidRPr="001A75EB">
        <w:rPr>
          <w:sz w:val="24"/>
          <w:szCs w:val="24"/>
        </w:rPr>
        <w:t>,</w:t>
      </w:r>
      <w:r w:rsidRPr="001A75EB">
        <w:rPr>
          <w:sz w:val="24"/>
          <w:szCs w:val="24"/>
        </w:rPr>
        <w:t xml:space="preserve"> përveç paketimit të </w:t>
      </w:r>
      <w:r w:rsidRPr="001A75EB">
        <w:rPr>
          <w:sz w:val="24"/>
          <w:szCs w:val="24"/>
        </w:rPr>
        <w:lastRenderedPageBreak/>
        <w:t xml:space="preserve">lëndëve plasëse për të cilat është </w:t>
      </w:r>
      <w:r w:rsidR="00593B82" w:rsidRPr="001A75EB">
        <w:rPr>
          <w:sz w:val="24"/>
          <w:szCs w:val="24"/>
        </w:rPr>
        <w:t>miratuar</w:t>
      </w:r>
      <w:r w:rsidRPr="001A75EB">
        <w:rPr>
          <w:sz w:val="24"/>
          <w:szCs w:val="24"/>
        </w:rPr>
        <w:t>.</w:t>
      </w:r>
    </w:p>
    <w:p w:rsidR="00726AE5" w:rsidRPr="001A75EB" w:rsidRDefault="00110EEA" w:rsidP="00973A31">
      <w:pPr>
        <w:pStyle w:val="ListParagraph"/>
        <w:numPr>
          <w:ilvl w:val="0"/>
          <w:numId w:val="79"/>
        </w:numPr>
        <w:spacing w:after="240" w:line="276" w:lineRule="auto"/>
        <w:textAlignment w:val="baseline"/>
        <w:rPr>
          <w:sz w:val="24"/>
          <w:szCs w:val="24"/>
        </w:rPr>
      </w:pPr>
      <w:r w:rsidRPr="001A75EB">
        <w:rPr>
          <w:sz w:val="24"/>
          <w:szCs w:val="24"/>
        </w:rPr>
        <w:t xml:space="preserve">Operatorët </w:t>
      </w:r>
      <w:r w:rsidR="00525D0C" w:rsidRPr="001A75EB">
        <w:rPr>
          <w:sz w:val="24"/>
          <w:szCs w:val="24"/>
        </w:rPr>
        <w:t>e</w:t>
      </w:r>
      <w:r w:rsidRPr="001A75EB">
        <w:rPr>
          <w:sz w:val="24"/>
          <w:szCs w:val="24"/>
        </w:rPr>
        <w:t>konomik</w:t>
      </w:r>
      <w:r w:rsidR="00525D0C" w:rsidRPr="001A75EB">
        <w:rPr>
          <w:sz w:val="24"/>
          <w:szCs w:val="24"/>
        </w:rPr>
        <w:t xml:space="preserve">ë të angazhuar në prodhimin, </w:t>
      </w:r>
      <w:r w:rsidR="00593B82" w:rsidRPr="001A75EB">
        <w:rPr>
          <w:sz w:val="24"/>
          <w:szCs w:val="24"/>
        </w:rPr>
        <w:t xml:space="preserve">magazinimin, </w:t>
      </w:r>
      <w:r w:rsidRPr="001A75EB">
        <w:rPr>
          <w:sz w:val="24"/>
          <w:szCs w:val="24"/>
        </w:rPr>
        <w:t xml:space="preserve">tregtimin, </w:t>
      </w:r>
      <w:r w:rsidR="00593B82" w:rsidRPr="001A75EB">
        <w:rPr>
          <w:sz w:val="24"/>
          <w:szCs w:val="24"/>
        </w:rPr>
        <w:t>shp</w:t>
      </w:r>
      <w:r w:rsidR="004B0B47" w:rsidRPr="001A75EB">
        <w:rPr>
          <w:sz w:val="24"/>
          <w:szCs w:val="24"/>
        </w:rPr>
        <w:t>ë</w:t>
      </w:r>
      <w:r w:rsidR="00593B82" w:rsidRPr="001A75EB">
        <w:rPr>
          <w:sz w:val="24"/>
          <w:szCs w:val="24"/>
        </w:rPr>
        <w:t>rndarjen</w:t>
      </w:r>
      <w:r w:rsidRPr="001A75EB">
        <w:rPr>
          <w:sz w:val="24"/>
          <w:szCs w:val="24"/>
        </w:rPr>
        <w:t xml:space="preserve"> ose përdorimin e lëndëve plasëse njoftojnë menjëherë ministrinë përgjegjëse për rendin dhe sigurinë në rast humbjeje ose vjedhjeje</w:t>
      </w:r>
      <w:r w:rsidR="00726AE5" w:rsidRPr="001A75EB">
        <w:rPr>
          <w:sz w:val="24"/>
          <w:szCs w:val="24"/>
        </w:rPr>
        <w:t xml:space="preserve"> të lëndëve plasëse.</w:t>
      </w:r>
    </w:p>
    <w:p w:rsidR="00726AE5" w:rsidRPr="001A75EB" w:rsidRDefault="00110EEA" w:rsidP="00973A31">
      <w:pPr>
        <w:pStyle w:val="ListParagraph"/>
        <w:numPr>
          <w:ilvl w:val="0"/>
          <w:numId w:val="79"/>
        </w:numPr>
        <w:spacing w:after="240" w:line="276" w:lineRule="auto"/>
        <w:textAlignment w:val="baseline"/>
        <w:rPr>
          <w:sz w:val="24"/>
          <w:szCs w:val="24"/>
        </w:rPr>
      </w:pPr>
      <w:r w:rsidRPr="001A75EB">
        <w:rPr>
          <w:sz w:val="24"/>
          <w:szCs w:val="24"/>
        </w:rPr>
        <w:t>Gjatë transportit të lëndëve plasëse përmes territori</w:t>
      </w:r>
      <w:r w:rsidR="00525D0C" w:rsidRPr="001A75EB">
        <w:rPr>
          <w:sz w:val="24"/>
          <w:szCs w:val="24"/>
        </w:rPr>
        <w:t>t të Republikës së Shqipërisë, operatorët e</w:t>
      </w:r>
      <w:r w:rsidRPr="001A75EB">
        <w:rPr>
          <w:sz w:val="24"/>
          <w:szCs w:val="24"/>
        </w:rPr>
        <w:t>konomik</w:t>
      </w:r>
      <w:r w:rsidR="00525D0C" w:rsidRPr="001A75EB">
        <w:rPr>
          <w:sz w:val="24"/>
          <w:szCs w:val="24"/>
        </w:rPr>
        <w:t>ë</w:t>
      </w:r>
      <w:r w:rsidRPr="001A75EB">
        <w:rPr>
          <w:sz w:val="24"/>
          <w:szCs w:val="24"/>
        </w:rPr>
        <w:t xml:space="preserve"> që kanë autorizimin</w:t>
      </w:r>
      <w:r w:rsidR="00723EC6" w:rsidRPr="001A75EB">
        <w:rPr>
          <w:sz w:val="24"/>
          <w:szCs w:val="24"/>
        </w:rPr>
        <w:t>,</w:t>
      </w:r>
      <w:r w:rsidRPr="001A75EB">
        <w:rPr>
          <w:sz w:val="24"/>
          <w:szCs w:val="24"/>
        </w:rPr>
        <w:t xml:space="preserve"> kanë detyrimin që në rast aksidenti të kujdesen sipas mënyrës së përcaktuar për lëndët plasëse dhe paketimin përkatës të tyre dhe në rast humbjeje ose vjedhjeje të lëndëve plasëse, të njoftojnë ministrinë përgjegjëse për rendin dhe sigurinë menjëherë sapo të marrin dijeni për humbjen apo vjedhjen e tyre. </w:t>
      </w:r>
    </w:p>
    <w:p w:rsidR="00726AE5" w:rsidRPr="001A75EB" w:rsidRDefault="00110EEA" w:rsidP="00973A31">
      <w:pPr>
        <w:pStyle w:val="ListParagraph"/>
        <w:numPr>
          <w:ilvl w:val="0"/>
          <w:numId w:val="79"/>
        </w:numPr>
        <w:spacing w:after="240" w:line="276" w:lineRule="auto"/>
        <w:textAlignment w:val="baseline"/>
        <w:rPr>
          <w:sz w:val="24"/>
          <w:szCs w:val="24"/>
        </w:rPr>
      </w:pPr>
      <w:r w:rsidRPr="001A75EB">
        <w:rPr>
          <w:sz w:val="24"/>
          <w:szCs w:val="24"/>
        </w:rPr>
        <w:t>Operatorët ekonomik</w:t>
      </w:r>
      <w:r w:rsidR="00525D0C" w:rsidRPr="001A75EB">
        <w:rPr>
          <w:sz w:val="24"/>
          <w:szCs w:val="24"/>
        </w:rPr>
        <w:t>ë</w:t>
      </w:r>
      <w:r w:rsidR="00EA25D3" w:rsidRPr="001A75EB">
        <w:rPr>
          <w:sz w:val="24"/>
          <w:szCs w:val="24"/>
        </w:rPr>
        <w:t xml:space="preserve"> të angazhuar</w:t>
      </w:r>
      <w:r w:rsidRPr="001A75EB">
        <w:rPr>
          <w:sz w:val="24"/>
          <w:szCs w:val="24"/>
        </w:rPr>
        <w:t xml:space="preserve"> në prodhimin, tregtimin ose përdorimin e lëndëve plasëse, përpara se të ndërpresin kryerjen e veprim</w:t>
      </w:r>
      <w:r w:rsidR="00525D0C" w:rsidRPr="001A75EB">
        <w:rPr>
          <w:sz w:val="24"/>
          <w:szCs w:val="24"/>
        </w:rPr>
        <w:t xml:space="preserve">tarisë </w:t>
      </w:r>
      <w:r w:rsidR="0073261C" w:rsidRPr="001A75EB">
        <w:rPr>
          <w:sz w:val="24"/>
          <w:szCs w:val="24"/>
        </w:rPr>
        <w:t>së tyre</w:t>
      </w:r>
      <w:r w:rsidR="00525D0C" w:rsidRPr="001A75EB">
        <w:rPr>
          <w:sz w:val="24"/>
          <w:szCs w:val="24"/>
        </w:rPr>
        <w:t>, duhet t’i asgjë</w:t>
      </w:r>
      <w:r w:rsidRPr="001A75EB">
        <w:rPr>
          <w:sz w:val="24"/>
          <w:szCs w:val="24"/>
        </w:rPr>
        <w:t>sojnë lëndët plasëse apo t’ia shesin ose transferojnë ato personit juridik ose fizik që ka leje për prodhimin, tregtimin ose përdorimin e lëndëve plasëse</w:t>
      </w:r>
      <w:r w:rsidR="00525D0C" w:rsidRPr="001A75EB">
        <w:rPr>
          <w:sz w:val="24"/>
          <w:szCs w:val="24"/>
        </w:rPr>
        <w:t>,</w:t>
      </w:r>
      <w:r w:rsidRPr="001A75EB">
        <w:rPr>
          <w:sz w:val="24"/>
          <w:szCs w:val="24"/>
        </w:rPr>
        <w:t xml:space="preserve"> si dhe të përmbushin të gjitha detyrimet e përcaktuara në dispozitat e këtij ligji.</w:t>
      </w:r>
    </w:p>
    <w:p w:rsidR="00110EEA" w:rsidRPr="001A75EB" w:rsidRDefault="00110EEA" w:rsidP="00973A31">
      <w:pPr>
        <w:pStyle w:val="ListParagraph"/>
        <w:numPr>
          <w:ilvl w:val="0"/>
          <w:numId w:val="79"/>
        </w:numPr>
        <w:spacing w:line="276" w:lineRule="auto"/>
        <w:textAlignment w:val="baseline"/>
        <w:rPr>
          <w:sz w:val="24"/>
          <w:szCs w:val="24"/>
        </w:rPr>
      </w:pPr>
      <w:r w:rsidRPr="001A75EB">
        <w:rPr>
          <w:sz w:val="24"/>
          <w:szCs w:val="24"/>
        </w:rPr>
        <w:t xml:space="preserve">Ministri përgjegjës për rendin dhe sigurinë miraton një </w:t>
      </w:r>
      <w:r w:rsidR="00F47AF3" w:rsidRPr="001A75EB">
        <w:rPr>
          <w:sz w:val="24"/>
          <w:szCs w:val="24"/>
        </w:rPr>
        <w:t>udh</w:t>
      </w:r>
      <w:r w:rsidR="00370106" w:rsidRPr="001A75EB">
        <w:rPr>
          <w:sz w:val="24"/>
          <w:szCs w:val="24"/>
        </w:rPr>
        <w:t>ë</w:t>
      </w:r>
      <w:r w:rsidR="00F47AF3" w:rsidRPr="001A75EB">
        <w:rPr>
          <w:sz w:val="24"/>
          <w:szCs w:val="24"/>
        </w:rPr>
        <w:t>zim</w:t>
      </w:r>
      <w:r w:rsidRPr="001A75EB">
        <w:rPr>
          <w:sz w:val="24"/>
          <w:szCs w:val="24"/>
        </w:rPr>
        <w:t xml:space="preserve"> që përcakton detyrimet dhe procedurat e </w:t>
      </w:r>
      <w:r w:rsidR="00723EC6" w:rsidRPr="001A75EB">
        <w:rPr>
          <w:sz w:val="24"/>
          <w:szCs w:val="24"/>
        </w:rPr>
        <w:t>operator</w:t>
      </w:r>
      <w:r w:rsidR="002000B1" w:rsidRPr="001A75EB">
        <w:rPr>
          <w:sz w:val="24"/>
          <w:szCs w:val="24"/>
        </w:rPr>
        <w:t>ë</w:t>
      </w:r>
      <w:r w:rsidR="00525D0C" w:rsidRPr="001A75EB">
        <w:rPr>
          <w:sz w:val="24"/>
          <w:szCs w:val="24"/>
        </w:rPr>
        <w:t>ve ekonomi</w:t>
      </w:r>
      <w:r w:rsidR="00723EC6" w:rsidRPr="001A75EB">
        <w:rPr>
          <w:sz w:val="24"/>
          <w:szCs w:val="24"/>
        </w:rPr>
        <w:t>k</w:t>
      </w:r>
      <w:r w:rsidR="002000B1" w:rsidRPr="001A75EB">
        <w:rPr>
          <w:sz w:val="24"/>
          <w:szCs w:val="24"/>
        </w:rPr>
        <w:t>ë</w:t>
      </w:r>
      <w:r w:rsidRPr="001A75EB">
        <w:rPr>
          <w:sz w:val="24"/>
          <w:szCs w:val="24"/>
        </w:rPr>
        <w:t xml:space="preserve"> në lidhje me zbatimin e masave të përmendura në pik</w:t>
      </w:r>
      <w:r w:rsidR="00723EC6" w:rsidRPr="001A75EB">
        <w:rPr>
          <w:sz w:val="24"/>
          <w:szCs w:val="24"/>
        </w:rPr>
        <w:t>a</w:t>
      </w:r>
      <w:r w:rsidRPr="001A75EB">
        <w:rPr>
          <w:sz w:val="24"/>
          <w:szCs w:val="24"/>
        </w:rPr>
        <w:t>t 1 dhe 2 të këtij neni.</w:t>
      </w:r>
      <w:bookmarkEnd w:id="25"/>
    </w:p>
    <w:p w:rsidR="00726AE5" w:rsidRPr="001A75EB" w:rsidRDefault="00726AE5" w:rsidP="00973A31">
      <w:pPr>
        <w:spacing w:line="276" w:lineRule="auto"/>
        <w:ind w:left="90"/>
        <w:jc w:val="center"/>
        <w:textAlignment w:val="baseline"/>
        <w:rPr>
          <w:rFonts w:ascii="Times New Roman" w:hAnsi="Times New Roman"/>
          <w:sz w:val="24"/>
          <w:szCs w:val="24"/>
        </w:rPr>
      </w:pPr>
    </w:p>
    <w:p w:rsidR="00110EEA" w:rsidRPr="001A75EB" w:rsidRDefault="000742EE" w:rsidP="00973A31">
      <w:pPr>
        <w:spacing w:after="0" w:line="276" w:lineRule="auto"/>
        <w:ind w:right="3"/>
        <w:jc w:val="center"/>
        <w:rPr>
          <w:rFonts w:ascii="Times New Roman" w:hAnsi="Times New Roman"/>
          <w:b/>
          <w:sz w:val="24"/>
          <w:szCs w:val="24"/>
        </w:rPr>
      </w:pPr>
      <w:bookmarkStart w:id="26" w:name="_Hlk31805114"/>
      <w:r w:rsidRPr="001A75EB">
        <w:rPr>
          <w:rFonts w:ascii="Times New Roman" w:hAnsi="Times New Roman"/>
          <w:b/>
          <w:sz w:val="24"/>
          <w:szCs w:val="24"/>
        </w:rPr>
        <w:t>Neni 15</w:t>
      </w:r>
    </w:p>
    <w:p w:rsidR="00110EEA" w:rsidRPr="001A75EB" w:rsidRDefault="00110EEA" w:rsidP="00973A31">
      <w:pPr>
        <w:spacing w:after="240" w:line="276" w:lineRule="auto"/>
        <w:ind w:right="3"/>
        <w:jc w:val="center"/>
        <w:rPr>
          <w:rFonts w:ascii="Times New Roman" w:hAnsi="Times New Roman"/>
          <w:b/>
          <w:sz w:val="24"/>
          <w:szCs w:val="24"/>
        </w:rPr>
      </w:pPr>
      <w:r w:rsidRPr="001A75EB">
        <w:rPr>
          <w:rFonts w:ascii="Times New Roman" w:hAnsi="Times New Roman"/>
          <w:b/>
          <w:sz w:val="24"/>
          <w:szCs w:val="24"/>
        </w:rPr>
        <w:t>Trajnimet/Kualifikimet</w:t>
      </w:r>
    </w:p>
    <w:p w:rsidR="00110EEA" w:rsidRPr="001A75EB" w:rsidRDefault="007521D1" w:rsidP="00973A31">
      <w:pPr>
        <w:pStyle w:val="ListParagraph"/>
        <w:numPr>
          <w:ilvl w:val="3"/>
          <w:numId w:val="7"/>
        </w:numPr>
        <w:spacing w:line="276" w:lineRule="auto"/>
        <w:ind w:left="426"/>
        <w:textAlignment w:val="baseline"/>
        <w:rPr>
          <w:sz w:val="24"/>
          <w:szCs w:val="24"/>
        </w:rPr>
      </w:pPr>
      <w:bookmarkStart w:id="27" w:name="_Hlk22217977"/>
      <w:r w:rsidRPr="001A75EB">
        <w:rPr>
          <w:sz w:val="24"/>
          <w:szCs w:val="24"/>
        </w:rPr>
        <w:t>Personat të cilët, për nevojat e operatorit ekonomik</w:t>
      </w:r>
      <w:r w:rsidR="00110EEA" w:rsidRPr="001A75EB">
        <w:rPr>
          <w:sz w:val="24"/>
          <w:szCs w:val="24"/>
        </w:rPr>
        <w:t xml:space="preserve">, angazhohen në </w:t>
      </w:r>
      <w:r w:rsidR="00B34FF3" w:rsidRPr="001A75EB">
        <w:rPr>
          <w:sz w:val="24"/>
          <w:szCs w:val="24"/>
        </w:rPr>
        <w:t>prodhimin, importin, eksportin, tregtimin, transportin, transferimin</w:t>
      </w:r>
      <w:r w:rsidR="009F3C98" w:rsidRPr="001A75EB">
        <w:rPr>
          <w:sz w:val="24"/>
          <w:szCs w:val="24"/>
        </w:rPr>
        <w:t>, magazinimin, përdorimin, asgjë</w:t>
      </w:r>
      <w:r w:rsidR="00B34FF3" w:rsidRPr="001A75EB">
        <w:rPr>
          <w:sz w:val="24"/>
          <w:szCs w:val="24"/>
        </w:rPr>
        <w:t xml:space="preserve">simin, </w:t>
      </w:r>
      <w:r w:rsidR="00110EEA" w:rsidRPr="001A75EB">
        <w:rPr>
          <w:sz w:val="24"/>
          <w:szCs w:val="24"/>
        </w:rPr>
        <w:t>duke përdorur</w:t>
      </w:r>
      <w:r w:rsidR="00B34FF3" w:rsidRPr="001A75EB">
        <w:rPr>
          <w:sz w:val="24"/>
          <w:szCs w:val="24"/>
        </w:rPr>
        <w:t xml:space="preserve"> ose </w:t>
      </w:r>
      <w:r w:rsidR="009F3C98" w:rsidRPr="001A75EB">
        <w:rPr>
          <w:sz w:val="24"/>
          <w:szCs w:val="24"/>
        </w:rPr>
        <w:t xml:space="preserve">duke </w:t>
      </w:r>
      <w:r w:rsidR="00B34FF3" w:rsidRPr="001A75EB">
        <w:rPr>
          <w:sz w:val="24"/>
          <w:szCs w:val="24"/>
        </w:rPr>
        <w:t>trajtuar</w:t>
      </w:r>
      <w:r w:rsidR="009F3C98" w:rsidRPr="001A75EB">
        <w:rPr>
          <w:sz w:val="24"/>
          <w:szCs w:val="24"/>
        </w:rPr>
        <w:t xml:space="preserve"> drejtpërdrejt</w:t>
      </w:r>
      <w:r w:rsidR="00110EEA" w:rsidRPr="001A75EB">
        <w:rPr>
          <w:sz w:val="24"/>
          <w:szCs w:val="24"/>
        </w:rPr>
        <w:t xml:space="preserve"> lëndët plasëse, duhet të jenë të aftë</w:t>
      </w:r>
      <w:r w:rsidR="00836043" w:rsidRPr="001A75EB">
        <w:rPr>
          <w:sz w:val="24"/>
          <w:szCs w:val="24"/>
        </w:rPr>
        <w:t xml:space="preserve"> nga ana sh</w:t>
      </w:r>
      <w:r w:rsidR="009E063D" w:rsidRPr="001A75EB">
        <w:rPr>
          <w:sz w:val="24"/>
          <w:szCs w:val="24"/>
        </w:rPr>
        <w:t>ë</w:t>
      </w:r>
      <w:r w:rsidR="00836043" w:rsidRPr="001A75EB">
        <w:rPr>
          <w:sz w:val="24"/>
          <w:szCs w:val="24"/>
        </w:rPr>
        <w:t>ndet</w:t>
      </w:r>
      <w:r w:rsidR="00370106" w:rsidRPr="001A75EB">
        <w:rPr>
          <w:sz w:val="24"/>
          <w:szCs w:val="24"/>
        </w:rPr>
        <w:t>ë</w:t>
      </w:r>
      <w:r w:rsidR="00836043" w:rsidRPr="001A75EB">
        <w:rPr>
          <w:sz w:val="24"/>
          <w:szCs w:val="24"/>
        </w:rPr>
        <w:t>sore</w:t>
      </w:r>
      <w:r w:rsidR="00110EEA" w:rsidRPr="001A75EB">
        <w:rPr>
          <w:sz w:val="24"/>
          <w:szCs w:val="24"/>
        </w:rPr>
        <w:t xml:space="preserve">, të kualifikuar teknikisht dhe të trajnuar për kryerjen </w:t>
      </w:r>
      <w:r w:rsidR="00726AE5" w:rsidRPr="001A75EB">
        <w:rPr>
          <w:sz w:val="24"/>
          <w:szCs w:val="24"/>
        </w:rPr>
        <w:t>në m</w:t>
      </w:r>
      <w:r w:rsidR="00E13EE1" w:rsidRPr="001A75EB">
        <w:rPr>
          <w:sz w:val="24"/>
          <w:szCs w:val="24"/>
        </w:rPr>
        <w:t>ë</w:t>
      </w:r>
      <w:r w:rsidR="00726AE5" w:rsidRPr="001A75EB">
        <w:rPr>
          <w:sz w:val="24"/>
          <w:szCs w:val="24"/>
        </w:rPr>
        <w:t>nyr</w:t>
      </w:r>
      <w:r w:rsidR="00E13EE1" w:rsidRPr="001A75EB">
        <w:rPr>
          <w:sz w:val="24"/>
          <w:szCs w:val="24"/>
        </w:rPr>
        <w:t>ë</w:t>
      </w:r>
      <w:r w:rsidR="00726AE5" w:rsidRPr="001A75EB">
        <w:rPr>
          <w:sz w:val="24"/>
          <w:szCs w:val="24"/>
        </w:rPr>
        <w:t xml:space="preserve"> të </w:t>
      </w:r>
      <w:r w:rsidR="00110EEA" w:rsidRPr="001A75EB">
        <w:rPr>
          <w:sz w:val="24"/>
          <w:szCs w:val="24"/>
        </w:rPr>
        <w:t xml:space="preserve">sigurt të këtyre veprimtarive.  </w:t>
      </w:r>
      <w:bookmarkEnd w:id="27"/>
    </w:p>
    <w:p w:rsidR="00110EEA" w:rsidRPr="001A75EB" w:rsidRDefault="00110EEA" w:rsidP="00973A31">
      <w:pPr>
        <w:spacing w:after="0" w:line="276" w:lineRule="auto"/>
        <w:ind w:left="426" w:hanging="426"/>
        <w:jc w:val="both"/>
        <w:textAlignment w:val="baseline"/>
        <w:rPr>
          <w:rFonts w:ascii="Times New Roman" w:hAnsi="Times New Roman"/>
          <w:sz w:val="24"/>
          <w:szCs w:val="24"/>
        </w:rPr>
      </w:pPr>
    </w:p>
    <w:p w:rsidR="00110EEA" w:rsidRPr="001A75EB" w:rsidRDefault="00110EEA" w:rsidP="00973A31">
      <w:pPr>
        <w:pStyle w:val="ListParagraph"/>
        <w:numPr>
          <w:ilvl w:val="3"/>
          <w:numId w:val="7"/>
        </w:numPr>
        <w:spacing w:line="276" w:lineRule="auto"/>
        <w:ind w:left="426"/>
        <w:textAlignment w:val="baseline"/>
        <w:rPr>
          <w:sz w:val="24"/>
          <w:szCs w:val="24"/>
        </w:rPr>
      </w:pPr>
      <w:r w:rsidRPr="001A75EB">
        <w:rPr>
          <w:sz w:val="24"/>
          <w:szCs w:val="24"/>
        </w:rPr>
        <w:t xml:space="preserve">Aftësia </w:t>
      </w:r>
      <w:r w:rsidR="00836043" w:rsidRPr="001A75EB">
        <w:rPr>
          <w:sz w:val="24"/>
          <w:szCs w:val="24"/>
        </w:rPr>
        <w:t>sh</w:t>
      </w:r>
      <w:r w:rsidR="00370106" w:rsidRPr="001A75EB">
        <w:rPr>
          <w:sz w:val="24"/>
          <w:szCs w:val="24"/>
        </w:rPr>
        <w:t>ë</w:t>
      </w:r>
      <w:r w:rsidR="00836043" w:rsidRPr="001A75EB">
        <w:rPr>
          <w:sz w:val="24"/>
          <w:szCs w:val="24"/>
        </w:rPr>
        <w:t>ndet</w:t>
      </w:r>
      <w:r w:rsidR="00370106" w:rsidRPr="001A75EB">
        <w:rPr>
          <w:sz w:val="24"/>
          <w:szCs w:val="24"/>
        </w:rPr>
        <w:t>ë</w:t>
      </w:r>
      <w:r w:rsidR="00836043" w:rsidRPr="001A75EB">
        <w:rPr>
          <w:sz w:val="24"/>
          <w:szCs w:val="24"/>
        </w:rPr>
        <w:t>sore</w:t>
      </w:r>
      <w:r w:rsidR="009F3C98" w:rsidRPr="001A75EB">
        <w:rPr>
          <w:sz w:val="24"/>
          <w:szCs w:val="24"/>
        </w:rPr>
        <w:t>,</w:t>
      </w:r>
      <w:r w:rsidRPr="001A75EB">
        <w:rPr>
          <w:sz w:val="24"/>
          <w:szCs w:val="24"/>
        </w:rPr>
        <w:t xml:space="preserve"> përmendur në pikën 1 të këtij neni</w:t>
      </w:r>
      <w:r w:rsidR="009F3C98" w:rsidRPr="001A75EB">
        <w:rPr>
          <w:sz w:val="24"/>
          <w:szCs w:val="24"/>
        </w:rPr>
        <w:t>,</w:t>
      </w:r>
      <w:r w:rsidRPr="001A75EB">
        <w:rPr>
          <w:sz w:val="24"/>
          <w:szCs w:val="24"/>
        </w:rPr>
        <w:t xml:space="preserve"> duhet të mbështetet edhe nga një vërtetim i</w:t>
      </w:r>
      <w:r w:rsidR="00726AE5" w:rsidRPr="001A75EB">
        <w:rPr>
          <w:sz w:val="24"/>
          <w:szCs w:val="24"/>
        </w:rPr>
        <w:t xml:space="preserve"> </w:t>
      </w:r>
      <w:r w:rsidR="00836043" w:rsidRPr="001A75EB">
        <w:rPr>
          <w:sz w:val="24"/>
          <w:szCs w:val="24"/>
        </w:rPr>
        <w:t>gj</w:t>
      </w:r>
      <w:r w:rsidR="009F3C98" w:rsidRPr="001A75EB">
        <w:rPr>
          <w:sz w:val="24"/>
          <w:szCs w:val="24"/>
        </w:rPr>
        <w:t>e</w:t>
      </w:r>
      <w:r w:rsidR="00836043" w:rsidRPr="001A75EB">
        <w:rPr>
          <w:sz w:val="24"/>
          <w:szCs w:val="24"/>
        </w:rPr>
        <w:t>ndjes sh</w:t>
      </w:r>
      <w:r w:rsidR="00370106" w:rsidRPr="001A75EB">
        <w:rPr>
          <w:sz w:val="24"/>
          <w:szCs w:val="24"/>
        </w:rPr>
        <w:t>ë</w:t>
      </w:r>
      <w:r w:rsidR="00836043" w:rsidRPr="001A75EB">
        <w:rPr>
          <w:sz w:val="24"/>
          <w:szCs w:val="24"/>
        </w:rPr>
        <w:t>ndet</w:t>
      </w:r>
      <w:r w:rsidR="00370106" w:rsidRPr="001A75EB">
        <w:rPr>
          <w:sz w:val="24"/>
          <w:szCs w:val="24"/>
        </w:rPr>
        <w:t>ë</w:t>
      </w:r>
      <w:r w:rsidR="00836043" w:rsidRPr="001A75EB">
        <w:rPr>
          <w:sz w:val="24"/>
          <w:szCs w:val="24"/>
        </w:rPr>
        <w:t>sore</w:t>
      </w:r>
      <w:r w:rsidRPr="001A75EB">
        <w:rPr>
          <w:sz w:val="24"/>
          <w:szCs w:val="24"/>
        </w:rPr>
        <w:t xml:space="preserve"> lëshuar nga </w:t>
      </w:r>
      <w:r w:rsidR="00836043" w:rsidRPr="001A75EB">
        <w:rPr>
          <w:sz w:val="24"/>
          <w:szCs w:val="24"/>
        </w:rPr>
        <w:t>organi kompetent pranë ministris</w:t>
      </w:r>
      <w:r w:rsidR="00370106" w:rsidRPr="001A75EB">
        <w:rPr>
          <w:sz w:val="24"/>
          <w:szCs w:val="24"/>
        </w:rPr>
        <w:t>ë</w:t>
      </w:r>
      <w:r w:rsidR="00836043" w:rsidRPr="001A75EB">
        <w:rPr>
          <w:sz w:val="24"/>
          <w:szCs w:val="24"/>
        </w:rPr>
        <w:t xml:space="preserve"> p</w:t>
      </w:r>
      <w:r w:rsidR="00370106" w:rsidRPr="001A75EB">
        <w:rPr>
          <w:sz w:val="24"/>
          <w:szCs w:val="24"/>
        </w:rPr>
        <w:t>ë</w:t>
      </w:r>
      <w:r w:rsidR="00836043" w:rsidRPr="001A75EB">
        <w:rPr>
          <w:sz w:val="24"/>
          <w:szCs w:val="24"/>
        </w:rPr>
        <w:t>rgjegj</w:t>
      </w:r>
      <w:r w:rsidR="00370106" w:rsidRPr="001A75EB">
        <w:rPr>
          <w:sz w:val="24"/>
          <w:szCs w:val="24"/>
        </w:rPr>
        <w:t>ë</w:t>
      </w:r>
      <w:r w:rsidR="00836043" w:rsidRPr="001A75EB">
        <w:rPr>
          <w:sz w:val="24"/>
          <w:szCs w:val="24"/>
        </w:rPr>
        <w:t>se për sh</w:t>
      </w:r>
      <w:r w:rsidR="00370106" w:rsidRPr="001A75EB">
        <w:rPr>
          <w:sz w:val="24"/>
          <w:szCs w:val="24"/>
        </w:rPr>
        <w:t>ë</w:t>
      </w:r>
      <w:r w:rsidR="00836043" w:rsidRPr="001A75EB">
        <w:rPr>
          <w:sz w:val="24"/>
          <w:szCs w:val="24"/>
        </w:rPr>
        <w:t>ndetin publik</w:t>
      </w:r>
      <w:r w:rsidRPr="001A75EB">
        <w:rPr>
          <w:sz w:val="24"/>
          <w:szCs w:val="24"/>
        </w:rPr>
        <w:t>.</w:t>
      </w:r>
    </w:p>
    <w:p w:rsidR="00110EEA" w:rsidRPr="001A75EB" w:rsidRDefault="00110EEA" w:rsidP="00973A31">
      <w:pPr>
        <w:spacing w:after="0" w:line="276" w:lineRule="auto"/>
        <w:ind w:left="426" w:hanging="426"/>
        <w:jc w:val="both"/>
        <w:textAlignment w:val="baseline"/>
        <w:rPr>
          <w:rFonts w:ascii="Times New Roman" w:hAnsi="Times New Roman"/>
          <w:sz w:val="24"/>
          <w:szCs w:val="24"/>
        </w:rPr>
      </w:pPr>
    </w:p>
    <w:p w:rsidR="00110EEA" w:rsidRPr="001A75EB" w:rsidRDefault="00110EEA" w:rsidP="00973A31">
      <w:pPr>
        <w:pStyle w:val="ListParagraph"/>
        <w:numPr>
          <w:ilvl w:val="3"/>
          <w:numId w:val="7"/>
        </w:numPr>
        <w:spacing w:line="276" w:lineRule="auto"/>
        <w:ind w:left="426"/>
        <w:textAlignment w:val="baseline"/>
        <w:rPr>
          <w:sz w:val="24"/>
          <w:szCs w:val="24"/>
        </w:rPr>
      </w:pPr>
      <w:bookmarkStart w:id="28" w:name="_Hlk22218180"/>
      <w:r w:rsidRPr="001A75EB">
        <w:rPr>
          <w:sz w:val="24"/>
          <w:szCs w:val="24"/>
        </w:rPr>
        <w:t>Trajnimi i kualifikimit teknik për punën me lëndët plasëse</w:t>
      </w:r>
      <w:r w:rsidR="009F3C98" w:rsidRPr="001A75EB">
        <w:rPr>
          <w:sz w:val="24"/>
          <w:szCs w:val="24"/>
        </w:rPr>
        <w:t>,</w:t>
      </w:r>
      <w:r w:rsidRPr="001A75EB">
        <w:rPr>
          <w:sz w:val="24"/>
          <w:szCs w:val="24"/>
        </w:rPr>
        <w:t xml:space="preserve"> të përmendur në pikën 1 të këtij neni</w:t>
      </w:r>
      <w:r w:rsidR="009F3C98" w:rsidRPr="001A75EB">
        <w:rPr>
          <w:sz w:val="24"/>
          <w:szCs w:val="24"/>
        </w:rPr>
        <w:t>,</w:t>
      </w:r>
      <w:r w:rsidRPr="001A75EB">
        <w:rPr>
          <w:sz w:val="24"/>
          <w:szCs w:val="24"/>
        </w:rPr>
        <w:t xml:space="preserve"> do të ofrohet sipas programit dhe mënyrës së parashikuar nga </w:t>
      </w:r>
      <w:r w:rsidR="00836043" w:rsidRPr="001A75EB">
        <w:rPr>
          <w:sz w:val="24"/>
          <w:szCs w:val="24"/>
        </w:rPr>
        <w:t xml:space="preserve">ministria </w:t>
      </w:r>
      <w:r w:rsidRPr="001A75EB">
        <w:rPr>
          <w:sz w:val="24"/>
          <w:szCs w:val="24"/>
        </w:rPr>
        <w:t>përgjegjës</w:t>
      </w:r>
      <w:r w:rsidR="00836043" w:rsidRPr="001A75EB">
        <w:rPr>
          <w:sz w:val="24"/>
          <w:szCs w:val="24"/>
        </w:rPr>
        <w:t>e</w:t>
      </w:r>
      <w:r w:rsidRPr="001A75EB">
        <w:rPr>
          <w:sz w:val="24"/>
          <w:szCs w:val="24"/>
        </w:rPr>
        <w:t xml:space="preserve"> për </w:t>
      </w:r>
      <w:r w:rsidR="00836043" w:rsidRPr="001A75EB">
        <w:rPr>
          <w:sz w:val="24"/>
          <w:szCs w:val="24"/>
        </w:rPr>
        <w:t>industrinë minerare</w:t>
      </w:r>
      <w:r w:rsidRPr="001A75EB">
        <w:rPr>
          <w:sz w:val="24"/>
          <w:szCs w:val="24"/>
        </w:rPr>
        <w:t xml:space="preserve">. </w:t>
      </w:r>
    </w:p>
    <w:p w:rsidR="00110EEA" w:rsidRPr="001A75EB" w:rsidRDefault="00110EEA" w:rsidP="00973A31">
      <w:pPr>
        <w:spacing w:after="0" w:line="276" w:lineRule="auto"/>
        <w:ind w:left="426" w:hanging="426"/>
        <w:jc w:val="both"/>
        <w:textAlignment w:val="baseline"/>
        <w:rPr>
          <w:rFonts w:ascii="Times New Roman" w:hAnsi="Times New Roman"/>
          <w:sz w:val="24"/>
          <w:szCs w:val="24"/>
        </w:rPr>
      </w:pPr>
    </w:p>
    <w:p w:rsidR="00110EEA" w:rsidRPr="001A75EB" w:rsidRDefault="00110EEA" w:rsidP="00973A31">
      <w:pPr>
        <w:pStyle w:val="ListParagraph"/>
        <w:numPr>
          <w:ilvl w:val="3"/>
          <w:numId w:val="7"/>
        </w:numPr>
        <w:spacing w:line="276" w:lineRule="auto"/>
        <w:ind w:left="426"/>
        <w:textAlignment w:val="baseline"/>
        <w:rPr>
          <w:sz w:val="24"/>
          <w:szCs w:val="24"/>
        </w:rPr>
      </w:pPr>
      <w:r w:rsidRPr="001A75EB">
        <w:rPr>
          <w:sz w:val="24"/>
          <w:szCs w:val="24"/>
        </w:rPr>
        <w:t>Trajnimi i kualifikimit teknik të drejtuesve të mjeteve për transportimin e lëndëve plasëse</w:t>
      </w:r>
      <w:r w:rsidR="009F3C98" w:rsidRPr="001A75EB">
        <w:rPr>
          <w:sz w:val="24"/>
          <w:szCs w:val="24"/>
        </w:rPr>
        <w:t>,</w:t>
      </w:r>
      <w:r w:rsidRPr="001A75EB">
        <w:rPr>
          <w:sz w:val="24"/>
          <w:szCs w:val="24"/>
        </w:rPr>
        <w:t xml:space="preserve"> të përmendur në pikën 1</w:t>
      </w:r>
      <w:r w:rsidR="009E063D" w:rsidRPr="001A75EB">
        <w:rPr>
          <w:sz w:val="24"/>
          <w:szCs w:val="24"/>
        </w:rPr>
        <w:t xml:space="preserve"> të këtij neni</w:t>
      </w:r>
      <w:r w:rsidR="002000B1" w:rsidRPr="001A75EB">
        <w:rPr>
          <w:sz w:val="24"/>
          <w:szCs w:val="24"/>
        </w:rPr>
        <w:t xml:space="preserve"> dhe pajisja me certifikat</w:t>
      </w:r>
      <w:r w:rsidR="005E2619" w:rsidRPr="001A75EB">
        <w:rPr>
          <w:sz w:val="24"/>
          <w:szCs w:val="24"/>
        </w:rPr>
        <w:t>ë</w:t>
      </w:r>
      <w:r w:rsidR="002000B1" w:rsidRPr="001A75EB">
        <w:rPr>
          <w:sz w:val="24"/>
          <w:szCs w:val="24"/>
        </w:rPr>
        <w:t>n p</w:t>
      </w:r>
      <w:r w:rsidR="005E2619" w:rsidRPr="001A75EB">
        <w:rPr>
          <w:sz w:val="24"/>
          <w:szCs w:val="24"/>
        </w:rPr>
        <w:t>ë</w:t>
      </w:r>
      <w:r w:rsidR="002000B1" w:rsidRPr="001A75EB">
        <w:rPr>
          <w:sz w:val="24"/>
          <w:szCs w:val="24"/>
        </w:rPr>
        <w:t>rkat</w:t>
      </w:r>
      <w:r w:rsidR="005E2619" w:rsidRPr="001A75EB">
        <w:rPr>
          <w:sz w:val="24"/>
          <w:szCs w:val="24"/>
        </w:rPr>
        <w:t>ë</w:t>
      </w:r>
      <w:r w:rsidR="002000B1" w:rsidRPr="001A75EB">
        <w:rPr>
          <w:sz w:val="24"/>
          <w:szCs w:val="24"/>
        </w:rPr>
        <w:t>se p</w:t>
      </w:r>
      <w:r w:rsidR="005E2619" w:rsidRPr="001A75EB">
        <w:rPr>
          <w:sz w:val="24"/>
          <w:szCs w:val="24"/>
        </w:rPr>
        <w:t>ë</w:t>
      </w:r>
      <w:r w:rsidR="000526A3" w:rsidRPr="001A75EB">
        <w:rPr>
          <w:sz w:val="24"/>
          <w:szCs w:val="24"/>
        </w:rPr>
        <w:t>r tra</w:t>
      </w:r>
      <w:r w:rsidR="002000B1" w:rsidRPr="001A75EB">
        <w:rPr>
          <w:sz w:val="24"/>
          <w:szCs w:val="24"/>
        </w:rPr>
        <w:t>n</w:t>
      </w:r>
      <w:r w:rsidR="000526A3" w:rsidRPr="001A75EB">
        <w:rPr>
          <w:sz w:val="24"/>
          <w:szCs w:val="24"/>
        </w:rPr>
        <w:t>s</w:t>
      </w:r>
      <w:r w:rsidR="002000B1" w:rsidRPr="001A75EB">
        <w:rPr>
          <w:sz w:val="24"/>
          <w:szCs w:val="24"/>
        </w:rPr>
        <w:t>portin e mallrave t</w:t>
      </w:r>
      <w:r w:rsidR="005E2619" w:rsidRPr="001A75EB">
        <w:rPr>
          <w:sz w:val="24"/>
          <w:szCs w:val="24"/>
        </w:rPr>
        <w:t>ë</w:t>
      </w:r>
      <w:r w:rsidR="00C57CE4" w:rsidRPr="001A75EB">
        <w:rPr>
          <w:sz w:val="24"/>
          <w:szCs w:val="24"/>
        </w:rPr>
        <w:t xml:space="preserve"> rrezikshme</w:t>
      </w:r>
      <w:r w:rsidR="002000B1" w:rsidRPr="001A75EB">
        <w:rPr>
          <w:sz w:val="24"/>
          <w:szCs w:val="24"/>
        </w:rPr>
        <w:t xml:space="preserve"> </w:t>
      </w:r>
      <w:r w:rsidRPr="001A75EB">
        <w:rPr>
          <w:sz w:val="24"/>
          <w:szCs w:val="24"/>
        </w:rPr>
        <w:t xml:space="preserve">do të ofrohet sipas programit dhe mënyrës së parashikuar nga ministri përgjegjës për </w:t>
      </w:r>
      <w:r w:rsidR="00123015" w:rsidRPr="001A75EB">
        <w:rPr>
          <w:sz w:val="24"/>
          <w:szCs w:val="24"/>
        </w:rPr>
        <w:t xml:space="preserve">industrinë minerare </w:t>
      </w:r>
      <w:r w:rsidRPr="001A75EB">
        <w:rPr>
          <w:sz w:val="24"/>
          <w:szCs w:val="24"/>
        </w:rPr>
        <w:t xml:space="preserve">dhe ministri përgjegjës për transportin në një akt </w:t>
      </w:r>
      <w:r w:rsidR="00B37A65" w:rsidRPr="001A75EB">
        <w:rPr>
          <w:sz w:val="24"/>
          <w:szCs w:val="24"/>
        </w:rPr>
        <w:t>të p</w:t>
      </w:r>
      <w:r w:rsidR="00B25D6E" w:rsidRPr="001A75EB">
        <w:rPr>
          <w:sz w:val="24"/>
          <w:szCs w:val="24"/>
        </w:rPr>
        <w:t>ë</w:t>
      </w:r>
      <w:r w:rsidR="00B37A65" w:rsidRPr="001A75EB">
        <w:rPr>
          <w:sz w:val="24"/>
          <w:szCs w:val="24"/>
        </w:rPr>
        <w:t>rbashk</w:t>
      </w:r>
      <w:r w:rsidR="00B25D6E" w:rsidRPr="001A75EB">
        <w:rPr>
          <w:sz w:val="24"/>
          <w:szCs w:val="24"/>
        </w:rPr>
        <w:t>ë</w:t>
      </w:r>
      <w:r w:rsidR="00B37A65" w:rsidRPr="001A75EB">
        <w:rPr>
          <w:sz w:val="24"/>
          <w:szCs w:val="24"/>
        </w:rPr>
        <w:t>t, i cili</w:t>
      </w:r>
      <w:r w:rsidRPr="001A75EB">
        <w:rPr>
          <w:sz w:val="24"/>
          <w:szCs w:val="24"/>
        </w:rPr>
        <w:t xml:space="preserve"> do të zbatohet nga institucionet e autorizuara</w:t>
      </w:r>
      <w:bookmarkEnd w:id="28"/>
      <w:r w:rsidRPr="001A75EB">
        <w:rPr>
          <w:sz w:val="24"/>
          <w:szCs w:val="24"/>
        </w:rPr>
        <w:t xml:space="preserve">. </w:t>
      </w:r>
    </w:p>
    <w:p w:rsidR="00110EEA" w:rsidRPr="001A75EB" w:rsidRDefault="00110EEA" w:rsidP="00973A31">
      <w:pPr>
        <w:spacing w:after="0" w:line="276" w:lineRule="auto"/>
        <w:ind w:left="426" w:hanging="426"/>
        <w:jc w:val="both"/>
        <w:textAlignment w:val="baseline"/>
        <w:rPr>
          <w:rFonts w:ascii="Times New Roman" w:hAnsi="Times New Roman"/>
          <w:sz w:val="24"/>
          <w:szCs w:val="24"/>
        </w:rPr>
      </w:pPr>
    </w:p>
    <w:p w:rsidR="00110EEA" w:rsidRPr="001A75EB" w:rsidRDefault="00110EEA" w:rsidP="00973A31">
      <w:pPr>
        <w:pStyle w:val="ListParagraph"/>
        <w:numPr>
          <w:ilvl w:val="3"/>
          <w:numId w:val="7"/>
        </w:numPr>
        <w:spacing w:line="276" w:lineRule="auto"/>
        <w:ind w:left="426"/>
        <w:textAlignment w:val="baseline"/>
        <w:rPr>
          <w:sz w:val="24"/>
          <w:szCs w:val="24"/>
        </w:rPr>
      </w:pPr>
      <w:r w:rsidRPr="001A75EB">
        <w:rPr>
          <w:sz w:val="24"/>
          <w:szCs w:val="24"/>
        </w:rPr>
        <w:t xml:space="preserve">Pavarësisht </w:t>
      </w:r>
      <w:r w:rsidR="00723EC6" w:rsidRPr="001A75EB">
        <w:rPr>
          <w:sz w:val="24"/>
          <w:szCs w:val="24"/>
        </w:rPr>
        <w:t>p</w:t>
      </w:r>
      <w:r w:rsidR="002000B1" w:rsidRPr="001A75EB">
        <w:rPr>
          <w:sz w:val="24"/>
          <w:szCs w:val="24"/>
        </w:rPr>
        <w:t>ë</w:t>
      </w:r>
      <w:r w:rsidR="00723EC6" w:rsidRPr="001A75EB">
        <w:rPr>
          <w:sz w:val="24"/>
          <w:szCs w:val="24"/>
        </w:rPr>
        <w:t>rcaktimeve n</w:t>
      </w:r>
      <w:r w:rsidR="002000B1" w:rsidRPr="001A75EB">
        <w:rPr>
          <w:sz w:val="24"/>
          <w:szCs w:val="24"/>
        </w:rPr>
        <w:t>ë</w:t>
      </w:r>
      <w:r w:rsidR="00723EC6" w:rsidRPr="001A75EB">
        <w:rPr>
          <w:sz w:val="24"/>
          <w:szCs w:val="24"/>
        </w:rPr>
        <w:t xml:space="preserve"> </w:t>
      </w:r>
      <w:r w:rsidRPr="001A75EB">
        <w:rPr>
          <w:sz w:val="24"/>
          <w:szCs w:val="24"/>
        </w:rPr>
        <w:t xml:space="preserve">pikën 1 të këtij neni, individët e angazhuar në veprimtari ndihmëse në lidhje me prodhimin, tregtinë, magazinimin, transportin ose përdorimin e </w:t>
      </w:r>
      <w:r w:rsidRPr="001A75EB">
        <w:rPr>
          <w:sz w:val="24"/>
          <w:szCs w:val="24"/>
        </w:rPr>
        <w:lastRenderedPageBreak/>
        <w:t>lëndëve plasëse (transferimi, ngarkimi, shkarkimi etj</w:t>
      </w:r>
      <w:r w:rsidR="009F3C98" w:rsidRPr="001A75EB">
        <w:rPr>
          <w:sz w:val="24"/>
          <w:szCs w:val="24"/>
        </w:rPr>
        <w:t>.</w:t>
      </w:r>
      <w:r w:rsidRPr="001A75EB">
        <w:rPr>
          <w:sz w:val="24"/>
          <w:szCs w:val="24"/>
        </w:rPr>
        <w:t>) nuk kanë nevojë të kenë kualifikim teknik dhe vërtetim të aftësisë dhe ata mund të përfshihen në veprimtaritë e përmendura në nenin 1 të këtij ligji</w:t>
      </w:r>
      <w:r w:rsidR="009F3C98" w:rsidRPr="001A75EB">
        <w:rPr>
          <w:sz w:val="24"/>
          <w:szCs w:val="24"/>
        </w:rPr>
        <w:t>,</w:t>
      </w:r>
      <w:r w:rsidRPr="001A75EB">
        <w:rPr>
          <w:sz w:val="24"/>
          <w:szCs w:val="24"/>
        </w:rPr>
        <w:t xml:space="preserve"> vetëm nën mbikëqyrjen e personit përgjegjës të kualifikuar teknikisht dhe </w:t>
      </w:r>
      <w:bookmarkStart w:id="29" w:name="_Hlk22218300"/>
      <w:r w:rsidRPr="001A75EB">
        <w:rPr>
          <w:sz w:val="24"/>
          <w:szCs w:val="24"/>
        </w:rPr>
        <w:t>me kusht që të deklarojnë me shkrim se janë informuar rreth rreziqeve dhe rregullave të sigurisë në vendin e punës</w:t>
      </w:r>
      <w:bookmarkEnd w:id="29"/>
      <w:r w:rsidRPr="001A75EB">
        <w:rPr>
          <w:sz w:val="24"/>
          <w:szCs w:val="24"/>
        </w:rPr>
        <w:t>.</w:t>
      </w:r>
    </w:p>
    <w:p w:rsidR="00110EEA" w:rsidRPr="001A75EB" w:rsidRDefault="00110EEA" w:rsidP="00973A31">
      <w:pPr>
        <w:spacing w:after="0" w:line="276" w:lineRule="auto"/>
        <w:ind w:left="426" w:hanging="426"/>
        <w:jc w:val="both"/>
        <w:textAlignment w:val="baseline"/>
        <w:rPr>
          <w:rFonts w:ascii="Times New Roman" w:hAnsi="Times New Roman"/>
          <w:sz w:val="24"/>
          <w:szCs w:val="24"/>
        </w:rPr>
      </w:pPr>
    </w:p>
    <w:p w:rsidR="003E45C5" w:rsidRPr="001A75EB" w:rsidRDefault="00B37A65" w:rsidP="00973A31">
      <w:pPr>
        <w:pStyle w:val="ListParagraph"/>
        <w:numPr>
          <w:ilvl w:val="3"/>
          <w:numId w:val="7"/>
        </w:numPr>
        <w:spacing w:line="276" w:lineRule="auto"/>
        <w:ind w:left="426"/>
        <w:textAlignment w:val="baseline"/>
        <w:rPr>
          <w:sz w:val="24"/>
          <w:szCs w:val="24"/>
        </w:rPr>
      </w:pPr>
      <w:r w:rsidRPr="001A75EB">
        <w:rPr>
          <w:sz w:val="24"/>
          <w:szCs w:val="24"/>
        </w:rPr>
        <w:t>Personat</w:t>
      </w:r>
      <w:r w:rsidR="00110EEA" w:rsidRPr="001A75EB">
        <w:rPr>
          <w:sz w:val="24"/>
          <w:szCs w:val="24"/>
        </w:rPr>
        <w:t xml:space="preserve"> </w:t>
      </w:r>
      <w:r w:rsidR="009F3C98" w:rsidRPr="001A75EB">
        <w:rPr>
          <w:sz w:val="24"/>
          <w:szCs w:val="24"/>
        </w:rPr>
        <w:t>e</w:t>
      </w:r>
      <w:r w:rsidR="00110EEA" w:rsidRPr="001A75EB">
        <w:rPr>
          <w:sz w:val="24"/>
          <w:szCs w:val="24"/>
        </w:rPr>
        <w:t xml:space="preserve"> përcaktuar në pikën 1 të këtij neni</w:t>
      </w:r>
      <w:r w:rsidR="009F3C98" w:rsidRPr="001A75EB">
        <w:rPr>
          <w:sz w:val="24"/>
          <w:szCs w:val="24"/>
        </w:rPr>
        <w:t>,</w:t>
      </w:r>
      <w:r w:rsidR="00110EEA" w:rsidRPr="001A75EB">
        <w:rPr>
          <w:sz w:val="24"/>
          <w:szCs w:val="24"/>
        </w:rPr>
        <w:t xml:space="preserve"> duhet të jenë të pajisur me vërtetimin e besueshmërisë të lëshuar nga në </w:t>
      </w:r>
      <w:r w:rsidRPr="001A75EB">
        <w:rPr>
          <w:sz w:val="24"/>
          <w:szCs w:val="24"/>
        </w:rPr>
        <w:t>struktura p</w:t>
      </w:r>
      <w:r w:rsidR="00B25D6E" w:rsidRPr="001A75EB">
        <w:rPr>
          <w:sz w:val="24"/>
          <w:szCs w:val="24"/>
        </w:rPr>
        <w:t>ë</w:t>
      </w:r>
      <w:r w:rsidRPr="001A75EB">
        <w:rPr>
          <w:sz w:val="24"/>
          <w:szCs w:val="24"/>
        </w:rPr>
        <w:t>rgjegj</w:t>
      </w:r>
      <w:r w:rsidR="00B25D6E" w:rsidRPr="001A75EB">
        <w:rPr>
          <w:sz w:val="24"/>
          <w:szCs w:val="24"/>
        </w:rPr>
        <w:t>ë</w:t>
      </w:r>
      <w:r w:rsidRPr="001A75EB">
        <w:rPr>
          <w:sz w:val="24"/>
          <w:szCs w:val="24"/>
        </w:rPr>
        <w:t xml:space="preserve">se në </w:t>
      </w:r>
      <w:proofErr w:type="spellStart"/>
      <w:r w:rsidR="00110EEA" w:rsidRPr="001A75EB">
        <w:rPr>
          <w:sz w:val="24"/>
          <w:szCs w:val="24"/>
        </w:rPr>
        <w:t>ministinë</w:t>
      </w:r>
      <w:proofErr w:type="spellEnd"/>
      <w:r w:rsidR="00110EEA" w:rsidRPr="001A75EB">
        <w:rPr>
          <w:sz w:val="24"/>
          <w:szCs w:val="24"/>
        </w:rPr>
        <w:t xml:space="preserve"> që mbulon rendin dhe sigurinë.</w:t>
      </w:r>
      <w:bookmarkEnd w:id="26"/>
    </w:p>
    <w:p w:rsidR="00110EEA" w:rsidRPr="001A75EB" w:rsidRDefault="00110EEA" w:rsidP="00973A31">
      <w:pPr>
        <w:spacing w:after="0" w:line="276" w:lineRule="auto"/>
        <w:ind w:right="3"/>
        <w:jc w:val="center"/>
        <w:rPr>
          <w:rFonts w:ascii="Times New Roman" w:hAnsi="Times New Roman"/>
          <w:b/>
          <w:sz w:val="24"/>
          <w:szCs w:val="24"/>
        </w:rPr>
      </w:pPr>
      <w:r w:rsidRPr="001A75EB">
        <w:rPr>
          <w:rFonts w:ascii="Times New Roman" w:hAnsi="Times New Roman"/>
          <w:b/>
          <w:sz w:val="24"/>
          <w:szCs w:val="24"/>
        </w:rPr>
        <w:t>Neni 16</w:t>
      </w:r>
    </w:p>
    <w:p w:rsidR="00110EEA" w:rsidRPr="001A75EB" w:rsidRDefault="00110EEA" w:rsidP="00973A31">
      <w:pPr>
        <w:spacing w:after="240" w:line="276" w:lineRule="auto"/>
        <w:ind w:right="3"/>
        <w:jc w:val="center"/>
        <w:rPr>
          <w:rFonts w:ascii="Times New Roman" w:hAnsi="Times New Roman"/>
          <w:b/>
          <w:sz w:val="24"/>
          <w:szCs w:val="24"/>
        </w:rPr>
      </w:pPr>
      <w:r w:rsidRPr="001A75EB">
        <w:rPr>
          <w:rFonts w:ascii="Times New Roman" w:hAnsi="Times New Roman"/>
          <w:b/>
          <w:sz w:val="24"/>
          <w:szCs w:val="24"/>
        </w:rPr>
        <w:t>Identifikimi dhe gjurmimi i lëndëve plasëse</w:t>
      </w:r>
    </w:p>
    <w:p w:rsidR="00110EEA" w:rsidRPr="001A75EB" w:rsidRDefault="00110EEA" w:rsidP="00973A31">
      <w:pPr>
        <w:spacing w:after="240" w:line="276" w:lineRule="auto"/>
        <w:ind w:left="450" w:right="3" w:hanging="360"/>
        <w:jc w:val="both"/>
        <w:rPr>
          <w:rFonts w:ascii="Times New Roman" w:hAnsi="Times New Roman"/>
          <w:sz w:val="24"/>
          <w:szCs w:val="24"/>
        </w:rPr>
      </w:pPr>
      <w:r w:rsidRPr="001A75EB">
        <w:rPr>
          <w:rFonts w:ascii="Times New Roman" w:hAnsi="Times New Roman"/>
          <w:sz w:val="24"/>
          <w:szCs w:val="24"/>
        </w:rPr>
        <w:t>1. Operatorët ekonomik</w:t>
      </w:r>
      <w:r w:rsidR="009F3C98" w:rsidRPr="001A75EB">
        <w:rPr>
          <w:rFonts w:ascii="Times New Roman" w:hAnsi="Times New Roman"/>
          <w:sz w:val="24"/>
          <w:szCs w:val="24"/>
        </w:rPr>
        <w:t>ë</w:t>
      </w:r>
      <w:r w:rsidRPr="001A75EB">
        <w:rPr>
          <w:rFonts w:ascii="Times New Roman" w:hAnsi="Times New Roman"/>
          <w:sz w:val="24"/>
          <w:szCs w:val="24"/>
        </w:rPr>
        <w:t xml:space="preserve"> i përmbahen një sistemi uniform</w:t>
      </w:r>
      <w:r w:rsidR="00726AE5" w:rsidRPr="001A75EB">
        <w:rPr>
          <w:rFonts w:ascii="Times New Roman" w:hAnsi="Times New Roman"/>
          <w:sz w:val="24"/>
          <w:szCs w:val="24"/>
        </w:rPr>
        <w:t>,</w:t>
      </w:r>
      <w:r w:rsidRPr="001A75EB">
        <w:rPr>
          <w:rFonts w:ascii="Times New Roman" w:hAnsi="Times New Roman"/>
          <w:sz w:val="24"/>
          <w:szCs w:val="24"/>
        </w:rPr>
        <w:t xml:space="preserve"> për identifikimin unik dhe gjurmimin e lëndëve plasëse që merr parasysh madhësinë, formën ose projektin e tyre duke vendosur një identifikim unik mbi lëndën plasëse, bazuar në karakteristikat dhe faktorët e saj, siç janë efektet e saj të ulëta </w:t>
      </w:r>
      <w:proofErr w:type="spellStart"/>
      <w:r w:rsidRPr="001A75EB">
        <w:rPr>
          <w:rFonts w:ascii="Times New Roman" w:hAnsi="Times New Roman"/>
          <w:sz w:val="24"/>
          <w:szCs w:val="24"/>
        </w:rPr>
        <w:t>detonuese</w:t>
      </w:r>
      <w:proofErr w:type="spellEnd"/>
      <w:r w:rsidRPr="001A75EB">
        <w:rPr>
          <w:rFonts w:ascii="Times New Roman" w:hAnsi="Times New Roman"/>
          <w:sz w:val="24"/>
          <w:szCs w:val="24"/>
        </w:rPr>
        <w:t>, përdorimet e saj dhe rreziku i ulët ndaj sigurisë që paraqet për shkak të efekteve të vogla potenciale të keqpërdorimit.</w:t>
      </w:r>
    </w:p>
    <w:p w:rsidR="00110EEA" w:rsidRPr="001A75EB" w:rsidRDefault="00C50264" w:rsidP="00973A31">
      <w:pPr>
        <w:spacing w:after="240" w:line="276" w:lineRule="auto"/>
        <w:ind w:left="450" w:right="3" w:hanging="270"/>
        <w:jc w:val="both"/>
        <w:rPr>
          <w:rFonts w:ascii="Times New Roman" w:hAnsi="Times New Roman"/>
          <w:sz w:val="24"/>
          <w:szCs w:val="24"/>
        </w:rPr>
      </w:pPr>
      <w:r w:rsidRPr="001A75EB">
        <w:rPr>
          <w:rFonts w:ascii="Times New Roman" w:hAnsi="Times New Roman"/>
          <w:sz w:val="24"/>
          <w:szCs w:val="24"/>
        </w:rPr>
        <w:t xml:space="preserve">2. </w:t>
      </w:r>
      <w:r w:rsidR="00110EEA" w:rsidRPr="001A75EB">
        <w:rPr>
          <w:rFonts w:ascii="Times New Roman" w:hAnsi="Times New Roman"/>
          <w:sz w:val="24"/>
          <w:szCs w:val="24"/>
        </w:rPr>
        <w:t>Ky sistem siguron grumbullimin dhe ruajtjen e të dhënave, duke përfshirë mjete elektronike, identifikimin unik dhe gjurmimin e lëndës plasëse, si edhe vendosjen e një identifikimi unik mbi lëndën plasëse dhe/ose në paketimin e saj që mundëson qasje në ato të dhëna. Këto të dhëna lidhen me identifikimin unik të lëndës plasëse, duke përfshirë vendndodhjen e saj</w:t>
      </w:r>
      <w:r w:rsidR="004B09D2" w:rsidRPr="001A75EB">
        <w:rPr>
          <w:rFonts w:ascii="Times New Roman" w:hAnsi="Times New Roman"/>
          <w:sz w:val="24"/>
          <w:szCs w:val="24"/>
        </w:rPr>
        <w:t>,</w:t>
      </w:r>
      <w:r w:rsidR="00110EEA" w:rsidRPr="001A75EB">
        <w:rPr>
          <w:rFonts w:ascii="Times New Roman" w:hAnsi="Times New Roman"/>
          <w:sz w:val="24"/>
          <w:szCs w:val="24"/>
        </w:rPr>
        <w:t xml:space="preserve"> ndërkohë që është në zotërim të operatorëve ekonomikë dhe identitetin e atyre operatorëve ekonomikë.</w:t>
      </w:r>
    </w:p>
    <w:p w:rsidR="00110EEA" w:rsidRPr="001A75EB" w:rsidRDefault="00110EEA" w:rsidP="00973A31">
      <w:pPr>
        <w:spacing w:after="240" w:line="276" w:lineRule="auto"/>
        <w:ind w:left="540" w:right="3" w:hanging="360"/>
        <w:jc w:val="both"/>
        <w:rPr>
          <w:rFonts w:ascii="Times New Roman" w:hAnsi="Times New Roman"/>
          <w:sz w:val="24"/>
          <w:szCs w:val="24"/>
        </w:rPr>
      </w:pPr>
      <w:r w:rsidRPr="001A75EB">
        <w:rPr>
          <w:rFonts w:ascii="Times New Roman" w:hAnsi="Times New Roman"/>
          <w:sz w:val="24"/>
          <w:szCs w:val="24"/>
        </w:rPr>
        <w:t xml:space="preserve">3. </w:t>
      </w:r>
      <w:r w:rsidR="001165B3" w:rsidRPr="001A75EB">
        <w:rPr>
          <w:rFonts w:ascii="Times New Roman" w:hAnsi="Times New Roman"/>
          <w:sz w:val="24"/>
          <w:szCs w:val="24"/>
        </w:rPr>
        <w:t xml:space="preserve"> </w:t>
      </w:r>
      <w:r w:rsidRPr="001A75EB">
        <w:rPr>
          <w:rFonts w:ascii="Times New Roman" w:hAnsi="Times New Roman"/>
          <w:sz w:val="24"/>
          <w:szCs w:val="24"/>
        </w:rPr>
        <w:t xml:space="preserve">Të dhënat e përmendura në pikën 2 testohen në intervale të rregullta dhe mbrohen nga dëmtimet ose shkatërrimet aksidentale ose dashakeqëse. Këto të dhëna ruhen për 10 vjet pas kryerjes së transaksionit ose, kur lëndët plasëse janë përdorur ose asgjësuar, 10 vjet pas përdorimit ose asgjësimit të tyre, edhe nëse operatori ekonomik ka ndërprerë tregtimin. </w:t>
      </w:r>
    </w:p>
    <w:p w:rsidR="00110EEA" w:rsidRPr="001A75EB" w:rsidRDefault="00457811" w:rsidP="00973A31">
      <w:pPr>
        <w:spacing w:after="240" w:line="276" w:lineRule="auto"/>
        <w:ind w:left="540" w:right="3" w:hanging="360"/>
        <w:jc w:val="both"/>
        <w:rPr>
          <w:rFonts w:ascii="Times New Roman" w:hAnsi="Times New Roman"/>
          <w:sz w:val="24"/>
          <w:szCs w:val="24"/>
        </w:rPr>
      </w:pPr>
      <w:r w:rsidRPr="001A75EB">
        <w:rPr>
          <w:rFonts w:ascii="Times New Roman" w:hAnsi="Times New Roman"/>
          <w:sz w:val="24"/>
          <w:szCs w:val="24"/>
        </w:rPr>
        <w:t xml:space="preserve">4. </w:t>
      </w:r>
      <w:r w:rsidR="001165B3" w:rsidRPr="001A75EB">
        <w:rPr>
          <w:rFonts w:ascii="Times New Roman" w:hAnsi="Times New Roman"/>
          <w:sz w:val="24"/>
          <w:szCs w:val="24"/>
        </w:rPr>
        <w:t xml:space="preserve"> </w:t>
      </w:r>
      <w:r w:rsidR="00F10344" w:rsidRPr="001A75EB">
        <w:rPr>
          <w:rFonts w:ascii="Times New Roman" w:hAnsi="Times New Roman"/>
          <w:sz w:val="24"/>
          <w:szCs w:val="24"/>
        </w:rPr>
        <w:t>Autoriteti i Kontrollit Shtetëror të Eksporteve</w:t>
      </w:r>
      <w:r w:rsidR="00110EEA" w:rsidRPr="001A75EB">
        <w:rPr>
          <w:rFonts w:ascii="Times New Roman" w:hAnsi="Times New Roman"/>
          <w:sz w:val="24"/>
          <w:szCs w:val="24"/>
        </w:rPr>
        <w:t xml:space="preserve"> merr të gjitha masat që prodhuesit dhe importuesit e lëndëve plasëse për përdorim civil të pajisen m</w:t>
      </w:r>
      <w:r w:rsidR="001165B3" w:rsidRPr="001A75EB">
        <w:rPr>
          <w:rFonts w:ascii="Times New Roman" w:hAnsi="Times New Roman"/>
          <w:sz w:val="24"/>
          <w:szCs w:val="24"/>
        </w:rPr>
        <w:t>e</w:t>
      </w:r>
      <w:r w:rsidR="00110EEA" w:rsidRPr="001A75EB">
        <w:rPr>
          <w:rFonts w:ascii="Times New Roman" w:hAnsi="Times New Roman"/>
          <w:sz w:val="24"/>
          <w:szCs w:val="24"/>
        </w:rPr>
        <w:t xml:space="preserve"> një sistem për mb</w:t>
      </w:r>
      <w:r w:rsidR="001165B3" w:rsidRPr="001A75EB">
        <w:rPr>
          <w:rFonts w:ascii="Times New Roman" w:hAnsi="Times New Roman"/>
          <w:sz w:val="24"/>
          <w:szCs w:val="24"/>
        </w:rPr>
        <w:t>ledhjen e të dhënave, i cili përfshin</w:t>
      </w:r>
      <w:r w:rsidR="00110EEA" w:rsidRPr="001A75EB">
        <w:rPr>
          <w:rFonts w:ascii="Times New Roman" w:hAnsi="Times New Roman"/>
          <w:sz w:val="24"/>
          <w:szCs w:val="24"/>
        </w:rPr>
        <w:t xml:space="preserve"> identifikimin unik dhe poseduesin e tyre, gjatë gjithë fazave të procesit, nga prodhimi apo importimi deri në përdorimin e fundit, gjatë gjithë jetëgjatësisë së lëndëve plasëse për përdorim civil, brenda territorit të Republikës së Shqipërisë.</w:t>
      </w:r>
    </w:p>
    <w:p w:rsidR="00110EEA" w:rsidRPr="001A75EB" w:rsidRDefault="00110EEA" w:rsidP="00973A31">
      <w:pPr>
        <w:spacing w:after="240" w:line="276" w:lineRule="auto"/>
        <w:ind w:left="540" w:right="3" w:hanging="360"/>
        <w:jc w:val="both"/>
        <w:rPr>
          <w:rFonts w:ascii="Times New Roman" w:hAnsi="Times New Roman"/>
          <w:sz w:val="24"/>
          <w:szCs w:val="24"/>
        </w:rPr>
      </w:pPr>
      <w:r w:rsidRPr="001A75EB">
        <w:rPr>
          <w:rFonts w:ascii="Times New Roman" w:hAnsi="Times New Roman"/>
          <w:sz w:val="24"/>
          <w:szCs w:val="24"/>
        </w:rPr>
        <w:t xml:space="preserve">5. </w:t>
      </w:r>
      <w:r w:rsidR="001165B3" w:rsidRPr="001A75EB">
        <w:rPr>
          <w:rFonts w:ascii="Times New Roman" w:hAnsi="Times New Roman"/>
          <w:sz w:val="24"/>
          <w:szCs w:val="24"/>
        </w:rPr>
        <w:t xml:space="preserve"> </w:t>
      </w:r>
      <w:r w:rsidRPr="001A75EB">
        <w:rPr>
          <w:rFonts w:ascii="Times New Roman" w:hAnsi="Times New Roman"/>
          <w:sz w:val="24"/>
          <w:szCs w:val="24"/>
        </w:rPr>
        <w:t xml:space="preserve">Struktura përgjegjëse në ministrinë që mbulon çështjet e </w:t>
      </w:r>
      <w:r w:rsidR="001165B3" w:rsidRPr="001A75EB">
        <w:rPr>
          <w:rFonts w:ascii="Times New Roman" w:hAnsi="Times New Roman"/>
          <w:sz w:val="24"/>
          <w:szCs w:val="24"/>
        </w:rPr>
        <w:t>energjisë</w:t>
      </w:r>
      <w:r w:rsidRPr="001A75EB">
        <w:rPr>
          <w:rFonts w:ascii="Times New Roman" w:hAnsi="Times New Roman"/>
          <w:sz w:val="24"/>
          <w:szCs w:val="24"/>
        </w:rPr>
        <w:t xml:space="preserve"> dhe mineraret m</w:t>
      </w:r>
      <w:r w:rsidR="001165B3" w:rsidRPr="001A75EB">
        <w:rPr>
          <w:rFonts w:ascii="Times New Roman" w:hAnsi="Times New Roman"/>
          <w:sz w:val="24"/>
          <w:szCs w:val="24"/>
        </w:rPr>
        <w:t>err</w:t>
      </w:r>
      <w:r w:rsidRPr="001A75EB">
        <w:rPr>
          <w:rFonts w:ascii="Times New Roman" w:hAnsi="Times New Roman"/>
          <w:sz w:val="24"/>
          <w:szCs w:val="24"/>
        </w:rPr>
        <w:t xml:space="preserve"> të gjitha masat që </w:t>
      </w:r>
      <w:r w:rsidR="00A42D6D" w:rsidRPr="001A75EB">
        <w:rPr>
          <w:rFonts w:ascii="Times New Roman" w:hAnsi="Times New Roman"/>
          <w:sz w:val="24"/>
          <w:szCs w:val="24"/>
        </w:rPr>
        <w:t xml:space="preserve">operatorët ekonomikë, pjesë të zinxhirit të furnizimit për vendosjen në treg të lëndëve plasëse për përdorim civil </w:t>
      </w:r>
      <w:r w:rsidRPr="001A75EB">
        <w:rPr>
          <w:rFonts w:ascii="Times New Roman" w:hAnsi="Times New Roman"/>
          <w:sz w:val="24"/>
          <w:szCs w:val="24"/>
        </w:rPr>
        <w:t>të pajisen m</w:t>
      </w:r>
      <w:r w:rsidR="001165B3" w:rsidRPr="001A75EB">
        <w:rPr>
          <w:rFonts w:ascii="Times New Roman" w:hAnsi="Times New Roman"/>
          <w:sz w:val="24"/>
          <w:szCs w:val="24"/>
        </w:rPr>
        <w:t>e</w:t>
      </w:r>
      <w:r w:rsidRPr="001A75EB">
        <w:rPr>
          <w:rFonts w:ascii="Times New Roman" w:hAnsi="Times New Roman"/>
          <w:sz w:val="24"/>
          <w:szCs w:val="24"/>
        </w:rPr>
        <w:t xml:space="preserve"> një sistem për mbledhjen e të dhënave, i cili të përfshijë identifikimin unik dhe poseduesin e tyre, gjatë gjithë fazave të procesit, nga prodhimi apo importimi deri në përdorimin e fundit, gjatë gjithë jetëgjatësisë së lëndëve plasëse për përdorim civil, brenda territorit të Republikës së Shqipërisë.</w:t>
      </w:r>
    </w:p>
    <w:p w:rsidR="00110EEA" w:rsidRPr="001A75EB" w:rsidRDefault="00110EEA" w:rsidP="00973A31">
      <w:pPr>
        <w:spacing w:after="0" w:line="276" w:lineRule="auto"/>
        <w:ind w:left="540" w:right="3" w:hanging="283"/>
        <w:jc w:val="both"/>
        <w:rPr>
          <w:rFonts w:ascii="Times New Roman" w:hAnsi="Times New Roman"/>
          <w:sz w:val="24"/>
          <w:szCs w:val="24"/>
        </w:rPr>
      </w:pPr>
      <w:r w:rsidRPr="001A75EB">
        <w:rPr>
          <w:rFonts w:ascii="Times New Roman" w:hAnsi="Times New Roman"/>
          <w:sz w:val="24"/>
          <w:szCs w:val="24"/>
        </w:rPr>
        <w:lastRenderedPageBreak/>
        <w:t>6. Rregullat dhe procedurat e krijimit të sistemit të gjurmimit dhe identifikimit miratohen me vendim të Këshillit të Ministrave</w:t>
      </w:r>
      <w:r w:rsidR="004B09D2" w:rsidRPr="001A75EB">
        <w:rPr>
          <w:rFonts w:ascii="Times New Roman" w:hAnsi="Times New Roman"/>
          <w:sz w:val="24"/>
          <w:szCs w:val="24"/>
        </w:rPr>
        <w:t xml:space="preserve"> me propozim të M</w:t>
      </w:r>
      <w:r w:rsidR="00FD2B73" w:rsidRPr="001A75EB">
        <w:rPr>
          <w:rFonts w:ascii="Times New Roman" w:hAnsi="Times New Roman"/>
          <w:sz w:val="24"/>
          <w:szCs w:val="24"/>
        </w:rPr>
        <w:t>inistris</w:t>
      </w:r>
      <w:r w:rsidR="00B25D6E" w:rsidRPr="001A75EB">
        <w:rPr>
          <w:rFonts w:ascii="Times New Roman" w:hAnsi="Times New Roman"/>
          <w:sz w:val="24"/>
          <w:szCs w:val="24"/>
        </w:rPr>
        <w:t>ë</w:t>
      </w:r>
      <w:r w:rsidR="00FD2B73" w:rsidRPr="001A75EB">
        <w:rPr>
          <w:rFonts w:ascii="Times New Roman" w:hAnsi="Times New Roman"/>
          <w:sz w:val="24"/>
          <w:szCs w:val="24"/>
        </w:rPr>
        <w:t xml:space="preserve"> </w:t>
      </w:r>
      <w:r w:rsidR="007521D1" w:rsidRPr="001A75EB">
        <w:rPr>
          <w:rFonts w:ascii="Times New Roman" w:hAnsi="Times New Roman"/>
          <w:sz w:val="24"/>
          <w:szCs w:val="24"/>
        </w:rPr>
        <w:t>së Mbrojtjes</w:t>
      </w:r>
      <w:r w:rsidRPr="001A75EB">
        <w:rPr>
          <w:rFonts w:ascii="Times New Roman" w:hAnsi="Times New Roman"/>
          <w:sz w:val="24"/>
          <w:szCs w:val="24"/>
        </w:rPr>
        <w:t>.</w:t>
      </w:r>
    </w:p>
    <w:p w:rsidR="00992C86" w:rsidRPr="001A75EB" w:rsidRDefault="00992C86" w:rsidP="00973A31">
      <w:pPr>
        <w:spacing w:after="0" w:line="276" w:lineRule="auto"/>
        <w:ind w:left="540" w:right="3" w:hanging="283"/>
        <w:jc w:val="both"/>
        <w:rPr>
          <w:rFonts w:ascii="Times New Roman" w:hAnsi="Times New Roman"/>
          <w:sz w:val="24"/>
          <w:szCs w:val="24"/>
        </w:rPr>
      </w:pPr>
    </w:p>
    <w:p w:rsidR="00110EEA" w:rsidRPr="001A75EB" w:rsidRDefault="00110EEA" w:rsidP="00973A31">
      <w:pPr>
        <w:widowControl w:val="0"/>
        <w:autoSpaceDE w:val="0"/>
        <w:autoSpaceDN w:val="0"/>
        <w:spacing w:after="0" w:line="276" w:lineRule="auto"/>
        <w:ind w:left="2901" w:right="2919"/>
        <w:jc w:val="center"/>
        <w:rPr>
          <w:rFonts w:ascii="Times New Roman" w:hAnsi="Times New Roman"/>
          <w:b/>
          <w:sz w:val="24"/>
          <w:szCs w:val="24"/>
          <w:lang w:eastAsia="en-US"/>
        </w:rPr>
      </w:pPr>
      <w:r w:rsidRPr="001A75EB">
        <w:rPr>
          <w:rFonts w:ascii="Times New Roman" w:hAnsi="Times New Roman"/>
          <w:b/>
          <w:sz w:val="24"/>
          <w:szCs w:val="24"/>
          <w:lang w:eastAsia="en-US"/>
        </w:rPr>
        <w:t>K</w:t>
      </w:r>
      <w:r w:rsidR="00D80C9C" w:rsidRPr="001A75EB">
        <w:rPr>
          <w:rFonts w:ascii="Times New Roman" w:hAnsi="Times New Roman"/>
          <w:b/>
          <w:sz w:val="24"/>
          <w:szCs w:val="24"/>
          <w:lang w:eastAsia="en-US"/>
        </w:rPr>
        <w:t>REU</w:t>
      </w:r>
      <w:r w:rsidRPr="001A75EB">
        <w:rPr>
          <w:rFonts w:ascii="Times New Roman" w:hAnsi="Times New Roman"/>
          <w:b/>
          <w:sz w:val="24"/>
          <w:szCs w:val="24"/>
          <w:lang w:eastAsia="en-US"/>
        </w:rPr>
        <w:t xml:space="preserve"> </w:t>
      </w:r>
      <w:r w:rsidR="00C16E2F" w:rsidRPr="001A75EB">
        <w:rPr>
          <w:rFonts w:ascii="Times New Roman" w:hAnsi="Times New Roman"/>
          <w:b/>
          <w:sz w:val="24"/>
          <w:szCs w:val="24"/>
          <w:lang w:eastAsia="en-US"/>
        </w:rPr>
        <w:t xml:space="preserve"> </w:t>
      </w:r>
      <w:r w:rsidRPr="001A75EB">
        <w:rPr>
          <w:rFonts w:ascii="Times New Roman" w:hAnsi="Times New Roman"/>
          <w:b/>
          <w:sz w:val="24"/>
          <w:szCs w:val="24"/>
          <w:lang w:eastAsia="en-US"/>
        </w:rPr>
        <w:t>IV</w:t>
      </w:r>
    </w:p>
    <w:p w:rsidR="00110EEA" w:rsidRPr="001A75EB" w:rsidRDefault="00110EEA" w:rsidP="00973A31">
      <w:pPr>
        <w:widowControl w:val="0"/>
        <w:autoSpaceDE w:val="0"/>
        <w:autoSpaceDN w:val="0"/>
        <w:spacing w:after="0" w:line="276" w:lineRule="auto"/>
        <w:ind w:right="4"/>
        <w:jc w:val="center"/>
        <w:rPr>
          <w:rFonts w:ascii="Times New Roman" w:hAnsi="Times New Roman"/>
          <w:b/>
          <w:sz w:val="24"/>
          <w:szCs w:val="24"/>
          <w:lang w:eastAsia="en-US"/>
        </w:rPr>
      </w:pPr>
      <w:r w:rsidRPr="001A75EB">
        <w:rPr>
          <w:rFonts w:ascii="Times New Roman" w:hAnsi="Times New Roman"/>
          <w:b/>
          <w:sz w:val="24"/>
          <w:szCs w:val="24"/>
          <w:lang w:eastAsia="en-US"/>
        </w:rPr>
        <w:t xml:space="preserve">VLERËSIMI I </w:t>
      </w:r>
      <w:r w:rsidR="00B17C4D" w:rsidRPr="001A75EB">
        <w:rPr>
          <w:rFonts w:ascii="Times New Roman" w:hAnsi="Times New Roman"/>
          <w:b/>
          <w:sz w:val="24"/>
          <w:szCs w:val="24"/>
          <w:lang w:eastAsia="en-US"/>
        </w:rPr>
        <w:t xml:space="preserve"> </w:t>
      </w:r>
      <w:r w:rsidR="002F3034" w:rsidRPr="001A75EB">
        <w:rPr>
          <w:rFonts w:ascii="Times New Roman" w:hAnsi="Times New Roman"/>
          <w:b/>
          <w:sz w:val="24"/>
          <w:szCs w:val="24"/>
          <w:lang w:eastAsia="en-US"/>
        </w:rPr>
        <w:t>PËRPUTHS</w:t>
      </w:r>
      <w:r w:rsidR="004B09D2" w:rsidRPr="001A75EB">
        <w:rPr>
          <w:rFonts w:ascii="Times New Roman" w:hAnsi="Times New Roman"/>
          <w:b/>
          <w:sz w:val="24"/>
          <w:szCs w:val="24"/>
          <w:lang w:eastAsia="en-US"/>
        </w:rPr>
        <w:t>H</w:t>
      </w:r>
      <w:r w:rsidR="002F3034" w:rsidRPr="001A75EB">
        <w:rPr>
          <w:rFonts w:ascii="Times New Roman" w:hAnsi="Times New Roman"/>
          <w:b/>
          <w:sz w:val="24"/>
          <w:szCs w:val="24"/>
          <w:lang w:eastAsia="en-US"/>
        </w:rPr>
        <w:t>MËRISË</w:t>
      </w:r>
      <w:r w:rsidR="00A532A1" w:rsidRPr="001A75EB">
        <w:rPr>
          <w:rFonts w:ascii="Times New Roman" w:hAnsi="Times New Roman"/>
          <w:b/>
          <w:sz w:val="24"/>
          <w:szCs w:val="24"/>
          <w:lang w:eastAsia="en-US"/>
        </w:rPr>
        <w:t xml:space="preserve"> DHE ORGANET E VLER</w:t>
      </w:r>
      <w:r w:rsidR="0090289E" w:rsidRPr="001A75EB">
        <w:rPr>
          <w:rFonts w:ascii="Times New Roman" w:hAnsi="Times New Roman"/>
          <w:b/>
          <w:sz w:val="24"/>
          <w:szCs w:val="24"/>
          <w:lang w:eastAsia="en-US"/>
        </w:rPr>
        <w:t>Ë</w:t>
      </w:r>
      <w:r w:rsidR="00A532A1" w:rsidRPr="001A75EB">
        <w:rPr>
          <w:rFonts w:ascii="Times New Roman" w:hAnsi="Times New Roman"/>
          <w:b/>
          <w:sz w:val="24"/>
          <w:szCs w:val="24"/>
          <w:lang w:eastAsia="en-US"/>
        </w:rPr>
        <w:t>SIMIT T</w:t>
      </w:r>
      <w:r w:rsidR="0090289E" w:rsidRPr="001A75EB">
        <w:rPr>
          <w:rFonts w:ascii="Times New Roman" w:hAnsi="Times New Roman"/>
          <w:b/>
          <w:sz w:val="24"/>
          <w:szCs w:val="24"/>
          <w:lang w:eastAsia="en-US"/>
        </w:rPr>
        <w:t>Ë</w:t>
      </w:r>
      <w:r w:rsidR="00A532A1" w:rsidRPr="001A75EB">
        <w:rPr>
          <w:rFonts w:ascii="Times New Roman" w:hAnsi="Times New Roman"/>
          <w:b/>
          <w:sz w:val="24"/>
          <w:szCs w:val="24"/>
          <w:lang w:eastAsia="en-US"/>
        </w:rPr>
        <w:t xml:space="preserve"> </w:t>
      </w:r>
      <w:r w:rsidR="002F3034" w:rsidRPr="001A75EB">
        <w:rPr>
          <w:rFonts w:ascii="Times New Roman" w:hAnsi="Times New Roman"/>
          <w:b/>
          <w:sz w:val="24"/>
          <w:szCs w:val="24"/>
          <w:lang w:eastAsia="en-US"/>
        </w:rPr>
        <w:t>PËRPUTHS</w:t>
      </w:r>
      <w:r w:rsidR="004B09D2" w:rsidRPr="001A75EB">
        <w:rPr>
          <w:rFonts w:ascii="Times New Roman" w:hAnsi="Times New Roman"/>
          <w:b/>
          <w:sz w:val="24"/>
          <w:szCs w:val="24"/>
          <w:lang w:eastAsia="en-US"/>
        </w:rPr>
        <w:t>H</w:t>
      </w:r>
      <w:r w:rsidR="002F3034" w:rsidRPr="001A75EB">
        <w:rPr>
          <w:rFonts w:ascii="Times New Roman" w:hAnsi="Times New Roman"/>
          <w:b/>
          <w:sz w:val="24"/>
          <w:szCs w:val="24"/>
          <w:lang w:eastAsia="en-US"/>
        </w:rPr>
        <w:t>MËRISË</w:t>
      </w:r>
    </w:p>
    <w:p w:rsidR="00110EEA" w:rsidRPr="001A75EB" w:rsidRDefault="00110EEA" w:rsidP="00973A31">
      <w:pPr>
        <w:widowControl w:val="0"/>
        <w:autoSpaceDE w:val="0"/>
        <w:autoSpaceDN w:val="0"/>
        <w:spacing w:before="1" w:after="0" w:line="276" w:lineRule="auto"/>
        <w:jc w:val="center"/>
        <w:rPr>
          <w:rFonts w:ascii="Times New Roman" w:hAnsi="Times New Roman"/>
          <w:sz w:val="24"/>
          <w:szCs w:val="24"/>
          <w:lang w:eastAsia="en-US"/>
        </w:rPr>
      </w:pPr>
    </w:p>
    <w:p w:rsidR="00110EEA" w:rsidRPr="001A75EB" w:rsidRDefault="00863ACA" w:rsidP="00973A31">
      <w:pPr>
        <w:widowControl w:val="0"/>
        <w:autoSpaceDE w:val="0"/>
        <w:autoSpaceDN w:val="0"/>
        <w:spacing w:before="1" w:after="0" w:line="276" w:lineRule="auto"/>
        <w:jc w:val="center"/>
        <w:rPr>
          <w:rFonts w:ascii="Times New Roman" w:hAnsi="Times New Roman"/>
          <w:b/>
          <w:sz w:val="24"/>
          <w:szCs w:val="24"/>
          <w:lang w:eastAsia="en-US"/>
        </w:rPr>
      </w:pPr>
      <w:r w:rsidRPr="001A75EB">
        <w:rPr>
          <w:rFonts w:ascii="Times New Roman" w:hAnsi="Times New Roman"/>
          <w:b/>
          <w:sz w:val="24"/>
          <w:szCs w:val="24"/>
          <w:lang w:eastAsia="en-US"/>
        </w:rPr>
        <w:t>Neni 17</w:t>
      </w:r>
    </w:p>
    <w:p w:rsidR="00110EEA" w:rsidRPr="001A75EB" w:rsidRDefault="001165B3" w:rsidP="00973A31">
      <w:pPr>
        <w:tabs>
          <w:tab w:val="left" w:pos="360"/>
        </w:tabs>
        <w:spacing w:after="0" w:line="276" w:lineRule="auto"/>
        <w:ind w:left="-270"/>
        <w:contextualSpacing/>
        <w:jc w:val="center"/>
        <w:rPr>
          <w:rFonts w:ascii="Times New Roman" w:hAnsi="Times New Roman"/>
          <w:b/>
          <w:sz w:val="24"/>
          <w:szCs w:val="24"/>
          <w:lang w:eastAsia="en-US"/>
        </w:rPr>
      </w:pPr>
      <w:proofErr w:type="spellStart"/>
      <w:r w:rsidRPr="001A75EB">
        <w:rPr>
          <w:rFonts w:ascii="Times New Roman" w:hAnsi="Times New Roman"/>
          <w:b/>
          <w:sz w:val="24"/>
          <w:szCs w:val="24"/>
          <w:lang w:eastAsia="en-US"/>
        </w:rPr>
        <w:t>Prezumimi</w:t>
      </w:r>
      <w:proofErr w:type="spellEnd"/>
      <w:r w:rsidRPr="001A75EB">
        <w:rPr>
          <w:rFonts w:ascii="Times New Roman" w:hAnsi="Times New Roman"/>
          <w:b/>
          <w:sz w:val="24"/>
          <w:szCs w:val="24"/>
          <w:lang w:eastAsia="en-US"/>
        </w:rPr>
        <w:t xml:space="preserve"> i përputhshmërisë </w:t>
      </w:r>
      <w:r w:rsidR="00110EEA" w:rsidRPr="001A75EB">
        <w:rPr>
          <w:rFonts w:ascii="Times New Roman" w:hAnsi="Times New Roman"/>
          <w:b/>
          <w:sz w:val="24"/>
          <w:szCs w:val="24"/>
          <w:lang w:eastAsia="en-US"/>
        </w:rPr>
        <w:t>së lëndëve plasëse</w:t>
      </w:r>
    </w:p>
    <w:p w:rsidR="00110EEA" w:rsidRPr="001A75EB" w:rsidRDefault="00110EEA" w:rsidP="00973A31">
      <w:pPr>
        <w:tabs>
          <w:tab w:val="left" w:pos="360"/>
        </w:tabs>
        <w:spacing w:after="0" w:line="276" w:lineRule="auto"/>
        <w:ind w:left="-270"/>
        <w:contextualSpacing/>
        <w:jc w:val="both"/>
        <w:rPr>
          <w:rFonts w:ascii="Times New Roman" w:hAnsi="Times New Roman"/>
          <w:sz w:val="24"/>
          <w:szCs w:val="24"/>
          <w:lang w:eastAsia="en-US"/>
        </w:rPr>
      </w:pP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bookmarkStart w:id="30" w:name="_Hlk31805891"/>
      <w:r w:rsidRPr="001A75EB">
        <w:rPr>
          <w:rFonts w:ascii="Times New Roman" w:hAnsi="Times New Roman"/>
          <w:sz w:val="24"/>
          <w:szCs w:val="24"/>
          <w:lang w:eastAsia="en-US"/>
        </w:rPr>
        <w:t xml:space="preserve">Lëndët plasëse që janë në përputhje me standardet shqiptare, standardet e harmonizuara ose pjesë </w:t>
      </w:r>
      <w:r w:rsidR="00C43E9E" w:rsidRPr="001A75EB">
        <w:rPr>
          <w:rFonts w:ascii="Times New Roman" w:hAnsi="Times New Roman"/>
          <w:sz w:val="24"/>
          <w:szCs w:val="24"/>
          <w:lang w:eastAsia="en-US"/>
        </w:rPr>
        <w:t xml:space="preserve">përbërëse </w:t>
      </w:r>
      <w:r w:rsidRPr="001A75EB">
        <w:rPr>
          <w:rFonts w:ascii="Times New Roman" w:hAnsi="Times New Roman"/>
          <w:sz w:val="24"/>
          <w:szCs w:val="24"/>
          <w:lang w:eastAsia="en-US"/>
        </w:rPr>
        <w:t xml:space="preserve">të tyre, të </w:t>
      </w:r>
      <w:r w:rsidR="007B36F4" w:rsidRPr="001A75EB">
        <w:rPr>
          <w:rFonts w:ascii="Times New Roman" w:hAnsi="Times New Roman"/>
          <w:sz w:val="24"/>
          <w:szCs w:val="24"/>
          <w:lang w:eastAsia="en-US"/>
        </w:rPr>
        <w:t xml:space="preserve">cilat </w:t>
      </w:r>
      <w:r w:rsidRPr="001A75EB">
        <w:rPr>
          <w:rFonts w:ascii="Times New Roman" w:hAnsi="Times New Roman"/>
          <w:sz w:val="24"/>
          <w:szCs w:val="24"/>
          <w:lang w:eastAsia="en-US"/>
        </w:rPr>
        <w:t>janë të botuara në Fletoren Zyrtare</w:t>
      </w:r>
      <w:r w:rsidR="00496627" w:rsidRPr="001A75EB">
        <w:rPr>
          <w:rFonts w:ascii="Times New Roman" w:hAnsi="Times New Roman"/>
          <w:sz w:val="24"/>
          <w:szCs w:val="24"/>
          <w:lang w:eastAsia="en-US"/>
        </w:rPr>
        <w:t>,</w:t>
      </w:r>
      <w:r w:rsidRPr="001A75EB">
        <w:rPr>
          <w:rFonts w:ascii="Times New Roman" w:hAnsi="Times New Roman"/>
          <w:sz w:val="24"/>
          <w:szCs w:val="24"/>
          <w:lang w:eastAsia="en-US"/>
        </w:rPr>
        <w:t xml:space="preserve"> </w:t>
      </w:r>
      <w:proofErr w:type="spellStart"/>
      <w:r w:rsidR="007B36F4" w:rsidRPr="001A75EB">
        <w:rPr>
          <w:rFonts w:ascii="Times New Roman" w:hAnsi="Times New Roman"/>
          <w:sz w:val="24"/>
          <w:szCs w:val="24"/>
          <w:lang w:eastAsia="en-US"/>
        </w:rPr>
        <w:t>prezumohen</w:t>
      </w:r>
      <w:proofErr w:type="spellEnd"/>
      <w:r w:rsidR="007B36F4" w:rsidRPr="001A75EB">
        <w:rPr>
          <w:rFonts w:ascii="Times New Roman" w:hAnsi="Times New Roman"/>
          <w:sz w:val="24"/>
          <w:szCs w:val="24"/>
          <w:lang w:eastAsia="en-US"/>
        </w:rPr>
        <w:t xml:space="preserve"> </w:t>
      </w:r>
      <w:r w:rsidRPr="001A75EB">
        <w:rPr>
          <w:rFonts w:ascii="Times New Roman" w:hAnsi="Times New Roman"/>
          <w:sz w:val="24"/>
          <w:szCs w:val="24"/>
          <w:lang w:eastAsia="en-US"/>
        </w:rPr>
        <w:t>se janë në përputhje me kërkesat thelbësore të sigurisë të paraqitura në Shtojcën II të këtij ligji.</w:t>
      </w:r>
      <w:bookmarkEnd w:id="30"/>
    </w:p>
    <w:p w:rsidR="00110EEA" w:rsidRPr="001A75EB" w:rsidRDefault="00110EEA" w:rsidP="00973A31">
      <w:pPr>
        <w:tabs>
          <w:tab w:val="left" w:pos="360"/>
        </w:tabs>
        <w:spacing w:after="0" w:line="276" w:lineRule="auto"/>
        <w:ind w:left="-270"/>
        <w:contextualSpacing/>
        <w:jc w:val="both"/>
        <w:rPr>
          <w:rFonts w:ascii="Times New Roman" w:hAnsi="Times New Roman"/>
          <w:b/>
          <w:sz w:val="24"/>
          <w:szCs w:val="24"/>
          <w:lang w:eastAsia="en-US"/>
        </w:rPr>
      </w:pPr>
    </w:p>
    <w:p w:rsidR="00110EEA" w:rsidRPr="001A75EB" w:rsidRDefault="00110EEA" w:rsidP="00973A31">
      <w:pPr>
        <w:tabs>
          <w:tab w:val="left" w:pos="360"/>
        </w:tabs>
        <w:spacing w:after="0" w:line="276" w:lineRule="auto"/>
        <w:ind w:left="-270"/>
        <w:contextualSpacing/>
        <w:jc w:val="center"/>
        <w:rPr>
          <w:rFonts w:ascii="Times New Roman" w:hAnsi="Times New Roman"/>
          <w:b/>
          <w:sz w:val="24"/>
          <w:szCs w:val="24"/>
          <w:lang w:eastAsia="en-US"/>
        </w:rPr>
      </w:pPr>
      <w:r w:rsidRPr="001A75EB">
        <w:rPr>
          <w:rFonts w:ascii="Times New Roman" w:hAnsi="Times New Roman"/>
          <w:b/>
          <w:sz w:val="24"/>
          <w:szCs w:val="24"/>
          <w:lang w:eastAsia="en-US"/>
        </w:rPr>
        <w:t>Neni 18</w:t>
      </w:r>
    </w:p>
    <w:p w:rsidR="00110EEA" w:rsidRPr="001A75EB" w:rsidRDefault="00110EEA" w:rsidP="00973A31">
      <w:pPr>
        <w:tabs>
          <w:tab w:val="left" w:pos="360"/>
        </w:tabs>
        <w:spacing w:after="0" w:line="276" w:lineRule="auto"/>
        <w:ind w:left="-270"/>
        <w:contextualSpacing/>
        <w:jc w:val="center"/>
        <w:rPr>
          <w:rFonts w:ascii="Times New Roman" w:hAnsi="Times New Roman"/>
          <w:b/>
          <w:sz w:val="24"/>
          <w:szCs w:val="24"/>
          <w:lang w:eastAsia="en-US"/>
        </w:rPr>
      </w:pPr>
      <w:r w:rsidRPr="001A75EB">
        <w:rPr>
          <w:rFonts w:ascii="Times New Roman" w:hAnsi="Times New Roman"/>
          <w:b/>
          <w:sz w:val="24"/>
          <w:szCs w:val="24"/>
          <w:lang w:eastAsia="en-US"/>
        </w:rPr>
        <w:t>Procedura e vlerësimit të përputhshmërisë</w:t>
      </w:r>
    </w:p>
    <w:p w:rsidR="00110EEA" w:rsidRPr="001A75EB" w:rsidRDefault="00110EEA" w:rsidP="00973A31">
      <w:pPr>
        <w:tabs>
          <w:tab w:val="left" w:pos="360"/>
        </w:tabs>
        <w:spacing w:after="0" w:line="276" w:lineRule="auto"/>
        <w:ind w:left="-270"/>
        <w:contextualSpacing/>
        <w:jc w:val="both"/>
        <w:rPr>
          <w:rFonts w:ascii="Times New Roman" w:hAnsi="Times New Roman"/>
          <w:b/>
          <w:sz w:val="24"/>
          <w:szCs w:val="24"/>
          <w:lang w:eastAsia="en-US"/>
        </w:rPr>
      </w:pP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t>Për vlerësimin e përputhshmërisë së lëndëve plasëse, prodhuesi ndjek një nga procedurat e mëposhtme, të parashikuar</w:t>
      </w:r>
      <w:r w:rsidR="008D5E33" w:rsidRPr="001A75EB">
        <w:rPr>
          <w:rFonts w:ascii="Times New Roman" w:hAnsi="Times New Roman"/>
          <w:sz w:val="24"/>
          <w:szCs w:val="24"/>
          <w:lang w:eastAsia="en-US"/>
        </w:rPr>
        <w:t>a</w:t>
      </w:r>
      <w:r w:rsidRPr="001A75EB">
        <w:rPr>
          <w:rFonts w:ascii="Times New Roman" w:hAnsi="Times New Roman"/>
          <w:sz w:val="24"/>
          <w:szCs w:val="24"/>
          <w:lang w:eastAsia="en-US"/>
        </w:rPr>
        <w:t xml:space="preserve"> </w:t>
      </w:r>
      <w:r w:rsidR="004B09D2" w:rsidRPr="001A75EB">
        <w:rPr>
          <w:rFonts w:ascii="Times New Roman" w:hAnsi="Times New Roman"/>
          <w:sz w:val="24"/>
          <w:szCs w:val="24"/>
          <w:lang w:eastAsia="en-US"/>
        </w:rPr>
        <w:t>në Shtojcën III të këtij ligji:</w:t>
      </w:r>
    </w:p>
    <w:p w:rsidR="00110EEA" w:rsidRPr="001A75EB" w:rsidRDefault="00B90DDC" w:rsidP="00973A31">
      <w:pPr>
        <w:pStyle w:val="ListParagraph"/>
        <w:numPr>
          <w:ilvl w:val="0"/>
          <w:numId w:val="86"/>
        </w:numPr>
        <w:spacing w:before="100" w:beforeAutospacing="1" w:afterAutospacing="1" w:line="276" w:lineRule="auto"/>
        <w:ind w:left="720" w:hanging="450"/>
        <w:contextualSpacing/>
        <w:rPr>
          <w:sz w:val="24"/>
          <w:szCs w:val="24"/>
        </w:rPr>
      </w:pPr>
      <w:bookmarkStart w:id="31" w:name="_Hlk31806019"/>
      <w:r w:rsidRPr="001A75EB">
        <w:rPr>
          <w:sz w:val="24"/>
          <w:szCs w:val="24"/>
        </w:rPr>
        <w:t xml:space="preserve">Kontrolli </w:t>
      </w:r>
      <w:r w:rsidR="007B36F4" w:rsidRPr="001A75EB">
        <w:rPr>
          <w:sz w:val="24"/>
          <w:szCs w:val="24"/>
        </w:rPr>
        <w:t xml:space="preserve">i tipit </w:t>
      </w:r>
      <w:r w:rsidR="001165B3" w:rsidRPr="001A75EB">
        <w:rPr>
          <w:sz w:val="24"/>
          <w:szCs w:val="24"/>
        </w:rPr>
        <w:t>EU</w:t>
      </w:r>
      <w:r w:rsidR="00110EEA" w:rsidRPr="001A75EB">
        <w:rPr>
          <w:sz w:val="24"/>
          <w:szCs w:val="24"/>
        </w:rPr>
        <w:t xml:space="preserve"> (Moduli B) dhe sipas zgjedhjes së prodhuesit, një nga procedurat e mëposhtme</w:t>
      </w:r>
      <w:r w:rsidR="008D5E33" w:rsidRPr="001A75EB">
        <w:rPr>
          <w:sz w:val="24"/>
          <w:szCs w:val="24"/>
        </w:rPr>
        <w:t>:</w:t>
      </w:r>
    </w:p>
    <w:p w:rsidR="00110EEA" w:rsidRPr="001A75EB" w:rsidRDefault="00110EEA" w:rsidP="00973A31">
      <w:pPr>
        <w:numPr>
          <w:ilvl w:val="1"/>
          <w:numId w:val="11"/>
        </w:numPr>
        <w:tabs>
          <w:tab w:val="left" w:pos="360"/>
        </w:tabs>
        <w:spacing w:before="100" w:beforeAutospacing="1" w:after="0" w:afterAutospacing="1" w:line="276" w:lineRule="auto"/>
        <w:ind w:left="1418" w:hanging="284"/>
        <w:contextualSpacing/>
        <w:jc w:val="both"/>
        <w:rPr>
          <w:rFonts w:ascii="Times New Roman" w:hAnsi="Times New Roman"/>
          <w:sz w:val="24"/>
          <w:szCs w:val="24"/>
          <w:lang w:eastAsia="en-US"/>
        </w:rPr>
      </w:pPr>
      <w:r w:rsidRPr="001A75EB">
        <w:rPr>
          <w:rFonts w:ascii="Times New Roman" w:hAnsi="Times New Roman"/>
          <w:sz w:val="24"/>
          <w:szCs w:val="24"/>
          <w:lang w:eastAsia="en-US"/>
        </w:rPr>
        <w:t>përputhshmëria sipas tipit e bazuar te kontrolli i brendshëm i produktit</w:t>
      </w:r>
      <w:r w:rsidR="004B09D2" w:rsidRPr="001A75EB">
        <w:rPr>
          <w:rFonts w:ascii="Times New Roman" w:hAnsi="Times New Roman"/>
          <w:sz w:val="24"/>
          <w:szCs w:val="24"/>
          <w:lang w:eastAsia="en-US"/>
        </w:rPr>
        <w:t>,</w:t>
      </w:r>
      <w:r w:rsidRPr="001A75EB">
        <w:rPr>
          <w:rFonts w:ascii="Times New Roman" w:hAnsi="Times New Roman"/>
          <w:sz w:val="24"/>
          <w:szCs w:val="24"/>
          <w:lang w:eastAsia="en-US"/>
        </w:rPr>
        <w:t xml:space="preserve"> si edhe kontrollet shtesë të mbikëqyrjes në intervale rastësore (Moduli C2);</w:t>
      </w:r>
    </w:p>
    <w:p w:rsidR="00110EEA" w:rsidRPr="001A75EB" w:rsidRDefault="00110EEA" w:rsidP="00973A31">
      <w:pPr>
        <w:numPr>
          <w:ilvl w:val="1"/>
          <w:numId w:val="11"/>
        </w:numPr>
        <w:tabs>
          <w:tab w:val="left" w:pos="360"/>
        </w:tabs>
        <w:spacing w:before="100" w:beforeAutospacing="1" w:after="0" w:afterAutospacing="1" w:line="276" w:lineRule="auto"/>
        <w:ind w:left="1418" w:hanging="284"/>
        <w:contextualSpacing/>
        <w:jc w:val="both"/>
        <w:rPr>
          <w:rFonts w:ascii="Times New Roman" w:hAnsi="Times New Roman"/>
          <w:sz w:val="24"/>
          <w:szCs w:val="24"/>
          <w:lang w:eastAsia="en-US"/>
        </w:rPr>
      </w:pPr>
      <w:r w:rsidRPr="001A75EB">
        <w:rPr>
          <w:rFonts w:ascii="Times New Roman" w:hAnsi="Times New Roman"/>
          <w:sz w:val="24"/>
          <w:szCs w:val="24"/>
          <w:lang w:eastAsia="en-US"/>
        </w:rPr>
        <w:t>përputh</w:t>
      </w:r>
      <w:r w:rsidR="004B09D2" w:rsidRPr="001A75EB">
        <w:rPr>
          <w:rFonts w:ascii="Times New Roman" w:hAnsi="Times New Roman"/>
          <w:sz w:val="24"/>
          <w:szCs w:val="24"/>
          <w:lang w:eastAsia="en-US"/>
        </w:rPr>
        <w:t>shmëria sipas tipit e bazuar te</w:t>
      </w:r>
      <w:r w:rsidRPr="001A75EB">
        <w:rPr>
          <w:rFonts w:ascii="Times New Roman" w:hAnsi="Times New Roman"/>
          <w:sz w:val="24"/>
          <w:szCs w:val="24"/>
          <w:lang w:eastAsia="en-US"/>
        </w:rPr>
        <w:t xml:space="preserve"> siguria e cilësisë së procesit të prodhimit (Moduli D);</w:t>
      </w:r>
    </w:p>
    <w:p w:rsidR="00110EEA" w:rsidRPr="001A75EB" w:rsidRDefault="00110EEA" w:rsidP="00973A31">
      <w:pPr>
        <w:numPr>
          <w:ilvl w:val="1"/>
          <w:numId w:val="11"/>
        </w:numPr>
        <w:tabs>
          <w:tab w:val="left" w:pos="360"/>
        </w:tabs>
        <w:spacing w:before="100" w:beforeAutospacing="1" w:after="0" w:afterAutospacing="1" w:line="276" w:lineRule="auto"/>
        <w:ind w:left="1418" w:hanging="284"/>
        <w:contextualSpacing/>
        <w:jc w:val="both"/>
        <w:rPr>
          <w:rFonts w:ascii="Times New Roman" w:hAnsi="Times New Roman"/>
          <w:sz w:val="24"/>
          <w:szCs w:val="24"/>
          <w:lang w:eastAsia="en-US"/>
        </w:rPr>
      </w:pPr>
      <w:r w:rsidRPr="001A75EB">
        <w:rPr>
          <w:rFonts w:ascii="Times New Roman" w:hAnsi="Times New Roman"/>
          <w:sz w:val="24"/>
          <w:szCs w:val="24"/>
          <w:lang w:eastAsia="en-US"/>
        </w:rPr>
        <w:t>përputhshmëria sipas tipit e bazua</w:t>
      </w:r>
      <w:r w:rsidR="004B09D2" w:rsidRPr="001A75EB">
        <w:rPr>
          <w:rFonts w:ascii="Times New Roman" w:hAnsi="Times New Roman"/>
          <w:sz w:val="24"/>
          <w:szCs w:val="24"/>
          <w:lang w:eastAsia="en-US"/>
        </w:rPr>
        <w:t>r te</w:t>
      </w:r>
      <w:r w:rsidRPr="001A75EB">
        <w:rPr>
          <w:rFonts w:ascii="Times New Roman" w:hAnsi="Times New Roman"/>
          <w:sz w:val="24"/>
          <w:szCs w:val="24"/>
          <w:lang w:eastAsia="en-US"/>
        </w:rPr>
        <w:t xml:space="preserve"> siguria e cilësisë së produktit (Moduli E);</w:t>
      </w:r>
    </w:p>
    <w:p w:rsidR="00110EEA" w:rsidRPr="001A75EB" w:rsidRDefault="00110EEA" w:rsidP="00973A31">
      <w:pPr>
        <w:numPr>
          <w:ilvl w:val="1"/>
          <w:numId w:val="11"/>
        </w:numPr>
        <w:tabs>
          <w:tab w:val="left" w:pos="360"/>
        </w:tabs>
        <w:spacing w:before="100" w:beforeAutospacing="1" w:after="0" w:afterAutospacing="1" w:line="276" w:lineRule="auto"/>
        <w:ind w:left="1418" w:hanging="284"/>
        <w:contextualSpacing/>
        <w:jc w:val="both"/>
        <w:rPr>
          <w:rFonts w:ascii="Times New Roman" w:hAnsi="Times New Roman"/>
          <w:sz w:val="24"/>
          <w:szCs w:val="24"/>
          <w:lang w:eastAsia="en-US"/>
        </w:rPr>
      </w:pPr>
      <w:r w:rsidRPr="001A75EB">
        <w:rPr>
          <w:rFonts w:ascii="Times New Roman" w:hAnsi="Times New Roman"/>
          <w:sz w:val="24"/>
          <w:szCs w:val="24"/>
          <w:lang w:eastAsia="en-US"/>
        </w:rPr>
        <w:t>pë</w:t>
      </w:r>
      <w:r w:rsidR="004B09D2" w:rsidRPr="001A75EB">
        <w:rPr>
          <w:rFonts w:ascii="Times New Roman" w:hAnsi="Times New Roman"/>
          <w:sz w:val="24"/>
          <w:szCs w:val="24"/>
          <w:lang w:eastAsia="en-US"/>
        </w:rPr>
        <w:t>rputhshmëria me tipin bazuar te</w:t>
      </w:r>
      <w:r w:rsidRPr="001A75EB">
        <w:rPr>
          <w:rFonts w:ascii="Times New Roman" w:hAnsi="Times New Roman"/>
          <w:sz w:val="24"/>
          <w:szCs w:val="24"/>
          <w:lang w:eastAsia="en-US"/>
        </w:rPr>
        <w:t xml:space="preserve"> verifikimi i njësisë (Moduli F)</w:t>
      </w:r>
      <w:r w:rsidR="000E4FDC" w:rsidRPr="001A75EB">
        <w:rPr>
          <w:rFonts w:ascii="Times New Roman" w:hAnsi="Times New Roman"/>
          <w:sz w:val="24"/>
          <w:szCs w:val="24"/>
          <w:lang w:eastAsia="en-US"/>
        </w:rPr>
        <w:t>.</w:t>
      </w:r>
    </w:p>
    <w:p w:rsidR="00110EEA" w:rsidRPr="001A75EB" w:rsidRDefault="008D5E33" w:rsidP="00973A31">
      <w:pPr>
        <w:pStyle w:val="ListParagraph"/>
        <w:numPr>
          <w:ilvl w:val="0"/>
          <w:numId w:val="86"/>
        </w:numPr>
        <w:spacing w:before="100" w:beforeAutospacing="1" w:afterAutospacing="1" w:line="276" w:lineRule="auto"/>
        <w:ind w:left="720" w:hanging="450"/>
        <w:contextualSpacing/>
        <w:rPr>
          <w:sz w:val="24"/>
          <w:szCs w:val="24"/>
        </w:rPr>
      </w:pPr>
      <w:r w:rsidRPr="001A75EB">
        <w:rPr>
          <w:sz w:val="24"/>
          <w:szCs w:val="24"/>
        </w:rPr>
        <w:t xml:space="preserve">Përputhshmëria </w:t>
      </w:r>
      <w:r w:rsidR="00110EEA" w:rsidRPr="001A75EB">
        <w:rPr>
          <w:sz w:val="24"/>
          <w:szCs w:val="24"/>
        </w:rPr>
        <w:t>e bazuar në verifikimi i njësisë së produktit (Moduli G).</w:t>
      </w:r>
      <w:bookmarkEnd w:id="31"/>
    </w:p>
    <w:p w:rsidR="00110EEA" w:rsidRPr="001A75EB" w:rsidRDefault="00110EEA" w:rsidP="00973A31">
      <w:pPr>
        <w:tabs>
          <w:tab w:val="left" w:pos="360"/>
        </w:tabs>
        <w:spacing w:after="0" w:line="276" w:lineRule="auto"/>
        <w:ind w:left="-270"/>
        <w:contextualSpacing/>
        <w:jc w:val="center"/>
        <w:rPr>
          <w:rFonts w:ascii="Times New Roman" w:hAnsi="Times New Roman"/>
          <w:b/>
          <w:sz w:val="24"/>
          <w:szCs w:val="24"/>
          <w:lang w:eastAsia="en-US"/>
        </w:rPr>
      </w:pPr>
      <w:r w:rsidRPr="001A75EB">
        <w:rPr>
          <w:rFonts w:ascii="Times New Roman" w:hAnsi="Times New Roman"/>
          <w:b/>
          <w:sz w:val="24"/>
          <w:szCs w:val="24"/>
          <w:lang w:eastAsia="en-US"/>
        </w:rPr>
        <w:t>Neni 19</w:t>
      </w:r>
    </w:p>
    <w:p w:rsidR="00110EEA" w:rsidRPr="001A75EB" w:rsidRDefault="00110EEA" w:rsidP="00973A31">
      <w:pPr>
        <w:tabs>
          <w:tab w:val="left" w:pos="360"/>
        </w:tabs>
        <w:spacing w:after="0" w:line="276" w:lineRule="auto"/>
        <w:ind w:left="-270"/>
        <w:contextualSpacing/>
        <w:jc w:val="center"/>
        <w:rPr>
          <w:rFonts w:ascii="Times New Roman" w:hAnsi="Times New Roman"/>
          <w:b/>
          <w:sz w:val="24"/>
          <w:szCs w:val="24"/>
          <w:lang w:eastAsia="en-US"/>
        </w:rPr>
      </w:pPr>
      <w:r w:rsidRPr="001A75EB">
        <w:rPr>
          <w:rFonts w:ascii="Times New Roman" w:hAnsi="Times New Roman"/>
          <w:b/>
          <w:sz w:val="24"/>
          <w:szCs w:val="24"/>
          <w:lang w:eastAsia="en-US"/>
        </w:rPr>
        <w:t xml:space="preserve">Deklarata e </w:t>
      </w:r>
      <w:bookmarkStart w:id="32" w:name="_Hlk525648498"/>
      <w:r w:rsidR="004B09D2" w:rsidRPr="001A75EB">
        <w:rPr>
          <w:rFonts w:ascii="Times New Roman" w:hAnsi="Times New Roman"/>
          <w:b/>
          <w:sz w:val="24"/>
          <w:szCs w:val="24"/>
          <w:lang w:eastAsia="en-US"/>
        </w:rPr>
        <w:t>p</w:t>
      </w:r>
      <w:r w:rsidRPr="001A75EB">
        <w:rPr>
          <w:rFonts w:ascii="Times New Roman" w:hAnsi="Times New Roman"/>
          <w:b/>
          <w:sz w:val="24"/>
          <w:szCs w:val="24"/>
          <w:lang w:eastAsia="en-US"/>
        </w:rPr>
        <w:t>ërputhshmërisë</w:t>
      </w:r>
    </w:p>
    <w:bookmarkEnd w:id="32"/>
    <w:p w:rsidR="00110EEA" w:rsidRPr="001A75EB" w:rsidRDefault="00110EEA" w:rsidP="00973A31">
      <w:pPr>
        <w:tabs>
          <w:tab w:val="left" w:pos="360"/>
        </w:tabs>
        <w:spacing w:after="0" w:line="276" w:lineRule="auto"/>
        <w:ind w:left="-270"/>
        <w:contextualSpacing/>
        <w:jc w:val="both"/>
        <w:rPr>
          <w:rFonts w:ascii="Times New Roman" w:hAnsi="Times New Roman"/>
          <w:b/>
          <w:sz w:val="24"/>
          <w:szCs w:val="24"/>
          <w:lang w:eastAsia="en-US"/>
        </w:rPr>
      </w:pPr>
    </w:p>
    <w:p w:rsidR="00110EEA" w:rsidRPr="001A75EB" w:rsidRDefault="00110EEA" w:rsidP="00973A31">
      <w:pPr>
        <w:numPr>
          <w:ilvl w:val="0"/>
          <w:numId w:val="47"/>
        </w:numPr>
        <w:tabs>
          <w:tab w:val="left" w:pos="360"/>
        </w:tabs>
        <w:spacing w:after="0" w:line="276" w:lineRule="auto"/>
        <w:contextualSpacing/>
        <w:jc w:val="both"/>
        <w:rPr>
          <w:rFonts w:ascii="Times New Roman" w:hAnsi="Times New Roman"/>
          <w:sz w:val="24"/>
          <w:szCs w:val="24"/>
          <w:lang w:eastAsia="en-US"/>
        </w:rPr>
      </w:pPr>
      <w:bookmarkStart w:id="33" w:name="_Hlk31806112"/>
      <w:r w:rsidRPr="001A75EB">
        <w:rPr>
          <w:rFonts w:ascii="Times New Roman" w:hAnsi="Times New Roman"/>
          <w:sz w:val="24"/>
          <w:szCs w:val="24"/>
          <w:lang w:eastAsia="en-US"/>
        </w:rPr>
        <w:t>Deklarata e përputhshmërisë dëshmon përmbushjen e kërkesave thelbësore të sigurisë të parashikuara në Shtojcën II.</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numPr>
          <w:ilvl w:val="0"/>
          <w:numId w:val="47"/>
        </w:numPr>
        <w:tabs>
          <w:tab w:val="left" w:pos="360"/>
        </w:tabs>
        <w:spacing w:after="0"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t xml:space="preserve">Deklarata e përputhshmërisë së BE-së hartohet sipas modelit të parashikuar </w:t>
      </w:r>
      <w:r w:rsidR="004B09D2" w:rsidRPr="001A75EB">
        <w:rPr>
          <w:rFonts w:ascii="Times New Roman" w:hAnsi="Times New Roman"/>
          <w:sz w:val="24"/>
          <w:szCs w:val="24"/>
          <w:lang w:eastAsia="en-US"/>
        </w:rPr>
        <w:t>në Shtojcën IV, përmban elemente</w:t>
      </w:r>
      <w:r w:rsidRPr="001A75EB">
        <w:rPr>
          <w:rFonts w:ascii="Times New Roman" w:hAnsi="Times New Roman"/>
          <w:sz w:val="24"/>
          <w:szCs w:val="24"/>
          <w:lang w:eastAsia="en-US"/>
        </w:rPr>
        <w:t>t e përcaktuar</w:t>
      </w:r>
      <w:r w:rsidR="004B09D2" w:rsidRPr="001A75EB">
        <w:rPr>
          <w:rFonts w:ascii="Times New Roman" w:hAnsi="Times New Roman"/>
          <w:sz w:val="24"/>
          <w:szCs w:val="24"/>
          <w:lang w:eastAsia="en-US"/>
        </w:rPr>
        <w:t>a te</w:t>
      </w:r>
      <w:r w:rsidRPr="001A75EB">
        <w:rPr>
          <w:rFonts w:ascii="Times New Roman" w:hAnsi="Times New Roman"/>
          <w:sz w:val="24"/>
          <w:szCs w:val="24"/>
          <w:lang w:eastAsia="en-US"/>
        </w:rPr>
        <w:t xml:space="preserve"> modulet përkatëse të parashikuara në Shtojcën III dhe përditësohet vazhdimisht sipas rastit. Deklarata e përputhshmërisë së BE-së</w:t>
      </w:r>
      <w:r w:rsidRPr="001A75EB" w:rsidDel="00131560">
        <w:rPr>
          <w:rFonts w:ascii="Times New Roman" w:hAnsi="Times New Roman"/>
          <w:sz w:val="24"/>
          <w:szCs w:val="24"/>
        </w:rPr>
        <w:t xml:space="preserve"> </w:t>
      </w:r>
      <w:r w:rsidRPr="001A75EB">
        <w:rPr>
          <w:rFonts w:ascii="Times New Roman" w:hAnsi="Times New Roman"/>
          <w:sz w:val="24"/>
          <w:szCs w:val="24"/>
        </w:rPr>
        <w:t>harto</w:t>
      </w:r>
      <w:r w:rsidR="00726AE5" w:rsidRPr="001A75EB">
        <w:rPr>
          <w:rFonts w:ascii="Times New Roman" w:hAnsi="Times New Roman"/>
          <w:sz w:val="24"/>
          <w:szCs w:val="24"/>
        </w:rPr>
        <w:t>het/përkthehet në gjuhën shqipe.</w:t>
      </w:r>
    </w:p>
    <w:p w:rsidR="00110EEA" w:rsidRPr="001A75EB" w:rsidRDefault="00110EEA" w:rsidP="00973A31">
      <w:pPr>
        <w:tabs>
          <w:tab w:val="left" w:pos="0"/>
          <w:tab w:val="left" w:pos="709"/>
        </w:tabs>
        <w:spacing w:after="0" w:line="276" w:lineRule="auto"/>
        <w:contextualSpacing/>
        <w:jc w:val="both"/>
        <w:rPr>
          <w:rFonts w:ascii="Times New Roman" w:hAnsi="Times New Roman"/>
          <w:sz w:val="24"/>
          <w:szCs w:val="24"/>
          <w:lang w:eastAsia="en-US"/>
        </w:rPr>
      </w:pPr>
    </w:p>
    <w:p w:rsidR="00110EEA" w:rsidRPr="001A75EB" w:rsidRDefault="00110EEA" w:rsidP="00496627">
      <w:pPr>
        <w:numPr>
          <w:ilvl w:val="0"/>
          <w:numId w:val="47"/>
        </w:numPr>
        <w:tabs>
          <w:tab w:val="left" w:pos="360"/>
        </w:tabs>
        <w:spacing w:after="0"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t xml:space="preserve">Duke hartuar deklaratën e përputhshmërisë, prodhuesi </w:t>
      </w:r>
      <w:r w:rsidRPr="001A75EB">
        <w:rPr>
          <w:rFonts w:ascii="Times New Roman" w:hAnsi="Times New Roman"/>
          <w:sz w:val="24"/>
          <w:szCs w:val="24"/>
        </w:rPr>
        <w:t>merr përsipër përgjegjësinë për përputhshmërinë e produktit</w:t>
      </w:r>
      <w:r w:rsidR="004B09D2" w:rsidRPr="001A75EB">
        <w:rPr>
          <w:rFonts w:ascii="Times New Roman" w:hAnsi="Times New Roman"/>
          <w:sz w:val="24"/>
          <w:szCs w:val="24"/>
        </w:rPr>
        <w:t>,</w:t>
      </w:r>
      <w:r w:rsidRPr="001A75EB">
        <w:rPr>
          <w:rFonts w:ascii="Times New Roman" w:hAnsi="Times New Roman"/>
          <w:sz w:val="24"/>
          <w:szCs w:val="24"/>
        </w:rPr>
        <w:t xml:space="preserve"> </w:t>
      </w:r>
      <w:r w:rsidR="00B90DDC" w:rsidRPr="001A75EB">
        <w:rPr>
          <w:rFonts w:ascii="Times New Roman" w:hAnsi="Times New Roman"/>
          <w:sz w:val="24"/>
          <w:szCs w:val="24"/>
        </w:rPr>
        <w:t>sipas p</w:t>
      </w:r>
      <w:r w:rsidR="003A6320" w:rsidRPr="001A75EB">
        <w:rPr>
          <w:rFonts w:ascii="Times New Roman" w:hAnsi="Times New Roman"/>
          <w:sz w:val="24"/>
          <w:szCs w:val="24"/>
        </w:rPr>
        <w:t>ërcaktimeve</w:t>
      </w:r>
      <w:r w:rsidR="00B90DDC" w:rsidRPr="001A75EB">
        <w:rPr>
          <w:rFonts w:ascii="Times New Roman" w:hAnsi="Times New Roman"/>
          <w:sz w:val="24"/>
          <w:szCs w:val="24"/>
        </w:rPr>
        <w:t xml:space="preserve"> të k</w:t>
      </w:r>
      <w:r w:rsidR="00370106" w:rsidRPr="001A75EB">
        <w:rPr>
          <w:rFonts w:ascii="Times New Roman" w:hAnsi="Times New Roman"/>
          <w:sz w:val="24"/>
          <w:szCs w:val="24"/>
        </w:rPr>
        <w:t>ë</w:t>
      </w:r>
      <w:r w:rsidR="00B90DDC" w:rsidRPr="001A75EB">
        <w:rPr>
          <w:rFonts w:ascii="Times New Roman" w:hAnsi="Times New Roman"/>
          <w:sz w:val="24"/>
          <w:szCs w:val="24"/>
        </w:rPr>
        <w:t>tij ligji</w:t>
      </w:r>
      <w:r w:rsidRPr="001A75EB">
        <w:rPr>
          <w:rFonts w:ascii="Times New Roman" w:hAnsi="Times New Roman"/>
          <w:sz w:val="24"/>
          <w:szCs w:val="24"/>
        </w:rPr>
        <w:t>.</w:t>
      </w:r>
      <w:bookmarkEnd w:id="33"/>
    </w:p>
    <w:p w:rsidR="00110EEA" w:rsidRPr="001A75EB" w:rsidRDefault="00863ACA" w:rsidP="00973A31">
      <w:pPr>
        <w:tabs>
          <w:tab w:val="left" w:pos="-270"/>
        </w:tabs>
        <w:spacing w:after="0" w:line="276" w:lineRule="auto"/>
        <w:ind w:left="-270"/>
        <w:contextualSpacing/>
        <w:jc w:val="center"/>
        <w:rPr>
          <w:rFonts w:ascii="Times New Roman" w:hAnsi="Times New Roman"/>
          <w:b/>
          <w:sz w:val="24"/>
          <w:szCs w:val="24"/>
          <w:lang w:eastAsia="en-US"/>
        </w:rPr>
      </w:pPr>
      <w:r w:rsidRPr="001A75EB">
        <w:rPr>
          <w:rFonts w:ascii="Times New Roman" w:hAnsi="Times New Roman"/>
          <w:b/>
          <w:sz w:val="24"/>
          <w:szCs w:val="24"/>
          <w:lang w:eastAsia="en-US"/>
        </w:rPr>
        <w:lastRenderedPageBreak/>
        <w:t>Neni 20</w:t>
      </w:r>
    </w:p>
    <w:p w:rsidR="00110EEA" w:rsidRPr="001A75EB" w:rsidRDefault="00B90DDC" w:rsidP="00973A31">
      <w:pPr>
        <w:tabs>
          <w:tab w:val="left" w:pos="-270"/>
        </w:tabs>
        <w:spacing w:after="0" w:line="276" w:lineRule="auto"/>
        <w:ind w:left="-270"/>
        <w:contextualSpacing/>
        <w:jc w:val="center"/>
        <w:rPr>
          <w:rFonts w:ascii="Times New Roman" w:hAnsi="Times New Roman"/>
          <w:b/>
          <w:sz w:val="24"/>
          <w:szCs w:val="24"/>
          <w:lang w:eastAsia="en-US"/>
        </w:rPr>
      </w:pPr>
      <w:r w:rsidRPr="001A75EB">
        <w:rPr>
          <w:rFonts w:ascii="Times New Roman" w:hAnsi="Times New Roman"/>
          <w:b/>
          <w:sz w:val="24"/>
          <w:szCs w:val="24"/>
          <w:lang w:eastAsia="en-US"/>
        </w:rPr>
        <w:t xml:space="preserve">Rregullimet për </w:t>
      </w:r>
      <w:proofErr w:type="spellStart"/>
      <w:r w:rsidRPr="001A75EB">
        <w:rPr>
          <w:rFonts w:ascii="Times New Roman" w:hAnsi="Times New Roman"/>
          <w:b/>
          <w:sz w:val="24"/>
          <w:szCs w:val="24"/>
          <w:lang w:eastAsia="en-US"/>
        </w:rPr>
        <w:t>markimin</w:t>
      </w:r>
      <w:proofErr w:type="spellEnd"/>
      <w:r w:rsidR="00110EEA" w:rsidRPr="001A75EB">
        <w:rPr>
          <w:rFonts w:ascii="Times New Roman" w:hAnsi="Times New Roman"/>
          <w:b/>
          <w:sz w:val="24"/>
          <w:szCs w:val="24"/>
          <w:lang w:eastAsia="en-US"/>
        </w:rPr>
        <w:t xml:space="preserve"> CE</w:t>
      </w:r>
    </w:p>
    <w:p w:rsidR="00110EEA" w:rsidRPr="001A75EB" w:rsidRDefault="00110EEA" w:rsidP="00973A31">
      <w:pPr>
        <w:tabs>
          <w:tab w:val="left" w:pos="-270"/>
        </w:tabs>
        <w:spacing w:after="0" w:line="276" w:lineRule="auto"/>
        <w:ind w:left="-270"/>
        <w:contextualSpacing/>
        <w:jc w:val="both"/>
        <w:rPr>
          <w:rFonts w:ascii="Times New Roman" w:hAnsi="Times New Roman"/>
          <w:b/>
          <w:sz w:val="24"/>
          <w:szCs w:val="24"/>
          <w:lang w:eastAsia="en-US"/>
        </w:rPr>
      </w:pPr>
    </w:p>
    <w:p w:rsidR="00110EEA" w:rsidRPr="001A75EB" w:rsidRDefault="00110EEA" w:rsidP="00973A31">
      <w:pPr>
        <w:pStyle w:val="Default"/>
        <w:spacing w:line="276" w:lineRule="auto"/>
        <w:jc w:val="both"/>
        <w:rPr>
          <w:rFonts w:ascii="Times New Roman" w:hAnsi="Times New Roman" w:cs="Times New Roman"/>
          <w:color w:val="auto"/>
          <w:lang w:eastAsia="en-US"/>
        </w:rPr>
      </w:pPr>
      <w:bookmarkStart w:id="34" w:name="_Hlk31806155"/>
      <w:proofErr w:type="spellStart"/>
      <w:r w:rsidRPr="001A75EB">
        <w:rPr>
          <w:rFonts w:ascii="Times New Roman" w:hAnsi="Times New Roman" w:cs="Times New Roman"/>
          <w:color w:val="auto"/>
          <w:lang w:eastAsia="en-US"/>
        </w:rPr>
        <w:t>Markimi</w:t>
      </w:r>
      <w:proofErr w:type="spellEnd"/>
      <w:r w:rsidRPr="001A75EB">
        <w:rPr>
          <w:rFonts w:ascii="Times New Roman" w:hAnsi="Times New Roman" w:cs="Times New Roman"/>
          <w:color w:val="auto"/>
          <w:lang w:eastAsia="en-US"/>
        </w:rPr>
        <w:t xml:space="preserve"> CE është subjekt i parimeve të </w:t>
      </w:r>
      <w:r w:rsidR="004B09D2" w:rsidRPr="001A75EB">
        <w:rPr>
          <w:rFonts w:ascii="Times New Roman" w:hAnsi="Times New Roman" w:cs="Times New Roman"/>
          <w:color w:val="auto"/>
          <w:lang w:eastAsia="en-US"/>
        </w:rPr>
        <w:t>përgjithshme të përcaktuara në l</w:t>
      </w:r>
      <w:r w:rsidRPr="001A75EB">
        <w:rPr>
          <w:rFonts w:ascii="Times New Roman" w:hAnsi="Times New Roman" w:cs="Times New Roman"/>
          <w:color w:val="auto"/>
          <w:lang w:eastAsia="en-US"/>
        </w:rPr>
        <w:t xml:space="preserve">igjin </w:t>
      </w:r>
      <w:r w:rsidR="004B09D2" w:rsidRPr="001A75EB">
        <w:rPr>
          <w:rFonts w:ascii="Times New Roman" w:hAnsi="Times New Roman" w:cs="Times New Roman"/>
          <w:color w:val="auto"/>
          <w:lang w:eastAsia="en-US"/>
        </w:rPr>
        <w:t xml:space="preserve">nr. </w:t>
      </w:r>
      <w:r w:rsidR="00726AE5" w:rsidRPr="001A75EB">
        <w:rPr>
          <w:rFonts w:ascii="Times New Roman" w:hAnsi="Times New Roman" w:cs="Times New Roman"/>
          <w:color w:val="auto"/>
          <w:lang w:eastAsia="en-US"/>
        </w:rPr>
        <w:t xml:space="preserve">10 489, datë 15.12.2011 </w:t>
      </w:r>
      <w:r w:rsidRPr="001A75EB">
        <w:rPr>
          <w:rFonts w:ascii="Times New Roman" w:hAnsi="Times New Roman" w:cs="Times New Roman"/>
          <w:color w:val="auto"/>
          <w:lang w:eastAsia="en-US"/>
        </w:rPr>
        <w:t>“Për tregtimin dhe mbikëqyrjen e tre</w:t>
      </w:r>
      <w:r w:rsidR="004B09D2" w:rsidRPr="001A75EB">
        <w:rPr>
          <w:rFonts w:ascii="Times New Roman" w:hAnsi="Times New Roman" w:cs="Times New Roman"/>
          <w:color w:val="auto"/>
          <w:lang w:eastAsia="en-US"/>
        </w:rPr>
        <w:t xml:space="preserve">gut të produkteve </w:t>
      </w:r>
      <w:proofErr w:type="spellStart"/>
      <w:r w:rsidR="004B09D2" w:rsidRPr="001A75EB">
        <w:rPr>
          <w:rFonts w:ascii="Times New Roman" w:hAnsi="Times New Roman" w:cs="Times New Roman"/>
          <w:color w:val="auto"/>
          <w:lang w:eastAsia="en-US"/>
        </w:rPr>
        <w:t>joushqimore</w:t>
      </w:r>
      <w:proofErr w:type="spellEnd"/>
      <w:r w:rsidR="004B09D2" w:rsidRPr="001A75EB">
        <w:rPr>
          <w:rFonts w:ascii="Times New Roman" w:hAnsi="Times New Roman" w:cs="Times New Roman"/>
          <w:color w:val="auto"/>
          <w:lang w:eastAsia="en-US"/>
        </w:rPr>
        <w:t xml:space="preserve">” </w:t>
      </w:r>
      <w:r w:rsidRPr="001A75EB">
        <w:rPr>
          <w:rFonts w:ascii="Times New Roman" w:hAnsi="Times New Roman" w:cs="Times New Roman"/>
          <w:color w:val="auto"/>
          <w:lang w:eastAsia="en-US"/>
        </w:rPr>
        <w:t>dhe akteve nënligjore në zbatim të tij.</w:t>
      </w:r>
      <w:r w:rsidR="003A6320" w:rsidRPr="001A75EB">
        <w:rPr>
          <w:rFonts w:ascii="Times New Roman" w:hAnsi="Times New Roman" w:cs="Times New Roman"/>
          <w:color w:val="auto"/>
          <w:lang w:eastAsia="en-US"/>
        </w:rPr>
        <w:t xml:space="preserve"> Këto rregullime do të aplikohen </w:t>
      </w:r>
      <w:r w:rsidR="00B90DDC" w:rsidRPr="001A75EB">
        <w:rPr>
          <w:rFonts w:ascii="Times New Roman" w:hAnsi="Times New Roman" w:cs="Times New Roman"/>
          <w:color w:val="auto"/>
          <w:lang w:eastAsia="en-US"/>
        </w:rPr>
        <w:t xml:space="preserve">në lidhje me vendosjen e </w:t>
      </w:r>
      <w:proofErr w:type="spellStart"/>
      <w:r w:rsidR="00B90DDC" w:rsidRPr="001A75EB">
        <w:rPr>
          <w:rFonts w:ascii="Times New Roman" w:hAnsi="Times New Roman" w:cs="Times New Roman"/>
          <w:color w:val="auto"/>
          <w:lang w:eastAsia="en-US"/>
        </w:rPr>
        <w:t>markimit</w:t>
      </w:r>
      <w:proofErr w:type="spellEnd"/>
      <w:r w:rsidR="00B90DDC" w:rsidRPr="001A75EB">
        <w:rPr>
          <w:rFonts w:ascii="Times New Roman" w:hAnsi="Times New Roman" w:cs="Times New Roman"/>
          <w:color w:val="auto"/>
          <w:lang w:eastAsia="en-US"/>
        </w:rPr>
        <w:t xml:space="preserve"> CE mbi produktet e p</w:t>
      </w:r>
      <w:r w:rsidR="00370106" w:rsidRPr="001A75EB">
        <w:rPr>
          <w:rFonts w:ascii="Times New Roman" w:hAnsi="Times New Roman" w:cs="Times New Roman"/>
          <w:color w:val="auto"/>
          <w:lang w:eastAsia="en-US"/>
        </w:rPr>
        <w:t>ë</w:t>
      </w:r>
      <w:r w:rsidR="00B90DDC" w:rsidRPr="001A75EB">
        <w:rPr>
          <w:rFonts w:ascii="Times New Roman" w:hAnsi="Times New Roman" w:cs="Times New Roman"/>
          <w:color w:val="auto"/>
          <w:lang w:eastAsia="en-US"/>
        </w:rPr>
        <w:t>rcaktuara në nenin 2 të k</w:t>
      </w:r>
      <w:r w:rsidR="00370106" w:rsidRPr="001A75EB">
        <w:rPr>
          <w:rFonts w:ascii="Times New Roman" w:hAnsi="Times New Roman" w:cs="Times New Roman"/>
          <w:color w:val="auto"/>
          <w:lang w:eastAsia="en-US"/>
        </w:rPr>
        <w:t>ë</w:t>
      </w:r>
      <w:r w:rsidR="00B90DDC" w:rsidRPr="001A75EB">
        <w:rPr>
          <w:rFonts w:ascii="Times New Roman" w:hAnsi="Times New Roman" w:cs="Times New Roman"/>
          <w:color w:val="auto"/>
          <w:lang w:eastAsia="en-US"/>
        </w:rPr>
        <w:t>tij ligji.</w:t>
      </w:r>
    </w:p>
    <w:bookmarkEnd w:id="34"/>
    <w:p w:rsidR="00110EEA" w:rsidRPr="001A75EB" w:rsidRDefault="00110EEA" w:rsidP="00973A31">
      <w:pPr>
        <w:tabs>
          <w:tab w:val="left" w:pos="-270"/>
        </w:tabs>
        <w:spacing w:after="0" w:line="276" w:lineRule="auto"/>
        <w:ind w:left="-270"/>
        <w:contextualSpacing/>
        <w:jc w:val="both"/>
        <w:rPr>
          <w:rFonts w:ascii="Times New Roman" w:hAnsi="Times New Roman"/>
          <w:i/>
          <w:sz w:val="24"/>
          <w:szCs w:val="24"/>
          <w:lang w:eastAsia="en-US"/>
        </w:rPr>
      </w:pPr>
    </w:p>
    <w:p w:rsidR="00110EEA" w:rsidRPr="001A75EB" w:rsidRDefault="00863ACA" w:rsidP="00973A31">
      <w:pPr>
        <w:tabs>
          <w:tab w:val="left" w:pos="-270"/>
        </w:tabs>
        <w:spacing w:after="0" w:line="276" w:lineRule="auto"/>
        <w:ind w:left="-270"/>
        <w:contextualSpacing/>
        <w:jc w:val="center"/>
        <w:rPr>
          <w:rFonts w:ascii="Times New Roman" w:hAnsi="Times New Roman"/>
          <w:b/>
          <w:sz w:val="24"/>
          <w:szCs w:val="24"/>
          <w:lang w:eastAsia="en-US"/>
        </w:rPr>
      </w:pPr>
      <w:r w:rsidRPr="001A75EB">
        <w:rPr>
          <w:rFonts w:ascii="Times New Roman" w:hAnsi="Times New Roman"/>
          <w:b/>
          <w:sz w:val="24"/>
          <w:szCs w:val="24"/>
          <w:lang w:eastAsia="en-US"/>
        </w:rPr>
        <w:t>Neni 21</w:t>
      </w:r>
    </w:p>
    <w:p w:rsidR="00110EEA" w:rsidRPr="001A75EB" w:rsidRDefault="00110EEA" w:rsidP="00973A31">
      <w:pPr>
        <w:tabs>
          <w:tab w:val="left" w:pos="-270"/>
        </w:tabs>
        <w:spacing w:after="0" w:line="276" w:lineRule="auto"/>
        <w:ind w:left="-270"/>
        <w:contextualSpacing/>
        <w:jc w:val="center"/>
        <w:rPr>
          <w:rFonts w:ascii="Times New Roman" w:hAnsi="Times New Roman"/>
          <w:b/>
          <w:sz w:val="24"/>
          <w:szCs w:val="24"/>
          <w:lang w:eastAsia="en-US"/>
        </w:rPr>
      </w:pPr>
      <w:r w:rsidRPr="001A75EB">
        <w:rPr>
          <w:rFonts w:ascii="Times New Roman" w:hAnsi="Times New Roman"/>
          <w:b/>
          <w:sz w:val="24"/>
          <w:szCs w:val="24"/>
          <w:lang w:eastAsia="en-US"/>
        </w:rPr>
        <w:t xml:space="preserve">Rregullat dhe kushtet për vendosjen e </w:t>
      </w:r>
      <w:proofErr w:type="spellStart"/>
      <w:r w:rsidRPr="001A75EB">
        <w:rPr>
          <w:rFonts w:ascii="Times New Roman" w:hAnsi="Times New Roman"/>
          <w:b/>
          <w:sz w:val="24"/>
          <w:szCs w:val="24"/>
          <w:lang w:eastAsia="en-US"/>
        </w:rPr>
        <w:t>markimit</w:t>
      </w:r>
      <w:proofErr w:type="spellEnd"/>
      <w:r w:rsidRPr="001A75EB">
        <w:rPr>
          <w:rFonts w:ascii="Times New Roman" w:hAnsi="Times New Roman"/>
          <w:b/>
          <w:sz w:val="24"/>
          <w:szCs w:val="24"/>
          <w:lang w:eastAsia="en-US"/>
        </w:rPr>
        <w:t xml:space="preserve"> CE</w:t>
      </w:r>
    </w:p>
    <w:p w:rsidR="00D97016" w:rsidRPr="001A75EB" w:rsidRDefault="00D97016" w:rsidP="00973A31">
      <w:pPr>
        <w:tabs>
          <w:tab w:val="left" w:pos="-270"/>
        </w:tabs>
        <w:spacing w:after="0" w:line="276" w:lineRule="auto"/>
        <w:ind w:left="-270"/>
        <w:contextualSpacing/>
        <w:jc w:val="center"/>
        <w:rPr>
          <w:rFonts w:ascii="Times New Roman" w:hAnsi="Times New Roman"/>
          <w:b/>
          <w:sz w:val="24"/>
          <w:szCs w:val="24"/>
          <w:lang w:eastAsia="en-US"/>
        </w:rPr>
      </w:pPr>
    </w:p>
    <w:p w:rsidR="00110EEA" w:rsidRPr="001A75EB" w:rsidRDefault="00110EEA" w:rsidP="00973A31">
      <w:pPr>
        <w:numPr>
          <w:ilvl w:val="0"/>
          <w:numId w:val="12"/>
        </w:numPr>
        <w:tabs>
          <w:tab w:val="left" w:pos="-1985"/>
        </w:tabs>
        <w:spacing w:before="100" w:beforeAutospacing="1" w:after="0" w:afterAutospacing="1" w:line="276" w:lineRule="auto"/>
        <w:ind w:left="270" w:hanging="270"/>
        <w:contextualSpacing/>
        <w:jc w:val="both"/>
        <w:rPr>
          <w:rFonts w:ascii="Times New Roman" w:hAnsi="Times New Roman"/>
          <w:sz w:val="24"/>
          <w:szCs w:val="24"/>
          <w:lang w:eastAsia="en-US"/>
        </w:rPr>
      </w:pPr>
      <w:bookmarkStart w:id="35" w:name="_Hlk31806256"/>
      <w:proofErr w:type="spellStart"/>
      <w:r w:rsidRPr="001A75EB">
        <w:rPr>
          <w:rFonts w:ascii="Times New Roman" w:hAnsi="Times New Roman"/>
          <w:sz w:val="24"/>
          <w:szCs w:val="24"/>
          <w:lang w:eastAsia="en-US"/>
        </w:rPr>
        <w:t>Markimi</w:t>
      </w:r>
      <w:proofErr w:type="spellEnd"/>
      <w:r w:rsidRPr="001A75EB">
        <w:rPr>
          <w:rFonts w:ascii="Times New Roman" w:hAnsi="Times New Roman"/>
          <w:sz w:val="24"/>
          <w:szCs w:val="24"/>
          <w:lang w:eastAsia="en-US"/>
        </w:rPr>
        <w:t xml:space="preserve"> CE vendoset në mënyrë të dukshme te lëndët plasëse, i lexueshëm dhe i pamundur për t’u fshirë. </w:t>
      </w:r>
    </w:p>
    <w:p w:rsidR="00110EEA" w:rsidRPr="001A75EB" w:rsidRDefault="00110EEA" w:rsidP="00973A31">
      <w:pPr>
        <w:tabs>
          <w:tab w:val="left" w:pos="-1985"/>
        </w:tabs>
        <w:spacing w:before="100" w:beforeAutospacing="1" w:after="0" w:afterAutospacing="1" w:line="276" w:lineRule="auto"/>
        <w:ind w:left="709" w:hanging="283"/>
        <w:contextualSpacing/>
        <w:jc w:val="both"/>
        <w:rPr>
          <w:rFonts w:ascii="Times New Roman" w:hAnsi="Times New Roman"/>
          <w:sz w:val="24"/>
          <w:szCs w:val="24"/>
          <w:lang w:eastAsia="en-US"/>
        </w:rPr>
      </w:pPr>
    </w:p>
    <w:p w:rsidR="00110EEA" w:rsidRPr="001A75EB" w:rsidRDefault="00110EEA" w:rsidP="00973A31">
      <w:pPr>
        <w:numPr>
          <w:ilvl w:val="0"/>
          <w:numId w:val="12"/>
        </w:numPr>
        <w:tabs>
          <w:tab w:val="left" w:pos="-1985"/>
        </w:tabs>
        <w:spacing w:before="100" w:beforeAutospacing="1" w:after="0" w:afterAutospacing="1" w:line="276" w:lineRule="auto"/>
        <w:ind w:left="270" w:hanging="270"/>
        <w:contextualSpacing/>
        <w:jc w:val="both"/>
        <w:rPr>
          <w:rFonts w:ascii="Times New Roman" w:hAnsi="Times New Roman"/>
          <w:sz w:val="24"/>
          <w:szCs w:val="24"/>
          <w:lang w:eastAsia="en-US"/>
        </w:rPr>
      </w:pPr>
      <w:r w:rsidRPr="001A75EB">
        <w:rPr>
          <w:rFonts w:ascii="Times New Roman" w:hAnsi="Times New Roman"/>
          <w:sz w:val="24"/>
          <w:szCs w:val="24"/>
          <w:lang w:eastAsia="en-US"/>
        </w:rPr>
        <w:t xml:space="preserve">Kur kjo nuk është e mundur ose nuk është e garantuar për shkak të natyrës së lëndës plasëse, </w:t>
      </w:r>
      <w:proofErr w:type="spellStart"/>
      <w:r w:rsidRPr="001A75EB">
        <w:rPr>
          <w:rFonts w:ascii="Times New Roman" w:hAnsi="Times New Roman"/>
          <w:sz w:val="24"/>
          <w:szCs w:val="24"/>
          <w:lang w:eastAsia="en-US"/>
        </w:rPr>
        <w:t>markimi</w:t>
      </w:r>
      <w:proofErr w:type="spellEnd"/>
      <w:r w:rsidRPr="001A75EB">
        <w:rPr>
          <w:rFonts w:ascii="Times New Roman" w:hAnsi="Times New Roman"/>
          <w:sz w:val="24"/>
          <w:szCs w:val="24"/>
          <w:lang w:eastAsia="en-US"/>
        </w:rPr>
        <w:t xml:space="preserve"> vendoset në ambalazh dhe në dokumentet shoqëruese.</w:t>
      </w:r>
    </w:p>
    <w:p w:rsidR="00110EEA" w:rsidRPr="001A75EB" w:rsidRDefault="00110EEA" w:rsidP="00973A31">
      <w:pPr>
        <w:tabs>
          <w:tab w:val="left" w:pos="-1985"/>
        </w:tabs>
        <w:spacing w:after="0" w:line="276" w:lineRule="auto"/>
        <w:ind w:left="709" w:hanging="283"/>
        <w:contextualSpacing/>
        <w:jc w:val="both"/>
        <w:rPr>
          <w:rFonts w:ascii="Times New Roman" w:hAnsi="Times New Roman"/>
          <w:sz w:val="24"/>
          <w:szCs w:val="24"/>
          <w:lang w:eastAsia="en-US"/>
        </w:rPr>
      </w:pPr>
    </w:p>
    <w:p w:rsidR="00110EEA" w:rsidRPr="001A75EB" w:rsidRDefault="00110EEA" w:rsidP="00973A31">
      <w:pPr>
        <w:numPr>
          <w:ilvl w:val="0"/>
          <w:numId w:val="12"/>
        </w:numPr>
        <w:tabs>
          <w:tab w:val="left" w:pos="-1985"/>
        </w:tabs>
        <w:spacing w:before="100" w:beforeAutospacing="1" w:after="0" w:afterAutospacing="1" w:line="276" w:lineRule="auto"/>
        <w:ind w:left="270" w:hanging="270"/>
        <w:contextualSpacing/>
        <w:jc w:val="both"/>
        <w:rPr>
          <w:rFonts w:ascii="Times New Roman" w:hAnsi="Times New Roman"/>
          <w:sz w:val="24"/>
          <w:szCs w:val="24"/>
          <w:lang w:eastAsia="en-US"/>
        </w:rPr>
      </w:pPr>
      <w:proofErr w:type="spellStart"/>
      <w:r w:rsidRPr="001A75EB">
        <w:rPr>
          <w:rFonts w:ascii="Times New Roman" w:hAnsi="Times New Roman"/>
          <w:sz w:val="24"/>
          <w:szCs w:val="24"/>
          <w:lang w:eastAsia="en-US"/>
        </w:rPr>
        <w:t>Markimi</w:t>
      </w:r>
      <w:proofErr w:type="spellEnd"/>
      <w:r w:rsidRPr="001A75EB">
        <w:rPr>
          <w:rFonts w:ascii="Times New Roman" w:hAnsi="Times New Roman"/>
          <w:sz w:val="24"/>
          <w:szCs w:val="24"/>
          <w:lang w:eastAsia="en-US"/>
        </w:rPr>
        <w:t xml:space="preserve"> CE fiksohet përpara se lënda plasëse të </w:t>
      </w:r>
      <w:r w:rsidR="00DA4B84" w:rsidRPr="001A75EB">
        <w:rPr>
          <w:rFonts w:ascii="Times New Roman" w:hAnsi="Times New Roman"/>
          <w:sz w:val="24"/>
          <w:szCs w:val="24"/>
          <w:lang w:eastAsia="en-US"/>
        </w:rPr>
        <w:t xml:space="preserve">hidhet </w:t>
      </w:r>
      <w:r w:rsidRPr="001A75EB">
        <w:rPr>
          <w:rFonts w:ascii="Times New Roman" w:hAnsi="Times New Roman"/>
          <w:sz w:val="24"/>
          <w:szCs w:val="24"/>
          <w:lang w:eastAsia="en-US"/>
        </w:rPr>
        <w:t>në treg.</w:t>
      </w:r>
    </w:p>
    <w:p w:rsidR="00110EEA" w:rsidRPr="001A75EB" w:rsidRDefault="00110EEA" w:rsidP="00973A31">
      <w:pPr>
        <w:tabs>
          <w:tab w:val="left" w:pos="-1985"/>
        </w:tabs>
        <w:spacing w:after="0" w:line="276" w:lineRule="auto"/>
        <w:ind w:left="709" w:hanging="283"/>
        <w:contextualSpacing/>
        <w:jc w:val="both"/>
        <w:rPr>
          <w:rFonts w:ascii="Times New Roman" w:hAnsi="Times New Roman"/>
          <w:sz w:val="24"/>
          <w:szCs w:val="24"/>
          <w:lang w:eastAsia="en-US"/>
        </w:rPr>
      </w:pPr>
    </w:p>
    <w:p w:rsidR="00110EEA" w:rsidRPr="001A75EB" w:rsidRDefault="00110EEA" w:rsidP="00973A31">
      <w:pPr>
        <w:numPr>
          <w:ilvl w:val="0"/>
          <w:numId w:val="12"/>
        </w:numPr>
        <w:tabs>
          <w:tab w:val="left" w:pos="-1985"/>
        </w:tabs>
        <w:spacing w:before="100" w:beforeAutospacing="1" w:after="0" w:afterAutospacing="1" w:line="276" w:lineRule="auto"/>
        <w:ind w:left="270" w:hanging="270"/>
        <w:contextualSpacing/>
        <w:jc w:val="both"/>
        <w:rPr>
          <w:rFonts w:ascii="Times New Roman" w:hAnsi="Times New Roman"/>
          <w:sz w:val="24"/>
          <w:szCs w:val="24"/>
          <w:lang w:eastAsia="en-US"/>
        </w:rPr>
      </w:pPr>
      <w:proofErr w:type="spellStart"/>
      <w:r w:rsidRPr="001A75EB">
        <w:rPr>
          <w:rFonts w:ascii="Times New Roman" w:hAnsi="Times New Roman"/>
          <w:sz w:val="24"/>
          <w:szCs w:val="24"/>
          <w:lang w:eastAsia="en-US"/>
        </w:rPr>
        <w:t>Markimi</w:t>
      </w:r>
      <w:proofErr w:type="spellEnd"/>
      <w:r w:rsidRPr="001A75EB">
        <w:rPr>
          <w:rFonts w:ascii="Times New Roman" w:hAnsi="Times New Roman"/>
          <w:sz w:val="24"/>
          <w:szCs w:val="24"/>
          <w:lang w:eastAsia="en-US"/>
        </w:rPr>
        <w:t xml:space="preserve"> CE shoqërohet nga një numër identifikimi i</w:t>
      </w:r>
      <w:r w:rsidR="004B09D2" w:rsidRPr="001A75EB">
        <w:rPr>
          <w:rFonts w:ascii="Times New Roman" w:hAnsi="Times New Roman"/>
          <w:sz w:val="24"/>
          <w:szCs w:val="24"/>
          <w:lang w:eastAsia="en-US"/>
        </w:rPr>
        <w:t xml:space="preserve"> </w:t>
      </w:r>
      <w:r w:rsidR="008454C2" w:rsidRPr="001A75EB">
        <w:rPr>
          <w:rFonts w:ascii="Times New Roman" w:hAnsi="Times New Roman"/>
          <w:sz w:val="24"/>
          <w:szCs w:val="24"/>
          <w:lang w:eastAsia="en-US"/>
        </w:rPr>
        <w:t>struktur</w:t>
      </w:r>
      <w:r w:rsidR="00370106" w:rsidRPr="001A75EB">
        <w:rPr>
          <w:rFonts w:ascii="Times New Roman" w:hAnsi="Times New Roman"/>
          <w:sz w:val="24"/>
          <w:szCs w:val="24"/>
          <w:lang w:eastAsia="en-US"/>
        </w:rPr>
        <w:t>ë</w:t>
      </w:r>
      <w:r w:rsidR="008454C2" w:rsidRPr="001A75EB">
        <w:rPr>
          <w:rFonts w:ascii="Times New Roman" w:hAnsi="Times New Roman"/>
          <w:sz w:val="24"/>
          <w:szCs w:val="24"/>
          <w:lang w:eastAsia="en-US"/>
        </w:rPr>
        <w:t>s s</w:t>
      </w:r>
      <w:r w:rsidR="00370106" w:rsidRPr="001A75EB">
        <w:rPr>
          <w:rFonts w:ascii="Times New Roman" w:hAnsi="Times New Roman"/>
          <w:sz w:val="24"/>
          <w:szCs w:val="24"/>
          <w:lang w:eastAsia="en-US"/>
        </w:rPr>
        <w:t>ë</w:t>
      </w:r>
      <w:r w:rsidR="008454C2" w:rsidRPr="001A75EB">
        <w:rPr>
          <w:rFonts w:ascii="Times New Roman" w:hAnsi="Times New Roman"/>
          <w:sz w:val="24"/>
          <w:szCs w:val="24"/>
          <w:lang w:eastAsia="en-US"/>
        </w:rPr>
        <w:t xml:space="preserve"> akredituar</w:t>
      </w:r>
      <w:r w:rsidRPr="001A75EB">
        <w:rPr>
          <w:rFonts w:ascii="Times New Roman" w:hAnsi="Times New Roman"/>
          <w:sz w:val="24"/>
          <w:szCs w:val="24"/>
          <w:lang w:eastAsia="en-US"/>
        </w:rPr>
        <w:t xml:space="preserve">, </w:t>
      </w:r>
      <w:r w:rsidR="008454C2" w:rsidRPr="001A75EB">
        <w:rPr>
          <w:rFonts w:ascii="Times New Roman" w:hAnsi="Times New Roman"/>
          <w:sz w:val="24"/>
          <w:szCs w:val="24"/>
          <w:lang w:eastAsia="en-US"/>
        </w:rPr>
        <w:t xml:space="preserve">e cila </w:t>
      </w:r>
      <w:r w:rsidRPr="001A75EB">
        <w:rPr>
          <w:rFonts w:ascii="Times New Roman" w:hAnsi="Times New Roman"/>
          <w:sz w:val="24"/>
          <w:szCs w:val="24"/>
          <w:lang w:eastAsia="en-US"/>
        </w:rPr>
        <w:t>është përfshirë në fazën e kontrollit të prodhimit.</w:t>
      </w:r>
    </w:p>
    <w:p w:rsidR="00110EEA" w:rsidRPr="001A75EB" w:rsidRDefault="00110EEA" w:rsidP="00973A31">
      <w:pPr>
        <w:widowControl w:val="0"/>
        <w:tabs>
          <w:tab w:val="left" w:pos="-270"/>
        </w:tabs>
        <w:autoSpaceDE w:val="0"/>
        <w:autoSpaceDN w:val="0"/>
        <w:spacing w:after="0" w:line="276" w:lineRule="auto"/>
        <w:ind w:left="709" w:hanging="283"/>
        <w:jc w:val="both"/>
        <w:rPr>
          <w:rFonts w:ascii="Times New Roman" w:hAnsi="Times New Roman"/>
          <w:sz w:val="24"/>
          <w:szCs w:val="24"/>
          <w:lang w:eastAsia="en-US"/>
        </w:rPr>
      </w:pPr>
    </w:p>
    <w:p w:rsidR="00110EEA" w:rsidRPr="001A75EB" w:rsidRDefault="00110EEA" w:rsidP="00973A31">
      <w:pPr>
        <w:numPr>
          <w:ilvl w:val="0"/>
          <w:numId w:val="12"/>
        </w:numPr>
        <w:tabs>
          <w:tab w:val="left" w:pos="-270"/>
        </w:tabs>
        <w:spacing w:before="100" w:beforeAutospacing="1" w:after="0" w:afterAutospacing="1" w:line="276" w:lineRule="auto"/>
        <w:ind w:left="270" w:hanging="270"/>
        <w:contextualSpacing/>
        <w:jc w:val="both"/>
        <w:rPr>
          <w:rFonts w:ascii="Times New Roman" w:hAnsi="Times New Roman"/>
          <w:sz w:val="24"/>
          <w:szCs w:val="24"/>
          <w:lang w:eastAsia="en-US"/>
        </w:rPr>
      </w:pPr>
      <w:r w:rsidRPr="001A75EB">
        <w:rPr>
          <w:rFonts w:ascii="Times New Roman" w:hAnsi="Times New Roman"/>
          <w:sz w:val="24"/>
          <w:szCs w:val="24"/>
          <w:lang w:eastAsia="en-US"/>
        </w:rPr>
        <w:t xml:space="preserve">Numri i identifikimit të </w:t>
      </w:r>
      <w:r w:rsidR="008454C2" w:rsidRPr="001A75EB">
        <w:rPr>
          <w:rFonts w:ascii="Times New Roman" w:hAnsi="Times New Roman"/>
          <w:sz w:val="24"/>
          <w:szCs w:val="24"/>
          <w:lang w:eastAsia="en-US"/>
        </w:rPr>
        <w:t>struktur</w:t>
      </w:r>
      <w:r w:rsidR="00370106" w:rsidRPr="001A75EB">
        <w:rPr>
          <w:rFonts w:ascii="Times New Roman" w:hAnsi="Times New Roman"/>
          <w:sz w:val="24"/>
          <w:szCs w:val="24"/>
          <w:lang w:eastAsia="en-US"/>
        </w:rPr>
        <w:t>ë</w:t>
      </w:r>
      <w:r w:rsidR="008454C2" w:rsidRPr="001A75EB">
        <w:rPr>
          <w:rFonts w:ascii="Times New Roman" w:hAnsi="Times New Roman"/>
          <w:sz w:val="24"/>
          <w:szCs w:val="24"/>
          <w:lang w:eastAsia="en-US"/>
        </w:rPr>
        <w:t>s s</w:t>
      </w:r>
      <w:r w:rsidR="00370106" w:rsidRPr="001A75EB">
        <w:rPr>
          <w:rFonts w:ascii="Times New Roman" w:hAnsi="Times New Roman"/>
          <w:sz w:val="24"/>
          <w:szCs w:val="24"/>
          <w:lang w:eastAsia="en-US"/>
        </w:rPr>
        <w:t>ë</w:t>
      </w:r>
      <w:r w:rsidR="008454C2" w:rsidRPr="001A75EB">
        <w:rPr>
          <w:rFonts w:ascii="Times New Roman" w:hAnsi="Times New Roman"/>
          <w:sz w:val="24"/>
          <w:szCs w:val="24"/>
          <w:lang w:eastAsia="en-US"/>
        </w:rPr>
        <w:t xml:space="preserve"> akredituar</w:t>
      </w:r>
      <w:r w:rsidRPr="001A75EB">
        <w:rPr>
          <w:rFonts w:ascii="Times New Roman" w:hAnsi="Times New Roman"/>
          <w:sz w:val="24"/>
          <w:szCs w:val="24"/>
          <w:lang w:eastAsia="en-US"/>
        </w:rPr>
        <w:t xml:space="preserve"> vendoset nga vetë organi ose sipas udhëzimeve të tij, nga ana e prodhuesit ose përfaqësuesi i autorizuar </w:t>
      </w:r>
      <w:r w:rsidR="008454C2" w:rsidRPr="001A75EB">
        <w:rPr>
          <w:rFonts w:ascii="Times New Roman" w:hAnsi="Times New Roman"/>
          <w:sz w:val="24"/>
          <w:szCs w:val="24"/>
          <w:lang w:eastAsia="en-US"/>
        </w:rPr>
        <w:t xml:space="preserve">i </w:t>
      </w:r>
      <w:r w:rsidRPr="001A75EB">
        <w:rPr>
          <w:rFonts w:ascii="Times New Roman" w:hAnsi="Times New Roman"/>
          <w:sz w:val="24"/>
          <w:szCs w:val="24"/>
          <w:lang w:eastAsia="en-US"/>
        </w:rPr>
        <w:t>këtij të fundit</w:t>
      </w:r>
      <w:r w:rsidR="008454C2" w:rsidRPr="001A75EB">
        <w:rPr>
          <w:rFonts w:ascii="Times New Roman" w:hAnsi="Times New Roman"/>
          <w:sz w:val="24"/>
          <w:szCs w:val="24"/>
          <w:lang w:eastAsia="en-US"/>
        </w:rPr>
        <w:t>.</w:t>
      </w:r>
    </w:p>
    <w:p w:rsidR="00110EEA" w:rsidRPr="001A75EB" w:rsidRDefault="00110EEA" w:rsidP="00973A31">
      <w:pPr>
        <w:tabs>
          <w:tab w:val="left" w:pos="-270"/>
        </w:tabs>
        <w:spacing w:after="0" w:line="276" w:lineRule="auto"/>
        <w:ind w:left="709" w:hanging="283"/>
        <w:contextualSpacing/>
        <w:jc w:val="both"/>
        <w:rPr>
          <w:rFonts w:ascii="Times New Roman" w:hAnsi="Times New Roman"/>
          <w:sz w:val="24"/>
          <w:szCs w:val="24"/>
          <w:lang w:eastAsia="en-US"/>
        </w:rPr>
      </w:pPr>
    </w:p>
    <w:p w:rsidR="00110EEA" w:rsidRPr="001A75EB" w:rsidRDefault="00110EEA" w:rsidP="00973A31">
      <w:pPr>
        <w:numPr>
          <w:ilvl w:val="0"/>
          <w:numId w:val="12"/>
        </w:numPr>
        <w:tabs>
          <w:tab w:val="left" w:pos="-270"/>
        </w:tabs>
        <w:spacing w:before="100" w:beforeAutospacing="1" w:after="0" w:afterAutospacing="1" w:line="276" w:lineRule="auto"/>
        <w:ind w:left="270" w:hanging="270"/>
        <w:contextualSpacing/>
        <w:jc w:val="both"/>
        <w:rPr>
          <w:rFonts w:ascii="Times New Roman" w:hAnsi="Times New Roman"/>
          <w:sz w:val="24"/>
          <w:szCs w:val="24"/>
          <w:lang w:eastAsia="en-US"/>
        </w:rPr>
      </w:pPr>
      <w:proofErr w:type="spellStart"/>
      <w:r w:rsidRPr="001A75EB">
        <w:rPr>
          <w:rFonts w:ascii="Times New Roman" w:hAnsi="Times New Roman"/>
          <w:sz w:val="24"/>
          <w:szCs w:val="24"/>
          <w:lang w:eastAsia="en-US"/>
        </w:rPr>
        <w:t>Markimi</w:t>
      </w:r>
      <w:proofErr w:type="spellEnd"/>
      <w:r w:rsidRPr="001A75EB">
        <w:rPr>
          <w:rFonts w:ascii="Times New Roman" w:hAnsi="Times New Roman"/>
          <w:sz w:val="24"/>
          <w:szCs w:val="24"/>
          <w:lang w:eastAsia="en-US"/>
        </w:rPr>
        <w:t xml:space="preserve"> CE dhe numri i </w:t>
      </w:r>
      <w:r w:rsidR="008454C2" w:rsidRPr="001A75EB">
        <w:rPr>
          <w:rFonts w:ascii="Times New Roman" w:hAnsi="Times New Roman"/>
          <w:sz w:val="24"/>
          <w:szCs w:val="24"/>
          <w:lang w:eastAsia="en-US"/>
        </w:rPr>
        <w:t>struktur</w:t>
      </w:r>
      <w:r w:rsidR="00370106" w:rsidRPr="001A75EB">
        <w:rPr>
          <w:rFonts w:ascii="Times New Roman" w:hAnsi="Times New Roman"/>
          <w:sz w:val="24"/>
          <w:szCs w:val="24"/>
          <w:lang w:eastAsia="en-US"/>
        </w:rPr>
        <w:t>ë</w:t>
      </w:r>
      <w:r w:rsidR="008454C2" w:rsidRPr="001A75EB">
        <w:rPr>
          <w:rFonts w:ascii="Times New Roman" w:hAnsi="Times New Roman"/>
          <w:sz w:val="24"/>
          <w:szCs w:val="24"/>
          <w:lang w:eastAsia="en-US"/>
        </w:rPr>
        <w:t>s s</w:t>
      </w:r>
      <w:r w:rsidR="00370106" w:rsidRPr="001A75EB">
        <w:rPr>
          <w:rFonts w:ascii="Times New Roman" w:hAnsi="Times New Roman"/>
          <w:sz w:val="24"/>
          <w:szCs w:val="24"/>
          <w:lang w:eastAsia="en-US"/>
        </w:rPr>
        <w:t>ë</w:t>
      </w:r>
      <w:r w:rsidR="008454C2" w:rsidRPr="001A75EB">
        <w:rPr>
          <w:rFonts w:ascii="Times New Roman" w:hAnsi="Times New Roman"/>
          <w:sz w:val="24"/>
          <w:szCs w:val="24"/>
          <w:lang w:eastAsia="en-US"/>
        </w:rPr>
        <w:t xml:space="preserve"> akredituar</w:t>
      </w:r>
      <w:r w:rsidRPr="001A75EB">
        <w:rPr>
          <w:rFonts w:ascii="Times New Roman" w:hAnsi="Times New Roman"/>
          <w:sz w:val="24"/>
          <w:szCs w:val="24"/>
          <w:lang w:eastAsia="en-US"/>
        </w:rPr>
        <w:t xml:space="preserve"> kur është e mundur, shoqërohet </w:t>
      </w:r>
      <w:r w:rsidR="008454C2" w:rsidRPr="001A75EB">
        <w:rPr>
          <w:rFonts w:ascii="Times New Roman" w:hAnsi="Times New Roman"/>
          <w:sz w:val="24"/>
          <w:szCs w:val="24"/>
          <w:lang w:eastAsia="en-US"/>
        </w:rPr>
        <w:t xml:space="preserve">edhe </w:t>
      </w:r>
      <w:r w:rsidRPr="001A75EB">
        <w:rPr>
          <w:rFonts w:ascii="Times New Roman" w:hAnsi="Times New Roman"/>
          <w:sz w:val="24"/>
          <w:szCs w:val="24"/>
          <w:lang w:eastAsia="en-US"/>
        </w:rPr>
        <w:t>nga një shenjë tjetër që tregon rrezik apo përdorim të veçantë.</w:t>
      </w:r>
    </w:p>
    <w:bookmarkEnd w:id="35"/>
    <w:p w:rsidR="00110EEA" w:rsidRPr="001A75EB" w:rsidRDefault="00110EEA" w:rsidP="00973A31">
      <w:pPr>
        <w:tabs>
          <w:tab w:val="left" w:pos="-270"/>
        </w:tabs>
        <w:spacing w:before="100" w:beforeAutospacing="1" w:after="0" w:afterAutospacing="1" w:line="276" w:lineRule="auto"/>
        <w:contextualSpacing/>
        <w:jc w:val="both"/>
        <w:rPr>
          <w:rFonts w:ascii="Times New Roman" w:hAnsi="Times New Roman"/>
          <w:sz w:val="24"/>
          <w:szCs w:val="24"/>
          <w:lang w:eastAsia="en-US"/>
        </w:rPr>
      </w:pPr>
    </w:p>
    <w:p w:rsidR="003A6320" w:rsidRPr="001A75EB" w:rsidRDefault="003A6320" w:rsidP="00973A31">
      <w:pPr>
        <w:spacing w:line="276" w:lineRule="auto"/>
        <w:jc w:val="both"/>
        <w:rPr>
          <w:rFonts w:ascii="Times New Roman" w:hAnsi="Times New Roman"/>
          <w:b/>
          <w:sz w:val="24"/>
          <w:szCs w:val="24"/>
          <w:lang w:eastAsia="en-US"/>
        </w:rPr>
      </w:pPr>
    </w:p>
    <w:p w:rsidR="00110EEA" w:rsidRPr="001A75EB" w:rsidRDefault="00110EEA" w:rsidP="00973A31">
      <w:pPr>
        <w:widowControl w:val="0"/>
        <w:tabs>
          <w:tab w:val="left" w:pos="1066"/>
        </w:tabs>
        <w:autoSpaceDE w:val="0"/>
        <w:autoSpaceDN w:val="0"/>
        <w:spacing w:after="0" w:line="276" w:lineRule="auto"/>
        <w:ind w:right="113"/>
        <w:jc w:val="center"/>
        <w:rPr>
          <w:rFonts w:ascii="Times New Roman" w:hAnsi="Times New Roman"/>
          <w:b/>
          <w:sz w:val="24"/>
          <w:szCs w:val="24"/>
          <w:lang w:eastAsia="en-US"/>
        </w:rPr>
      </w:pPr>
      <w:bookmarkStart w:id="36" w:name="_Hlk31806669"/>
      <w:r w:rsidRPr="001A75EB">
        <w:rPr>
          <w:rFonts w:ascii="Times New Roman" w:hAnsi="Times New Roman"/>
          <w:b/>
          <w:sz w:val="24"/>
          <w:szCs w:val="24"/>
          <w:lang w:eastAsia="en-US"/>
        </w:rPr>
        <w:t>Neni 22</w:t>
      </w:r>
    </w:p>
    <w:p w:rsidR="00110EEA" w:rsidRPr="001A75EB" w:rsidRDefault="00A928B8" w:rsidP="00973A31">
      <w:pPr>
        <w:spacing w:line="276" w:lineRule="auto"/>
        <w:jc w:val="center"/>
        <w:rPr>
          <w:rFonts w:ascii="Times New Roman" w:hAnsi="Times New Roman"/>
          <w:b/>
          <w:sz w:val="24"/>
          <w:szCs w:val="24"/>
          <w:lang w:eastAsia="en-US"/>
        </w:rPr>
      </w:pPr>
      <w:r w:rsidRPr="001A75EB">
        <w:rPr>
          <w:rFonts w:ascii="Times New Roman" w:hAnsi="Times New Roman"/>
          <w:b/>
          <w:sz w:val="24"/>
          <w:szCs w:val="24"/>
          <w:lang w:eastAsia="en-US"/>
        </w:rPr>
        <w:t>Organet e</w:t>
      </w:r>
      <w:r w:rsidR="00C3306C" w:rsidRPr="001A75EB">
        <w:rPr>
          <w:rFonts w:ascii="Times New Roman" w:hAnsi="Times New Roman"/>
          <w:b/>
          <w:sz w:val="24"/>
          <w:szCs w:val="24"/>
          <w:lang w:eastAsia="en-US"/>
        </w:rPr>
        <w:t xml:space="preserve"> </w:t>
      </w:r>
      <w:r w:rsidRPr="001A75EB">
        <w:rPr>
          <w:rFonts w:ascii="Times New Roman" w:hAnsi="Times New Roman"/>
          <w:b/>
          <w:sz w:val="24"/>
          <w:szCs w:val="24"/>
          <w:lang w:eastAsia="en-US"/>
        </w:rPr>
        <w:t>Vlerësimit t</w:t>
      </w:r>
      <w:r w:rsidR="00C3306C" w:rsidRPr="001A75EB">
        <w:rPr>
          <w:rFonts w:ascii="Times New Roman" w:hAnsi="Times New Roman"/>
          <w:b/>
          <w:sz w:val="24"/>
          <w:szCs w:val="24"/>
          <w:lang w:eastAsia="en-US"/>
        </w:rPr>
        <w:t xml:space="preserve">ë </w:t>
      </w:r>
      <w:r w:rsidR="00BD60E3" w:rsidRPr="001A75EB">
        <w:rPr>
          <w:rFonts w:ascii="Times New Roman" w:hAnsi="Times New Roman"/>
          <w:b/>
          <w:sz w:val="24"/>
          <w:szCs w:val="24"/>
          <w:lang w:eastAsia="en-US"/>
        </w:rPr>
        <w:t>Përputhshmërisë</w:t>
      </w:r>
    </w:p>
    <w:p w:rsidR="00110EEA" w:rsidRPr="001A75EB" w:rsidRDefault="00110EEA" w:rsidP="00973A31">
      <w:pPr>
        <w:widowControl w:val="0"/>
        <w:tabs>
          <w:tab w:val="left" w:pos="1066"/>
        </w:tabs>
        <w:autoSpaceDE w:val="0"/>
        <w:autoSpaceDN w:val="0"/>
        <w:spacing w:after="0" w:line="276" w:lineRule="auto"/>
        <w:ind w:right="113"/>
        <w:jc w:val="both"/>
        <w:rPr>
          <w:rFonts w:ascii="Times New Roman" w:hAnsi="Times New Roman"/>
          <w:sz w:val="24"/>
          <w:szCs w:val="24"/>
          <w:lang w:eastAsia="en-US"/>
        </w:rPr>
      </w:pPr>
      <w:r w:rsidRPr="001A75EB">
        <w:rPr>
          <w:rFonts w:ascii="Times New Roman" w:hAnsi="Times New Roman"/>
          <w:sz w:val="24"/>
          <w:szCs w:val="24"/>
          <w:lang w:eastAsia="en-US"/>
        </w:rPr>
        <w:t xml:space="preserve">Vlerësimi i përputhshmërisë të lëndëve plasëse bëhet vetëm nga një </w:t>
      </w:r>
      <w:r w:rsidR="008454C2" w:rsidRPr="001A75EB">
        <w:rPr>
          <w:rFonts w:ascii="Times New Roman" w:hAnsi="Times New Roman"/>
          <w:sz w:val="24"/>
          <w:szCs w:val="24"/>
          <w:lang w:eastAsia="en-US"/>
        </w:rPr>
        <w:t>struktur</w:t>
      </w:r>
      <w:r w:rsidR="00370106" w:rsidRPr="001A75EB">
        <w:rPr>
          <w:rFonts w:ascii="Times New Roman" w:hAnsi="Times New Roman"/>
          <w:sz w:val="24"/>
          <w:szCs w:val="24"/>
          <w:lang w:eastAsia="en-US"/>
        </w:rPr>
        <w:t>ë</w:t>
      </w:r>
      <w:r w:rsidR="008454C2" w:rsidRPr="001A75EB">
        <w:rPr>
          <w:rFonts w:ascii="Times New Roman" w:hAnsi="Times New Roman"/>
          <w:sz w:val="24"/>
          <w:szCs w:val="24"/>
          <w:lang w:eastAsia="en-US"/>
        </w:rPr>
        <w:t xml:space="preserve"> evropiane e akredituar </w:t>
      </w:r>
      <w:r w:rsidRPr="001A75EB">
        <w:rPr>
          <w:rFonts w:ascii="Times New Roman" w:hAnsi="Times New Roman"/>
          <w:sz w:val="24"/>
          <w:szCs w:val="24"/>
          <w:lang w:eastAsia="en-US"/>
        </w:rPr>
        <w:t>nga n</w:t>
      </w:r>
      <w:r w:rsidR="004B09D2" w:rsidRPr="001A75EB">
        <w:rPr>
          <w:rFonts w:ascii="Times New Roman" w:hAnsi="Times New Roman"/>
          <w:sz w:val="24"/>
          <w:szCs w:val="24"/>
          <w:lang w:eastAsia="en-US"/>
        </w:rPr>
        <w:t>jë organ miratues i Bashkimit Ev</w:t>
      </w:r>
      <w:r w:rsidRPr="001A75EB">
        <w:rPr>
          <w:rFonts w:ascii="Times New Roman" w:hAnsi="Times New Roman"/>
          <w:sz w:val="24"/>
          <w:szCs w:val="24"/>
          <w:lang w:eastAsia="en-US"/>
        </w:rPr>
        <w:t>ropian.</w:t>
      </w:r>
    </w:p>
    <w:p w:rsidR="004B09D2" w:rsidRPr="001A75EB" w:rsidRDefault="00110EEA" w:rsidP="00973A31">
      <w:pPr>
        <w:spacing w:line="276" w:lineRule="auto"/>
        <w:jc w:val="both"/>
        <w:rPr>
          <w:rFonts w:ascii="Times New Roman" w:hAnsi="Times New Roman"/>
          <w:sz w:val="24"/>
          <w:szCs w:val="24"/>
          <w:lang w:eastAsia="en-US"/>
        </w:rPr>
      </w:pPr>
      <w:r w:rsidRPr="001A75EB">
        <w:rPr>
          <w:rFonts w:ascii="Times New Roman" w:hAnsi="Times New Roman"/>
          <w:sz w:val="24"/>
          <w:szCs w:val="24"/>
          <w:lang w:eastAsia="en-US"/>
        </w:rPr>
        <w:t xml:space="preserve">Kur një </w:t>
      </w:r>
      <w:r w:rsidR="008454C2" w:rsidRPr="001A75EB">
        <w:rPr>
          <w:rFonts w:ascii="Times New Roman" w:hAnsi="Times New Roman"/>
          <w:sz w:val="24"/>
          <w:szCs w:val="24"/>
          <w:lang w:eastAsia="en-US"/>
        </w:rPr>
        <w:t>struktur</w:t>
      </w:r>
      <w:r w:rsidR="00370106" w:rsidRPr="001A75EB">
        <w:rPr>
          <w:rFonts w:ascii="Times New Roman" w:hAnsi="Times New Roman"/>
          <w:sz w:val="24"/>
          <w:szCs w:val="24"/>
          <w:lang w:eastAsia="en-US"/>
        </w:rPr>
        <w:t>ë</w:t>
      </w:r>
      <w:r w:rsidR="008454C2" w:rsidRPr="001A75EB">
        <w:rPr>
          <w:rFonts w:ascii="Times New Roman" w:hAnsi="Times New Roman"/>
          <w:sz w:val="24"/>
          <w:szCs w:val="24"/>
          <w:lang w:eastAsia="en-US"/>
        </w:rPr>
        <w:t xml:space="preserve"> evropiane e akredituar</w:t>
      </w:r>
      <w:r w:rsidRPr="001A75EB">
        <w:rPr>
          <w:rFonts w:ascii="Times New Roman" w:hAnsi="Times New Roman"/>
          <w:sz w:val="24"/>
          <w:szCs w:val="24"/>
          <w:lang w:eastAsia="en-US"/>
        </w:rPr>
        <w:t xml:space="preserve"> tregon përputhshmërinë me kriteret e përcaktuara në </w:t>
      </w:r>
      <w:r w:rsidR="008454C2" w:rsidRPr="001A75EB">
        <w:rPr>
          <w:rFonts w:ascii="Times New Roman" w:hAnsi="Times New Roman"/>
          <w:sz w:val="24"/>
          <w:szCs w:val="24"/>
          <w:lang w:eastAsia="en-US"/>
        </w:rPr>
        <w:t xml:space="preserve">standardet </w:t>
      </w:r>
      <w:r w:rsidRPr="001A75EB">
        <w:rPr>
          <w:rFonts w:ascii="Times New Roman" w:hAnsi="Times New Roman"/>
          <w:sz w:val="24"/>
          <w:szCs w:val="24"/>
          <w:lang w:eastAsia="en-US"/>
        </w:rPr>
        <w:t xml:space="preserve">e harmonizuara, vërteton që lënda plasëse përmbush të gjitha </w:t>
      </w:r>
      <w:r w:rsidR="008454C2" w:rsidRPr="001A75EB">
        <w:rPr>
          <w:rFonts w:ascii="Times New Roman" w:hAnsi="Times New Roman"/>
          <w:sz w:val="24"/>
          <w:szCs w:val="24"/>
          <w:lang w:eastAsia="en-US"/>
        </w:rPr>
        <w:t xml:space="preserve">standardet </w:t>
      </w:r>
      <w:r w:rsidRPr="001A75EB">
        <w:rPr>
          <w:rFonts w:ascii="Times New Roman" w:hAnsi="Times New Roman"/>
          <w:sz w:val="24"/>
          <w:szCs w:val="24"/>
          <w:lang w:eastAsia="en-US"/>
        </w:rPr>
        <w:t>e sigurisë për t</w:t>
      </w:r>
      <w:r w:rsidR="004B09D2" w:rsidRPr="001A75EB">
        <w:rPr>
          <w:rFonts w:ascii="Times New Roman" w:hAnsi="Times New Roman"/>
          <w:sz w:val="24"/>
          <w:szCs w:val="24"/>
          <w:lang w:eastAsia="en-US"/>
        </w:rPr>
        <w:t>’</w:t>
      </w:r>
      <w:r w:rsidRPr="001A75EB">
        <w:rPr>
          <w:rFonts w:ascii="Times New Roman" w:hAnsi="Times New Roman"/>
          <w:sz w:val="24"/>
          <w:szCs w:val="24"/>
          <w:lang w:eastAsia="en-US"/>
        </w:rPr>
        <w:t>u hedhur në treg</w:t>
      </w:r>
      <w:r w:rsidR="008454C2" w:rsidRPr="001A75EB">
        <w:rPr>
          <w:rFonts w:ascii="Times New Roman" w:hAnsi="Times New Roman"/>
          <w:sz w:val="24"/>
          <w:szCs w:val="24"/>
          <w:lang w:eastAsia="en-US"/>
        </w:rPr>
        <w:t>.</w:t>
      </w:r>
    </w:p>
    <w:p w:rsidR="00110EEA" w:rsidRPr="001A75EB" w:rsidRDefault="00110EEA" w:rsidP="00973A31">
      <w:pPr>
        <w:spacing w:after="0" w:line="276" w:lineRule="auto"/>
        <w:jc w:val="center"/>
        <w:rPr>
          <w:rFonts w:ascii="Times New Roman" w:hAnsi="Times New Roman"/>
          <w:b/>
          <w:sz w:val="24"/>
          <w:szCs w:val="24"/>
          <w:lang w:eastAsia="en-US"/>
        </w:rPr>
      </w:pPr>
      <w:r w:rsidRPr="001A75EB">
        <w:rPr>
          <w:rFonts w:ascii="Times New Roman" w:hAnsi="Times New Roman"/>
          <w:b/>
          <w:sz w:val="24"/>
          <w:szCs w:val="24"/>
          <w:lang w:eastAsia="en-US"/>
        </w:rPr>
        <w:t>Neni 23</w:t>
      </w:r>
    </w:p>
    <w:p w:rsidR="00110EEA" w:rsidRPr="001A75EB" w:rsidRDefault="004B09D2" w:rsidP="00973A31">
      <w:pPr>
        <w:spacing w:line="276" w:lineRule="auto"/>
        <w:jc w:val="center"/>
        <w:rPr>
          <w:rFonts w:ascii="Times New Roman" w:hAnsi="Times New Roman"/>
          <w:b/>
          <w:sz w:val="24"/>
          <w:szCs w:val="24"/>
          <w:lang w:eastAsia="en-US"/>
        </w:rPr>
      </w:pPr>
      <w:r w:rsidRPr="001A75EB">
        <w:rPr>
          <w:rFonts w:ascii="Times New Roman" w:hAnsi="Times New Roman"/>
          <w:b/>
          <w:sz w:val="24"/>
          <w:szCs w:val="24"/>
          <w:lang w:eastAsia="en-US"/>
        </w:rPr>
        <w:t>Autoriteti m</w:t>
      </w:r>
      <w:r w:rsidR="00110EEA" w:rsidRPr="001A75EB">
        <w:rPr>
          <w:rFonts w:ascii="Times New Roman" w:hAnsi="Times New Roman"/>
          <w:b/>
          <w:sz w:val="24"/>
          <w:szCs w:val="24"/>
          <w:lang w:eastAsia="en-US"/>
        </w:rPr>
        <w:t>iratues</w:t>
      </w:r>
    </w:p>
    <w:p w:rsidR="00726AE5" w:rsidRPr="001A75EB" w:rsidRDefault="00110EEA" w:rsidP="00973A31">
      <w:pPr>
        <w:spacing w:after="0" w:line="276" w:lineRule="auto"/>
        <w:jc w:val="both"/>
        <w:rPr>
          <w:rFonts w:ascii="Times New Roman" w:hAnsi="Times New Roman"/>
          <w:sz w:val="24"/>
          <w:szCs w:val="24"/>
          <w:lang w:eastAsia="en-US"/>
        </w:rPr>
      </w:pPr>
      <w:r w:rsidRPr="001A75EB">
        <w:rPr>
          <w:rFonts w:ascii="Times New Roman" w:hAnsi="Times New Roman"/>
          <w:sz w:val="24"/>
          <w:szCs w:val="24"/>
          <w:lang w:eastAsia="en-US"/>
        </w:rPr>
        <w:t xml:space="preserve">Ministri përgjegjës për </w:t>
      </w:r>
      <w:r w:rsidR="00A928B8" w:rsidRPr="001A75EB">
        <w:rPr>
          <w:rFonts w:ascii="Times New Roman" w:hAnsi="Times New Roman"/>
          <w:sz w:val="24"/>
          <w:szCs w:val="24"/>
          <w:lang w:eastAsia="en-US"/>
        </w:rPr>
        <w:t>tregtinë</w:t>
      </w:r>
      <w:r w:rsidRPr="001A75EB">
        <w:rPr>
          <w:rFonts w:ascii="Times New Roman" w:hAnsi="Times New Roman"/>
          <w:sz w:val="24"/>
          <w:szCs w:val="24"/>
          <w:lang w:eastAsia="en-US"/>
        </w:rPr>
        <w:t xml:space="preserve"> është autoriteti miratues për organet e vlerësimit të </w:t>
      </w:r>
      <w:r w:rsidR="00A34B03">
        <w:rPr>
          <w:rFonts w:ascii="Times New Roman" w:hAnsi="Times New Roman"/>
          <w:sz w:val="24"/>
          <w:szCs w:val="24"/>
          <w:lang w:eastAsia="en-US"/>
        </w:rPr>
        <w:t>përputhshmërisë</w:t>
      </w:r>
      <w:r w:rsidRPr="001A75EB">
        <w:rPr>
          <w:rFonts w:ascii="Times New Roman" w:hAnsi="Times New Roman"/>
          <w:sz w:val="24"/>
          <w:szCs w:val="24"/>
          <w:lang w:eastAsia="en-US"/>
        </w:rPr>
        <w:t xml:space="preserve"> për lëndët plasëse për përdorim civil.</w:t>
      </w:r>
      <w:bookmarkEnd w:id="36"/>
    </w:p>
    <w:p w:rsidR="00834D6C" w:rsidRPr="001A75EB" w:rsidRDefault="00834D6C" w:rsidP="00973A31">
      <w:pPr>
        <w:spacing w:after="0" w:line="276" w:lineRule="auto"/>
        <w:jc w:val="both"/>
        <w:rPr>
          <w:rFonts w:ascii="Times New Roman" w:hAnsi="Times New Roman"/>
          <w:sz w:val="24"/>
          <w:szCs w:val="24"/>
          <w:lang w:eastAsia="en-US"/>
        </w:rPr>
      </w:pPr>
    </w:p>
    <w:p w:rsidR="00110EEA" w:rsidRPr="001A75EB" w:rsidRDefault="00110EEA" w:rsidP="00973A31">
      <w:pPr>
        <w:pStyle w:val="Heading2"/>
        <w:spacing w:line="276" w:lineRule="auto"/>
        <w:jc w:val="center"/>
        <w:rPr>
          <w:rFonts w:ascii="Times New Roman" w:hAnsi="Times New Roman"/>
          <w:b/>
          <w:color w:val="auto"/>
          <w:sz w:val="24"/>
          <w:szCs w:val="24"/>
          <w:lang w:eastAsia="en-US"/>
        </w:rPr>
      </w:pPr>
      <w:r w:rsidRPr="001A75EB">
        <w:rPr>
          <w:rFonts w:ascii="Times New Roman" w:hAnsi="Times New Roman"/>
          <w:b/>
          <w:color w:val="auto"/>
          <w:sz w:val="24"/>
          <w:szCs w:val="24"/>
          <w:lang w:eastAsia="en-US"/>
        </w:rPr>
        <w:t>Neni 24</w:t>
      </w:r>
    </w:p>
    <w:p w:rsidR="00110EEA" w:rsidRPr="001A75EB" w:rsidRDefault="00110EEA" w:rsidP="00973A31">
      <w:pPr>
        <w:pStyle w:val="Heading2"/>
        <w:spacing w:line="276" w:lineRule="auto"/>
        <w:jc w:val="center"/>
        <w:rPr>
          <w:rFonts w:ascii="Times New Roman" w:hAnsi="Times New Roman"/>
          <w:b/>
          <w:color w:val="auto"/>
          <w:sz w:val="24"/>
          <w:szCs w:val="24"/>
          <w:lang w:eastAsia="en-US"/>
        </w:rPr>
      </w:pPr>
      <w:r w:rsidRPr="001A75EB">
        <w:rPr>
          <w:rFonts w:ascii="Times New Roman" w:hAnsi="Times New Roman"/>
          <w:b/>
          <w:color w:val="auto"/>
          <w:sz w:val="24"/>
          <w:szCs w:val="24"/>
          <w:lang w:eastAsia="en-US"/>
        </w:rPr>
        <w:t>Notifikimi</w:t>
      </w:r>
      <w:bookmarkStart w:id="37" w:name="_Hlk31806929"/>
    </w:p>
    <w:p w:rsidR="00726AE5" w:rsidRPr="001A75EB" w:rsidRDefault="00726AE5" w:rsidP="00973A31">
      <w:pPr>
        <w:spacing w:after="0" w:line="276" w:lineRule="auto"/>
        <w:jc w:val="center"/>
        <w:rPr>
          <w:rFonts w:ascii="Times New Roman" w:hAnsi="Times New Roman"/>
          <w:sz w:val="24"/>
          <w:szCs w:val="24"/>
          <w:lang w:eastAsia="en-US"/>
        </w:rPr>
      </w:pPr>
    </w:p>
    <w:p w:rsidR="00110EEA" w:rsidRPr="001A75EB" w:rsidRDefault="00110EEA" w:rsidP="00973A31">
      <w:pPr>
        <w:pStyle w:val="Default"/>
        <w:spacing w:line="276" w:lineRule="auto"/>
        <w:ind w:left="270" w:hanging="270"/>
        <w:jc w:val="both"/>
        <w:rPr>
          <w:rFonts w:ascii="Times New Roman" w:hAnsi="Times New Roman" w:cs="Times New Roman"/>
          <w:color w:val="auto"/>
          <w:lang w:eastAsia="en-US"/>
        </w:rPr>
      </w:pPr>
      <w:r w:rsidRPr="001A75EB">
        <w:rPr>
          <w:rFonts w:ascii="Times New Roman" w:hAnsi="Times New Roman" w:cs="Times New Roman"/>
          <w:color w:val="auto"/>
          <w:lang w:eastAsia="en-US"/>
        </w:rPr>
        <w:lastRenderedPageBreak/>
        <w:t>1.</w:t>
      </w:r>
      <w:r w:rsidR="00D156FC" w:rsidRPr="001A75EB">
        <w:rPr>
          <w:rFonts w:ascii="Times New Roman" w:hAnsi="Times New Roman" w:cs="Times New Roman"/>
          <w:color w:val="auto"/>
          <w:lang w:eastAsia="en-US"/>
        </w:rPr>
        <w:t xml:space="preserve"> </w:t>
      </w:r>
      <w:r w:rsidR="008454C2" w:rsidRPr="001A75EB">
        <w:rPr>
          <w:rFonts w:ascii="Times New Roman" w:hAnsi="Times New Roman" w:cs="Times New Roman"/>
          <w:color w:val="auto"/>
          <w:lang w:eastAsia="en-US"/>
        </w:rPr>
        <w:t xml:space="preserve">Struktura evropiane e </w:t>
      </w:r>
      <w:r w:rsidR="005D4037" w:rsidRPr="001A75EB">
        <w:rPr>
          <w:rFonts w:ascii="Times New Roman" w:hAnsi="Times New Roman" w:cs="Times New Roman"/>
          <w:color w:val="auto"/>
          <w:lang w:eastAsia="en-US"/>
        </w:rPr>
        <w:t>notifikuar</w:t>
      </w:r>
      <w:r w:rsidRPr="001A75EB">
        <w:rPr>
          <w:rFonts w:ascii="Times New Roman" w:hAnsi="Times New Roman" w:cs="Times New Roman"/>
          <w:color w:val="auto"/>
          <w:lang w:eastAsia="en-US"/>
        </w:rPr>
        <w:t xml:space="preserve"> që dëshiron të ushtrojë veprimtarinë e </w:t>
      </w:r>
      <w:r w:rsidR="008454C2" w:rsidRPr="001A75EB">
        <w:rPr>
          <w:rFonts w:ascii="Times New Roman" w:hAnsi="Times New Roman" w:cs="Times New Roman"/>
          <w:color w:val="auto"/>
          <w:lang w:eastAsia="en-US"/>
        </w:rPr>
        <w:t xml:space="preserve">saj </w:t>
      </w:r>
      <w:r w:rsidRPr="001A75EB">
        <w:rPr>
          <w:rFonts w:ascii="Times New Roman" w:hAnsi="Times New Roman" w:cs="Times New Roman"/>
          <w:color w:val="auto"/>
          <w:lang w:eastAsia="en-US"/>
        </w:rPr>
        <w:t xml:space="preserve">në Shqipëri, duhet që: </w:t>
      </w:r>
    </w:p>
    <w:p w:rsidR="00110EEA" w:rsidRPr="001A75EB" w:rsidRDefault="00110EEA" w:rsidP="00973A31">
      <w:pPr>
        <w:pStyle w:val="Default"/>
        <w:spacing w:line="276" w:lineRule="auto"/>
        <w:ind w:left="426" w:hanging="284"/>
        <w:jc w:val="both"/>
        <w:rPr>
          <w:rFonts w:ascii="Times New Roman" w:hAnsi="Times New Roman" w:cs="Times New Roman"/>
          <w:color w:val="auto"/>
          <w:lang w:eastAsia="en-US"/>
        </w:rPr>
      </w:pPr>
    </w:p>
    <w:p w:rsidR="00110EEA" w:rsidRPr="001A75EB" w:rsidRDefault="00110EEA" w:rsidP="00973A31">
      <w:pPr>
        <w:pStyle w:val="Default"/>
        <w:spacing w:after="14" w:line="276" w:lineRule="auto"/>
        <w:ind w:left="540" w:hanging="270"/>
        <w:jc w:val="both"/>
        <w:rPr>
          <w:rFonts w:ascii="Times New Roman" w:hAnsi="Times New Roman" w:cs="Times New Roman"/>
          <w:color w:val="auto"/>
          <w:lang w:eastAsia="en-US"/>
        </w:rPr>
      </w:pPr>
      <w:r w:rsidRPr="001A75EB">
        <w:rPr>
          <w:rFonts w:ascii="Times New Roman" w:hAnsi="Times New Roman" w:cs="Times New Roman"/>
          <w:color w:val="auto"/>
          <w:lang w:eastAsia="en-US"/>
        </w:rPr>
        <w:t xml:space="preserve">a) të jetë </w:t>
      </w:r>
      <w:r w:rsidR="008454C2" w:rsidRPr="001A75EB">
        <w:rPr>
          <w:rFonts w:ascii="Times New Roman" w:hAnsi="Times New Roman" w:cs="Times New Roman"/>
          <w:color w:val="auto"/>
          <w:lang w:eastAsia="en-US"/>
        </w:rPr>
        <w:t xml:space="preserve">e </w:t>
      </w:r>
      <w:r w:rsidR="005D4037" w:rsidRPr="001A75EB">
        <w:rPr>
          <w:rFonts w:ascii="Times New Roman" w:hAnsi="Times New Roman" w:cs="Times New Roman"/>
          <w:color w:val="auto"/>
          <w:lang w:eastAsia="en-US"/>
        </w:rPr>
        <w:t>notifikuar</w:t>
      </w:r>
      <w:r w:rsidRPr="001A75EB">
        <w:rPr>
          <w:rFonts w:ascii="Times New Roman" w:hAnsi="Times New Roman" w:cs="Times New Roman"/>
          <w:color w:val="auto"/>
          <w:lang w:eastAsia="en-US"/>
        </w:rPr>
        <w:t xml:space="preserve"> për këtë qëllim nga</w:t>
      </w:r>
      <w:r w:rsidR="004B09D2" w:rsidRPr="001A75EB">
        <w:rPr>
          <w:rFonts w:ascii="Times New Roman" w:hAnsi="Times New Roman" w:cs="Times New Roman"/>
          <w:color w:val="auto"/>
          <w:lang w:eastAsia="en-US"/>
        </w:rPr>
        <w:t xml:space="preserve"> një shtet anëtar i Bashkimit Ev</w:t>
      </w:r>
      <w:r w:rsidRPr="001A75EB">
        <w:rPr>
          <w:rFonts w:ascii="Times New Roman" w:hAnsi="Times New Roman" w:cs="Times New Roman"/>
          <w:color w:val="auto"/>
          <w:lang w:eastAsia="en-US"/>
        </w:rPr>
        <w:t>ropian</w:t>
      </w:r>
      <w:r w:rsidR="004B09D2" w:rsidRPr="001A75EB">
        <w:rPr>
          <w:rFonts w:ascii="Times New Roman" w:hAnsi="Times New Roman" w:cs="Times New Roman"/>
          <w:color w:val="auto"/>
          <w:lang w:eastAsia="en-US"/>
        </w:rPr>
        <w:t>,</w:t>
      </w:r>
      <w:r w:rsidRPr="001A75EB">
        <w:rPr>
          <w:rFonts w:ascii="Times New Roman" w:hAnsi="Times New Roman" w:cs="Times New Roman"/>
          <w:color w:val="auto"/>
          <w:lang w:eastAsia="en-US"/>
        </w:rPr>
        <w:t xml:space="preserve"> ku është regjistruar zyra qendrore e këtij organizmi, si dhe të sigurojë evidencë të </w:t>
      </w:r>
      <w:r w:rsidR="005D4037" w:rsidRPr="001A75EB">
        <w:rPr>
          <w:rFonts w:ascii="Times New Roman" w:hAnsi="Times New Roman" w:cs="Times New Roman"/>
          <w:color w:val="auto"/>
          <w:lang w:eastAsia="en-US"/>
        </w:rPr>
        <w:t>notifikimit</w:t>
      </w:r>
      <w:r w:rsidR="008454C2" w:rsidRPr="001A75EB">
        <w:rPr>
          <w:rFonts w:ascii="Times New Roman" w:hAnsi="Times New Roman" w:cs="Times New Roman"/>
          <w:color w:val="auto"/>
          <w:lang w:eastAsia="en-US"/>
        </w:rPr>
        <w:t xml:space="preserve"> </w:t>
      </w:r>
      <w:r w:rsidR="00D20141" w:rsidRPr="001A75EB">
        <w:rPr>
          <w:rFonts w:ascii="Times New Roman" w:hAnsi="Times New Roman" w:cs="Times New Roman"/>
          <w:color w:val="auto"/>
          <w:lang w:eastAsia="en-US"/>
        </w:rPr>
        <w:t xml:space="preserve">të tij; </w:t>
      </w:r>
    </w:p>
    <w:p w:rsidR="00110EEA" w:rsidRPr="001A75EB" w:rsidRDefault="009F3375" w:rsidP="00973A31">
      <w:pPr>
        <w:pStyle w:val="Default"/>
        <w:spacing w:line="276" w:lineRule="auto"/>
        <w:ind w:left="540" w:hanging="270"/>
        <w:jc w:val="both"/>
        <w:rPr>
          <w:rFonts w:ascii="Times New Roman" w:hAnsi="Times New Roman" w:cs="Times New Roman"/>
          <w:color w:val="auto"/>
          <w:lang w:eastAsia="en-US"/>
        </w:rPr>
      </w:pPr>
      <w:r w:rsidRPr="001A75EB">
        <w:rPr>
          <w:rFonts w:ascii="Times New Roman" w:hAnsi="Times New Roman" w:cs="Times New Roman"/>
          <w:color w:val="auto"/>
          <w:lang w:eastAsia="en-US"/>
        </w:rPr>
        <w:t xml:space="preserve">b) </w:t>
      </w:r>
      <w:r w:rsidR="00110EEA" w:rsidRPr="001A75EB">
        <w:rPr>
          <w:rFonts w:ascii="Times New Roman" w:hAnsi="Times New Roman" w:cs="Times New Roman"/>
          <w:color w:val="auto"/>
          <w:lang w:eastAsia="en-US"/>
        </w:rPr>
        <w:t xml:space="preserve">certifikata e tij e akreditimit të mbulojë funksionimin/veprimtarinë e tij në territorin shqiptar. </w:t>
      </w:r>
    </w:p>
    <w:p w:rsidR="009454F8" w:rsidRPr="001A75EB" w:rsidRDefault="009454F8" w:rsidP="00973A31">
      <w:pPr>
        <w:pStyle w:val="Default"/>
        <w:spacing w:line="276" w:lineRule="auto"/>
        <w:ind w:left="540" w:hanging="270"/>
        <w:jc w:val="both"/>
        <w:rPr>
          <w:rFonts w:ascii="Times New Roman" w:hAnsi="Times New Roman" w:cs="Times New Roman"/>
          <w:color w:val="auto"/>
          <w:lang w:eastAsia="en-US"/>
        </w:rPr>
      </w:pPr>
    </w:p>
    <w:p w:rsidR="009454F8" w:rsidRPr="001A75EB" w:rsidRDefault="009454F8" w:rsidP="00973A31">
      <w:pPr>
        <w:pStyle w:val="Default"/>
        <w:spacing w:line="276" w:lineRule="auto"/>
        <w:ind w:left="270" w:hanging="270"/>
        <w:jc w:val="both"/>
        <w:rPr>
          <w:rFonts w:ascii="Times New Roman" w:hAnsi="Times New Roman" w:cs="Times New Roman"/>
          <w:color w:val="auto"/>
          <w:lang w:eastAsia="en-US"/>
        </w:rPr>
      </w:pPr>
      <w:r w:rsidRPr="001A75EB">
        <w:rPr>
          <w:rFonts w:ascii="Times New Roman" w:hAnsi="Times New Roman" w:cs="Times New Roman"/>
          <w:color w:val="auto"/>
          <w:lang w:eastAsia="en-US"/>
        </w:rPr>
        <w:t xml:space="preserve">2. </w:t>
      </w:r>
      <w:r w:rsidR="00110EEA" w:rsidRPr="001A75EB">
        <w:rPr>
          <w:rFonts w:ascii="Times New Roman" w:hAnsi="Times New Roman" w:cs="Times New Roman"/>
          <w:color w:val="auto"/>
          <w:lang w:eastAsia="en-US"/>
        </w:rPr>
        <w:t xml:space="preserve">Ministri përgjegjës për </w:t>
      </w:r>
      <w:r w:rsidR="00A928B8" w:rsidRPr="001A75EB">
        <w:rPr>
          <w:rFonts w:ascii="Times New Roman" w:hAnsi="Times New Roman" w:cs="Times New Roman"/>
          <w:color w:val="auto"/>
          <w:lang w:eastAsia="en-US"/>
        </w:rPr>
        <w:t>tregtinë</w:t>
      </w:r>
      <w:r w:rsidRPr="001A75EB">
        <w:rPr>
          <w:rFonts w:ascii="Times New Roman" w:hAnsi="Times New Roman" w:cs="Times New Roman"/>
          <w:color w:val="auto"/>
          <w:lang w:eastAsia="en-US"/>
        </w:rPr>
        <w:t xml:space="preserve"> mbështetet nga </w:t>
      </w:r>
      <w:r w:rsidR="008454C2" w:rsidRPr="001A75EB">
        <w:rPr>
          <w:rFonts w:ascii="Times New Roman" w:hAnsi="Times New Roman" w:cs="Times New Roman"/>
          <w:color w:val="auto"/>
          <w:lang w:eastAsia="en-US"/>
        </w:rPr>
        <w:t>struktura komb</w:t>
      </w:r>
      <w:r w:rsidR="00370106" w:rsidRPr="001A75EB">
        <w:rPr>
          <w:rFonts w:ascii="Times New Roman" w:hAnsi="Times New Roman" w:cs="Times New Roman"/>
          <w:color w:val="auto"/>
          <w:lang w:eastAsia="en-US"/>
        </w:rPr>
        <w:t>ë</w:t>
      </w:r>
      <w:r w:rsidR="008454C2" w:rsidRPr="001A75EB">
        <w:rPr>
          <w:rFonts w:ascii="Times New Roman" w:hAnsi="Times New Roman" w:cs="Times New Roman"/>
          <w:color w:val="auto"/>
          <w:lang w:eastAsia="en-US"/>
        </w:rPr>
        <w:t>tare e</w:t>
      </w:r>
      <w:r w:rsidRPr="001A75EB">
        <w:rPr>
          <w:rFonts w:ascii="Times New Roman" w:hAnsi="Times New Roman" w:cs="Times New Roman"/>
          <w:color w:val="auto"/>
          <w:lang w:eastAsia="en-US"/>
        </w:rPr>
        <w:t xml:space="preserve"> akreditimit dhe </w:t>
      </w:r>
      <w:r w:rsidR="00110EEA" w:rsidRPr="001A75EB">
        <w:rPr>
          <w:rFonts w:ascii="Times New Roman" w:hAnsi="Times New Roman" w:cs="Times New Roman"/>
          <w:color w:val="auto"/>
          <w:lang w:eastAsia="en-US"/>
        </w:rPr>
        <w:t xml:space="preserve">punonjësi i strukturës administrative për vlerësimin e dokumentacionit të paraqitur nga </w:t>
      </w:r>
      <w:proofErr w:type="spellStart"/>
      <w:r w:rsidR="00110EEA" w:rsidRPr="001A75EB">
        <w:rPr>
          <w:rFonts w:ascii="Times New Roman" w:hAnsi="Times New Roman" w:cs="Times New Roman"/>
          <w:color w:val="auto"/>
          <w:lang w:eastAsia="en-US"/>
        </w:rPr>
        <w:t>aplikanti</w:t>
      </w:r>
      <w:proofErr w:type="spellEnd"/>
      <w:r w:rsidR="00110EEA" w:rsidRPr="001A75EB">
        <w:rPr>
          <w:rFonts w:ascii="Times New Roman" w:hAnsi="Times New Roman" w:cs="Times New Roman"/>
          <w:color w:val="auto"/>
          <w:lang w:eastAsia="en-US"/>
        </w:rPr>
        <w:t xml:space="preserve"> si </w:t>
      </w:r>
      <w:r w:rsidR="008454C2" w:rsidRPr="001A75EB">
        <w:rPr>
          <w:rFonts w:ascii="Times New Roman" w:hAnsi="Times New Roman" w:cs="Times New Roman"/>
          <w:color w:val="auto"/>
          <w:lang w:eastAsia="en-US"/>
        </w:rPr>
        <w:t>struktur</w:t>
      </w:r>
      <w:r w:rsidR="00370106" w:rsidRPr="001A75EB">
        <w:rPr>
          <w:rFonts w:ascii="Times New Roman" w:hAnsi="Times New Roman" w:cs="Times New Roman"/>
          <w:color w:val="auto"/>
          <w:lang w:eastAsia="en-US"/>
        </w:rPr>
        <w:t>ë</w:t>
      </w:r>
      <w:r w:rsidR="008454C2" w:rsidRPr="001A75EB">
        <w:rPr>
          <w:rFonts w:ascii="Times New Roman" w:hAnsi="Times New Roman" w:cs="Times New Roman"/>
          <w:color w:val="auto"/>
          <w:lang w:eastAsia="en-US"/>
        </w:rPr>
        <w:t xml:space="preserve"> e </w:t>
      </w:r>
      <w:r w:rsidR="005D4037" w:rsidRPr="001A75EB">
        <w:rPr>
          <w:rFonts w:ascii="Times New Roman" w:hAnsi="Times New Roman" w:cs="Times New Roman"/>
          <w:color w:val="auto"/>
          <w:lang w:eastAsia="en-US"/>
        </w:rPr>
        <w:t>notifikuar</w:t>
      </w:r>
      <w:r w:rsidR="008454C2" w:rsidRPr="001A75EB">
        <w:rPr>
          <w:rFonts w:ascii="Times New Roman" w:hAnsi="Times New Roman" w:cs="Times New Roman"/>
          <w:color w:val="auto"/>
          <w:lang w:eastAsia="en-US"/>
        </w:rPr>
        <w:t xml:space="preserve"> evropiane</w:t>
      </w:r>
      <w:r w:rsidR="00110EEA" w:rsidRPr="001A75EB">
        <w:rPr>
          <w:rFonts w:ascii="Times New Roman" w:hAnsi="Times New Roman" w:cs="Times New Roman"/>
          <w:color w:val="auto"/>
          <w:lang w:eastAsia="en-US"/>
        </w:rPr>
        <w:t xml:space="preserve">. </w:t>
      </w:r>
    </w:p>
    <w:p w:rsidR="009454F8" w:rsidRPr="001A75EB" w:rsidRDefault="009454F8" w:rsidP="00973A31">
      <w:pPr>
        <w:pStyle w:val="Default"/>
        <w:spacing w:line="276" w:lineRule="auto"/>
        <w:jc w:val="both"/>
        <w:rPr>
          <w:rFonts w:ascii="Times New Roman" w:hAnsi="Times New Roman" w:cs="Times New Roman"/>
          <w:color w:val="auto"/>
          <w:lang w:eastAsia="en-US"/>
        </w:rPr>
      </w:pPr>
    </w:p>
    <w:p w:rsidR="00110EEA" w:rsidRPr="001A75EB" w:rsidRDefault="008454C2" w:rsidP="00973A31">
      <w:pPr>
        <w:pStyle w:val="Default"/>
        <w:numPr>
          <w:ilvl w:val="0"/>
          <w:numId w:val="56"/>
        </w:numPr>
        <w:spacing w:line="276" w:lineRule="auto"/>
        <w:ind w:left="270" w:hanging="270"/>
        <w:jc w:val="both"/>
        <w:rPr>
          <w:rFonts w:ascii="Times New Roman" w:hAnsi="Times New Roman" w:cs="Times New Roman"/>
          <w:color w:val="auto"/>
          <w:lang w:eastAsia="en-US"/>
        </w:rPr>
      </w:pPr>
      <w:r w:rsidRPr="001A75EB">
        <w:rPr>
          <w:rFonts w:ascii="Times New Roman" w:hAnsi="Times New Roman" w:cs="Times New Roman"/>
          <w:color w:val="auto"/>
          <w:lang w:eastAsia="en-US"/>
        </w:rPr>
        <w:t xml:space="preserve">Struktura </w:t>
      </w:r>
      <w:r w:rsidR="00110EEA" w:rsidRPr="001A75EB">
        <w:rPr>
          <w:rFonts w:ascii="Times New Roman" w:hAnsi="Times New Roman" w:cs="Times New Roman"/>
          <w:color w:val="auto"/>
          <w:lang w:eastAsia="en-US"/>
        </w:rPr>
        <w:t>kombëtar</w:t>
      </w:r>
      <w:r w:rsidRPr="001A75EB">
        <w:rPr>
          <w:rFonts w:ascii="Times New Roman" w:hAnsi="Times New Roman" w:cs="Times New Roman"/>
          <w:color w:val="auto"/>
          <w:lang w:eastAsia="en-US"/>
        </w:rPr>
        <w:t>e</w:t>
      </w:r>
      <w:r w:rsidR="00110EEA" w:rsidRPr="001A75EB">
        <w:rPr>
          <w:rFonts w:ascii="Times New Roman" w:hAnsi="Times New Roman" w:cs="Times New Roman"/>
          <w:color w:val="auto"/>
          <w:lang w:eastAsia="en-US"/>
        </w:rPr>
        <w:t xml:space="preserve"> </w:t>
      </w:r>
      <w:r w:rsidRPr="001A75EB">
        <w:rPr>
          <w:rFonts w:ascii="Times New Roman" w:hAnsi="Times New Roman" w:cs="Times New Roman"/>
          <w:color w:val="auto"/>
          <w:lang w:eastAsia="en-US"/>
        </w:rPr>
        <w:t xml:space="preserve">e </w:t>
      </w:r>
      <w:r w:rsidR="00110EEA" w:rsidRPr="001A75EB">
        <w:rPr>
          <w:rFonts w:ascii="Times New Roman" w:hAnsi="Times New Roman" w:cs="Times New Roman"/>
          <w:color w:val="auto"/>
          <w:lang w:eastAsia="en-US"/>
        </w:rPr>
        <w:t xml:space="preserve">akreditimit dhe punonjësi i strukturës administrative, sipas përcaktimit, i zgjedhur nga ministri përgjegjës, paraqesin një opinion për përmbushjen e kërkesave të sipërpërmendura. </w:t>
      </w:r>
    </w:p>
    <w:p w:rsidR="00110EEA" w:rsidRPr="001A75EB" w:rsidRDefault="00110EEA" w:rsidP="00973A31">
      <w:pPr>
        <w:pStyle w:val="Default"/>
        <w:spacing w:after="14" w:line="276" w:lineRule="auto"/>
        <w:ind w:left="426" w:hanging="284"/>
        <w:jc w:val="both"/>
        <w:rPr>
          <w:rFonts w:ascii="Times New Roman" w:hAnsi="Times New Roman" w:cs="Times New Roman"/>
          <w:color w:val="auto"/>
          <w:lang w:eastAsia="en-US"/>
        </w:rPr>
      </w:pPr>
    </w:p>
    <w:p w:rsidR="00110EEA" w:rsidRPr="001A75EB" w:rsidRDefault="00110EEA" w:rsidP="00973A31">
      <w:pPr>
        <w:pStyle w:val="Default"/>
        <w:spacing w:after="14" w:line="276" w:lineRule="auto"/>
        <w:ind w:left="270" w:hanging="270"/>
        <w:jc w:val="both"/>
        <w:rPr>
          <w:rFonts w:ascii="Times New Roman" w:hAnsi="Times New Roman" w:cs="Times New Roman"/>
          <w:color w:val="auto"/>
          <w:lang w:eastAsia="en-US"/>
        </w:rPr>
      </w:pPr>
      <w:r w:rsidRPr="001A75EB">
        <w:rPr>
          <w:rFonts w:ascii="Times New Roman" w:hAnsi="Times New Roman" w:cs="Times New Roman"/>
          <w:color w:val="auto"/>
          <w:lang w:eastAsia="en-US"/>
        </w:rPr>
        <w:t xml:space="preserve">4. Ministri përgjegjës vendos për kualifikimet dhe kompetencat e </w:t>
      </w:r>
      <w:proofErr w:type="spellStart"/>
      <w:r w:rsidRPr="001A75EB">
        <w:rPr>
          <w:rFonts w:ascii="Times New Roman" w:hAnsi="Times New Roman" w:cs="Times New Roman"/>
          <w:color w:val="auto"/>
          <w:lang w:eastAsia="en-US"/>
        </w:rPr>
        <w:t>aplikantit</w:t>
      </w:r>
      <w:proofErr w:type="spellEnd"/>
      <w:r w:rsidRPr="001A75EB">
        <w:rPr>
          <w:rFonts w:ascii="Times New Roman" w:hAnsi="Times New Roman" w:cs="Times New Roman"/>
          <w:color w:val="auto"/>
          <w:lang w:eastAsia="en-US"/>
        </w:rPr>
        <w:t xml:space="preserve"> në bazë të opinionit, referuar në pikën 3 të këtij neni. </w:t>
      </w:r>
    </w:p>
    <w:p w:rsidR="00110EEA" w:rsidRPr="001A75EB" w:rsidRDefault="00110EEA" w:rsidP="00973A31">
      <w:pPr>
        <w:pStyle w:val="Default"/>
        <w:spacing w:after="14" w:line="276" w:lineRule="auto"/>
        <w:ind w:left="426" w:hanging="284"/>
        <w:jc w:val="both"/>
        <w:rPr>
          <w:rFonts w:ascii="Times New Roman" w:hAnsi="Times New Roman" w:cs="Times New Roman"/>
          <w:color w:val="auto"/>
          <w:lang w:eastAsia="en-US"/>
        </w:rPr>
      </w:pPr>
    </w:p>
    <w:p w:rsidR="00110EEA" w:rsidRPr="001A75EB" w:rsidRDefault="00110EEA" w:rsidP="00973A31">
      <w:pPr>
        <w:pStyle w:val="Default"/>
        <w:spacing w:after="14" w:line="276" w:lineRule="auto"/>
        <w:ind w:left="270" w:hanging="270"/>
        <w:jc w:val="both"/>
        <w:rPr>
          <w:rFonts w:ascii="Times New Roman" w:hAnsi="Times New Roman" w:cs="Times New Roman"/>
          <w:color w:val="auto"/>
          <w:lang w:eastAsia="en-US"/>
        </w:rPr>
      </w:pPr>
      <w:r w:rsidRPr="001A75EB">
        <w:rPr>
          <w:rFonts w:ascii="Times New Roman" w:hAnsi="Times New Roman" w:cs="Times New Roman"/>
          <w:color w:val="auto"/>
          <w:lang w:eastAsia="en-US"/>
        </w:rPr>
        <w:t xml:space="preserve">5. Ministri përgjegjës konsideron se </w:t>
      </w:r>
      <w:r w:rsidR="008454C2" w:rsidRPr="001A75EB">
        <w:rPr>
          <w:rFonts w:ascii="Times New Roman" w:hAnsi="Times New Roman" w:cs="Times New Roman"/>
          <w:color w:val="auto"/>
          <w:lang w:eastAsia="en-US"/>
        </w:rPr>
        <w:t xml:space="preserve">struktura e </w:t>
      </w:r>
      <w:r w:rsidR="005D4037" w:rsidRPr="001A75EB">
        <w:rPr>
          <w:rFonts w:ascii="Times New Roman" w:hAnsi="Times New Roman" w:cs="Times New Roman"/>
          <w:color w:val="auto"/>
          <w:lang w:eastAsia="en-US"/>
        </w:rPr>
        <w:t>notifikuar</w:t>
      </w:r>
      <w:r w:rsidRPr="001A75EB">
        <w:rPr>
          <w:rFonts w:ascii="Times New Roman" w:hAnsi="Times New Roman" w:cs="Times New Roman"/>
          <w:color w:val="auto"/>
          <w:lang w:eastAsia="en-US"/>
        </w:rPr>
        <w:t xml:space="preserve"> </w:t>
      </w:r>
      <w:r w:rsidR="008454C2" w:rsidRPr="001A75EB">
        <w:rPr>
          <w:rFonts w:ascii="Times New Roman" w:hAnsi="Times New Roman" w:cs="Times New Roman"/>
          <w:color w:val="auto"/>
          <w:lang w:eastAsia="en-US"/>
        </w:rPr>
        <w:t xml:space="preserve">evropiane </w:t>
      </w:r>
      <w:r w:rsidRPr="001A75EB">
        <w:rPr>
          <w:rFonts w:ascii="Times New Roman" w:hAnsi="Times New Roman" w:cs="Times New Roman"/>
          <w:color w:val="auto"/>
          <w:lang w:eastAsia="en-US"/>
        </w:rPr>
        <w:t>është kompetent</w:t>
      </w:r>
      <w:r w:rsidR="008454C2" w:rsidRPr="001A75EB">
        <w:rPr>
          <w:rFonts w:ascii="Times New Roman" w:hAnsi="Times New Roman" w:cs="Times New Roman"/>
          <w:color w:val="auto"/>
          <w:lang w:eastAsia="en-US"/>
        </w:rPr>
        <w:t>e</w:t>
      </w:r>
      <w:r w:rsidRPr="001A75EB">
        <w:rPr>
          <w:rFonts w:ascii="Times New Roman" w:hAnsi="Times New Roman" w:cs="Times New Roman"/>
          <w:color w:val="auto"/>
          <w:lang w:eastAsia="en-US"/>
        </w:rPr>
        <w:t xml:space="preserve">, kur ka evidenca se </w:t>
      </w:r>
      <w:proofErr w:type="spellStart"/>
      <w:r w:rsidRPr="001A75EB">
        <w:rPr>
          <w:rFonts w:ascii="Times New Roman" w:hAnsi="Times New Roman" w:cs="Times New Roman"/>
          <w:color w:val="auto"/>
          <w:lang w:eastAsia="en-US"/>
        </w:rPr>
        <w:t>aplikanti</w:t>
      </w:r>
      <w:proofErr w:type="spellEnd"/>
      <w:r w:rsidRPr="001A75EB">
        <w:rPr>
          <w:rFonts w:ascii="Times New Roman" w:hAnsi="Times New Roman" w:cs="Times New Roman"/>
          <w:color w:val="auto"/>
          <w:lang w:eastAsia="en-US"/>
        </w:rPr>
        <w:t xml:space="preserve"> përmbush të gjitha kërkesat e zbatueshme ndaj tij. Në këtë rast, ministri përgjegjës lëshon për </w:t>
      </w:r>
      <w:proofErr w:type="spellStart"/>
      <w:r w:rsidRPr="001A75EB">
        <w:rPr>
          <w:rFonts w:ascii="Times New Roman" w:hAnsi="Times New Roman" w:cs="Times New Roman"/>
          <w:color w:val="auto"/>
          <w:lang w:eastAsia="en-US"/>
        </w:rPr>
        <w:t>aplikantin</w:t>
      </w:r>
      <w:proofErr w:type="spellEnd"/>
      <w:r w:rsidRPr="001A75EB">
        <w:rPr>
          <w:rFonts w:ascii="Times New Roman" w:hAnsi="Times New Roman" w:cs="Times New Roman"/>
          <w:color w:val="auto"/>
          <w:lang w:eastAsia="en-US"/>
        </w:rPr>
        <w:t xml:space="preserve"> vendimin e miratimit për kryerjen e detyrave të veçanta në procedurat e vlerësimit të </w:t>
      </w:r>
      <w:r w:rsidR="00A34B03">
        <w:rPr>
          <w:rFonts w:ascii="Times New Roman" w:hAnsi="Times New Roman" w:cs="Times New Roman"/>
          <w:color w:val="auto"/>
          <w:lang w:eastAsia="en-US"/>
        </w:rPr>
        <w:t>përputhshmërisë</w:t>
      </w:r>
      <w:r w:rsidRPr="001A75EB">
        <w:rPr>
          <w:rFonts w:ascii="Times New Roman" w:hAnsi="Times New Roman" w:cs="Times New Roman"/>
          <w:color w:val="auto"/>
          <w:lang w:eastAsia="en-US"/>
        </w:rPr>
        <w:t xml:space="preserve">, sipas këtij ligji. </w:t>
      </w:r>
      <w:r w:rsidR="008454C2" w:rsidRPr="001A75EB">
        <w:rPr>
          <w:rFonts w:ascii="Times New Roman" w:hAnsi="Times New Roman" w:cs="Times New Roman"/>
          <w:color w:val="auto"/>
          <w:lang w:eastAsia="en-US"/>
        </w:rPr>
        <w:t xml:space="preserve">Struktura e </w:t>
      </w:r>
      <w:r w:rsidR="005D4037" w:rsidRPr="001A75EB">
        <w:rPr>
          <w:rFonts w:ascii="Times New Roman" w:hAnsi="Times New Roman" w:cs="Times New Roman"/>
          <w:color w:val="auto"/>
          <w:lang w:eastAsia="en-US"/>
        </w:rPr>
        <w:t>notifikuar</w:t>
      </w:r>
      <w:r w:rsidR="008454C2" w:rsidRPr="001A75EB">
        <w:rPr>
          <w:rFonts w:ascii="Times New Roman" w:hAnsi="Times New Roman" w:cs="Times New Roman"/>
          <w:color w:val="auto"/>
          <w:lang w:eastAsia="en-US"/>
        </w:rPr>
        <w:t xml:space="preserve"> evropiane</w:t>
      </w:r>
      <w:r w:rsidRPr="001A75EB">
        <w:rPr>
          <w:rFonts w:ascii="Times New Roman" w:hAnsi="Times New Roman" w:cs="Times New Roman"/>
          <w:color w:val="auto"/>
          <w:lang w:eastAsia="en-US"/>
        </w:rPr>
        <w:t xml:space="preserve"> dhe </w:t>
      </w:r>
      <w:r w:rsidR="008454C2" w:rsidRPr="001A75EB">
        <w:rPr>
          <w:rFonts w:ascii="Times New Roman" w:hAnsi="Times New Roman" w:cs="Times New Roman"/>
          <w:color w:val="auto"/>
          <w:lang w:eastAsia="en-US"/>
        </w:rPr>
        <w:t xml:space="preserve">struktura e </w:t>
      </w:r>
      <w:r w:rsidRPr="001A75EB">
        <w:rPr>
          <w:rFonts w:ascii="Times New Roman" w:hAnsi="Times New Roman" w:cs="Times New Roman"/>
          <w:color w:val="auto"/>
          <w:lang w:eastAsia="en-US"/>
        </w:rPr>
        <w:t>miratuar nga ministri përgjegjës ka</w:t>
      </w:r>
      <w:r w:rsidR="008454C2" w:rsidRPr="001A75EB">
        <w:rPr>
          <w:rFonts w:ascii="Times New Roman" w:hAnsi="Times New Roman" w:cs="Times New Roman"/>
          <w:color w:val="auto"/>
          <w:lang w:eastAsia="en-US"/>
        </w:rPr>
        <w:t>n</w:t>
      </w:r>
      <w:r w:rsidR="00370106" w:rsidRPr="001A75EB">
        <w:rPr>
          <w:rFonts w:ascii="Times New Roman" w:hAnsi="Times New Roman" w:cs="Times New Roman"/>
          <w:color w:val="auto"/>
          <w:lang w:eastAsia="en-US"/>
        </w:rPr>
        <w:t>ë</w:t>
      </w:r>
      <w:r w:rsidRPr="001A75EB">
        <w:rPr>
          <w:rFonts w:ascii="Times New Roman" w:hAnsi="Times New Roman" w:cs="Times New Roman"/>
          <w:color w:val="auto"/>
          <w:lang w:eastAsia="en-US"/>
        </w:rPr>
        <w:t xml:space="preserve"> të njëjtat të drejta dhe detyrime si organet e vlerësimit të </w:t>
      </w:r>
      <w:r w:rsidR="00A34B03">
        <w:rPr>
          <w:rFonts w:ascii="Times New Roman" w:hAnsi="Times New Roman" w:cs="Times New Roman"/>
          <w:color w:val="auto"/>
          <w:lang w:eastAsia="en-US"/>
        </w:rPr>
        <w:t>përputhshmërisë</w:t>
      </w:r>
      <w:r w:rsidRPr="001A75EB">
        <w:rPr>
          <w:rFonts w:ascii="Times New Roman" w:hAnsi="Times New Roman" w:cs="Times New Roman"/>
          <w:color w:val="auto"/>
          <w:lang w:eastAsia="en-US"/>
        </w:rPr>
        <w:t xml:space="preserve"> të miratuara në Shqipëri, të ngritura sipas këtij ligji. </w:t>
      </w:r>
    </w:p>
    <w:p w:rsidR="00110EEA" w:rsidRPr="001A75EB" w:rsidRDefault="00110EEA" w:rsidP="00973A31">
      <w:pPr>
        <w:pStyle w:val="Default"/>
        <w:spacing w:after="14" w:line="276" w:lineRule="auto"/>
        <w:ind w:left="426" w:hanging="284"/>
        <w:jc w:val="both"/>
        <w:rPr>
          <w:rFonts w:ascii="Times New Roman" w:hAnsi="Times New Roman" w:cs="Times New Roman"/>
          <w:color w:val="auto"/>
          <w:lang w:eastAsia="en-US"/>
        </w:rPr>
      </w:pPr>
    </w:p>
    <w:p w:rsidR="00110EEA" w:rsidRPr="001A75EB" w:rsidRDefault="00110EEA" w:rsidP="00973A31">
      <w:pPr>
        <w:pStyle w:val="Default"/>
        <w:spacing w:after="14" w:line="276" w:lineRule="auto"/>
        <w:ind w:left="270" w:hanging="270"/>
        <w:jc w:val="both"/>
        <w:rPr>
          <w:rFonts w:ascii="Times New Roman" w:hAnsi="Times New Roman" w:cs="Times New Roman"/>
          <w:color w:val="auto"/>
          <w:lang w:eastAsia="en-US"/>
        </w:rPr>
      </w:pPr>
      <w:r w:rsidRPr="001A75EB">
        <w:rPr>
          <w:rFonts w:ascii="Times New Roman" w:hAnsi="Times New Roman" w:cs="Times New Roman"/>
          <w:color w:val="auto"/>
          <w:lang w:eastAsia="en-US"/>
        </w:rPr>
        <w:t>6. Shpenzimet e sigurimit të evidencave për kualifikimet dhe kompetencat mbuloh</w:t>
      </w:r>
      <w:r w:rsidR="0036404B" w:rsidRPr="001A75EB">
        <w:rPr>
          <w:rFonts w:ascii="Times New Roman" w:hAnsi="Times New Roman" w:cs="Times New Roman"/>
          <w:color w:val="auto"/>
          <w:lang w:eastAsia="en-US"/>
        </w:rPr>
        <w:t>en nga organizmi i notifikuar ev</w:t>
      </w:r>
      <w:r w:rsidRPr="001A75EB">
        <w:rPr>
          <w:rFonts w:ascii="Times New Roman" w:hAnsi="Times New Roman" w:cs="Times New Roman"/>
          <w:color w:val="auto"/>
          <w:lang w:eastAsia="en-US"/>
        </w:rPr>
        <w:t xml:space="preserve">ropian. </w:t>
      </w:r>
    </w:p>
    <w:p w:rsidR="00110EEA" w:rsidRPr="001A75EB" w:rsidRDefault="00110EEA" w:rsidP="00973A31">
      <w:pPr>
        <w:pStyle w:val="Default"/>
        <w:spacing w:after="14" w:line="276" w:lineRule="auto"/>
        <w:ind w:left="426" w:hanging="284"/>
        <w:jc w:val="both"/>
        <w:rPr>
          <w:rFonts w:ascii="Times New Roman" w:hAnsi="Times New Roman" w:cs="Times New Roman"/>
          <w:color w:val="auto"/>
          <w:lang w:eastAsia="en-US"/>
        </w:rPr>
      </w:pPr>
    </w:p>
    <w:p w:rsidR="00110EEA" w:rsidRPr="001A75EB" w:rsidRDefault="00110EEA" w:rsidP="00973A31">
      <w:pPr>
        <w:tabs>
          <w:tab w:val="left" w:pos="989"/>
        </w:tabs>
        <w:spacing w:line="276" w:lineRule="auto"/>
        <w:ind w:left="270" w:hanging="270"/>
        <w:jc w:val="both"/>
        <w:rPr>
          <w:rFonts w:ascii="Times New Roman" w:hAnsi="Times New Roman"/>
          <w:sz w:val="24"/>
          <w:szCs w:val="24"/>
          <w:lang w:eastAsia="en-US"/>
        </w:rPr>
      </w:pPr>
      <w:r w:rsidRPr="001A75EB">
        <w:rPr>
          <w:rFonts w:ascii="Times New Roman" w:hAnsi="Times New Roman"/>
          <w:sz w:val="24"/>
          <w:szCs w:val="24"/>
          <w:lang w:eastAsia="en-US"/>
        </w:rPr>
        <w:t>7. Procedu</w:t>
      </w:r>
      <w:r w:rsidR="000526A3" w:rsidRPr="001A75EB">
        <w:rPr>
          <w:rFonts w:ascii="Times New Roman" w:hAnsi="Times New Roman"/>
          <w:sz w:val="24"/>
          <w:szCs w:val="24"/>
          <w:lang w:eastAsia="en-US"/>
        </w:rPr>
        <w:t>rat e miratimit për organizmat ev</w:t>
      </w:r>
      <w:r w:rsidRPr="001A75EB">
        <w:rPr>
          <w:rFonts w:ascii="Times New Roman" w:hAnsi="Times New Roman"/>
          <w:sz w:val="24"/>
          <w:szCs w:val="24"/>
          <w:lang w:eastAsia="en-US"/>
        </w:rPr>
        <w:t xml:space="preserve">ropianë të notifikuar janë të zbatueshme edhe në rastin e organizmave të huaj të vlerësimit të </w:t>
      </w:r>
      <w:r w:rsidR="00A34B03">
        <w:rPr>
          <w:rFonts w:ascii="Times New Roman" w:hAnsi="Times New Roman"/>
          <w:sz w:val="24"/>
          <w:szCs w:val="24"/>
          <w:lang w:eastAsia="en-US"/>
        </w:rPr>
        <w:t>përputhshmërisë</w:t>
      </w:r>
      <w:r w:rsidRPr="001A75EB">
        <w:rPr>
          <w:rFonts w:ascii="Times New Roman" w:hAnsi="Times New Roman"/>
          <w:sz w:val="24"/>
          <w:szCs w:val="24"/>
          <w:lang w:eastAsia="en-US"/>
        </w:rPr>
        <w:t>, që ushtrojnë veprimtari të inspektimeve periodike për produktet/instalimet e vëna në shërbim kur ato janë të akredituara nga një organizëm akreditues, nënshkrues i marrëveshje</w:t>
      </w:r>
      <w:r w:rsidR="0036404B" w:rsidRPr="001A75EB">
        <w:rPr>
          <w:rFonts w:ascii="Times New Roman" w:hAnsi="Times New Roman"/>
          <w:sz w:val="24"/>
          <w:szCs w:val="24"/>
          <w:lang w:eastAsia="en-US"/>
        </w:rPr>
        <w:t>s shumëpalëshe me Organizatën Ev</w:t>
      </w:r>
      <w:r w:rsidRPr="001A75EB">
        <w:rPr>
          <w:rFonts w:ascii="Times New Roman" w:hAnsi="Times New Roman"/>
          <w:sz w:val="24"/>
          <w:szCs w:val="24"/>
          <w:lang w:eastAsia="en-US"/>
        </w:rPr>
        <w:t>ropiane për Akreditimin në fushën përkatëse.</w:t>
      </w:r>
      <w:bookmarkEnd w:id="37"/>
    </w:p>
    <w:p w:rsidR="00110EEA" w:rsidRPr="001A75EB" w:rsidRDefault="00110EEA" w:rsidP="00973A31">
      <w:pPr>
        <w:pStyle w:val="Heading2"/>
        <w:spacing w:line="276" w:lineRule="auto"/>
        <w:jc w:val="both"/>
        <w:rPr>
          <w:rFonts w:ascii="Times New Roman" w:hAnsi="Times New Roman"/>
          <w:color w:val="auto"/>
          <w:sz w:val="24"/>
          <w:szCs w:val="24"/>
          <w:lang w:eastAsia="en-US"/>
        </w:rPr>
      </w:pPr>
    </w:p>
    <w:p w:rsidR="00110EEA" w:rsidRPr="001A75EB" w:rsidRDefault="00110EEA" w:rsidP="00973A31">
      <w:pPr>
        <w:pStyle w:val="Heading2"/>
        <w:spacing w:line="276" w:lineRule="auto"/>
        <w:jc w:val="center"/>
        <w:rPr>
          <w:rFonts w:ascii="Times New Roman" w:hAnsi="Times New Roman"/>
          <w:b/>
          <w:color w:val="auto"/>
          <w:sz w:val="24"/>
          <w:szCs w:val="24"/>
          <w:lang w:eastAsia="en-US"/>
        </w:rPr>
      </w:pPr>
      <w:r w:rsidRPr="001A75EB">
        <w:rPr>
          <w:rFonts w:ascii="Times New Roman" w:hAnsi="Times New Roman"/>
          <w:b/>
          <w:color w:val="auto"/>
          <w:sz w:val="24"/>
          <w:szCs w:val="24"/>
          <w:lang w:eastAsia="en-US"/>
        </w:rPr>
        <w:t>Neni 25</w:t>
      </w:r>
    </w:p>
    <w:p w:rsidR="00110EEA" w:rsidRPr="001A75EB" w:rsidRDefault="00110EEA" w:rsidP="00973A31">
      <w:pPr>
        <w:pStyle w:val="Heading2"/>
        <w:spacing w:line="276" w:lineRule="auto"/>
        <w:jc w:val="center"/>
        <w:rPr>
          <w:rFonts w:ascii="Times New Roman" w:hAnsi="Times New Roman"/>
          <w:b/>
          <w:color w:val="auto"/>
          <w:sz w:val="24"/>
          <w:szCs w:val="24"/>
          <w:lang w:eastAsia="en-US"/>
        </w:rPr>
      </w:pPr>
      <w:r w:rsidRPr="001A75EB">
        <w:rPr>
          <w:rFonts w:ascii="Times New Roman" w:hAnsi="Times New Roman"/>
          <w:b/>
          <w:color w:val="auto"/>
          <w:sz w:val="24"/>
          <w:szCs w:val="24"/>
          <w:lang w:eastAsia="en-US"/>
        </w:rPr>
        <w:t xml:space="preserve">Kërkesa që kanë të bëjnë me organet e </w:t>
      </w:r>
      <w:proofErr w:type="spellStart"/>
      <w:r w:rsidRPr="001A75EB">
        <w:rPr>
          <w:rFonts w:ascii="Times New Roman" w:hAnsi="Times New Roman"/>
          <w:b/>
          <w:color w:val="auto"/>
          <w:sz w:val="24"/>
          <w:szCs w:val="24"/>
          <w:lang w:eastAsia="en-US"/>
        </w:rPr>
        <w:t>notifikuara</w:t>
      </w:r>
      <w:proofErr w:type="spellEnd"/>
    </w:p>
    <w:p w:rsidR="009454F8" w:rsidRPr="001A75EB" w:rsidRDefault="009454F8" w:rsidP="00973A31">
      <w:pPr>
        <w:spacing w:line="276" w:lineRule="auto"/>
        <w:jc w:val="both"/>
        <w:rPr>
          <w:rFonts w:ascii="Times New Roman" w:hAnsi="Times New Roman"/>
          <w:sz w:val="24"/>
          <w:szCs w:val="24"/>
          <w:lang w:eastAsia="en-US"/>
        </w:rPr>
      </w:pPr>
    </w:p>
    <w:p w:rsidR="00110EEA" w:rsidRPr="001A75EB" w:rsidRDefault="00110EEA" w:rsidP="00973A31">
      <w:pPr>
        <w:pStyle w:val="ListParagraph"/>
        <w:numPr>
          <w:ilvl w:val="0"/>
          <w:numId w:val="72"/>
        </w:numPr>
        <w:tabs>
          <w:tab w:val="left" w:pos="284"/>
        </w:tabs>
        <w:spacing w:line="276" w:lineRule="auto"/>
        <w:rPr>
          <w:sz w:val="24"/>
          <w:szCs w:val="24"/>
        </w:rPr>
      </w:pPr>
      <w:bookmarkStart w:id="38" w:name="_Hlk31807124"/>
      <w:r w:rsidRPr="001A75EB">
        <w:rPr>
          <w:sz w:val="24"/>
          <w:szCs w:val="24"/>
        </w:rPr>
        <w:t>Për qëllime të notifikimit, organi i vlerësimit të</w:t>
      </w:r>
      <w:r w:rsidR="00DA60B3" w:rsidRPr="001A75EB">
        <w:rPr>
          <w:sz w:val="24"/>
          <w:szCs w:val="24"/>
        </w:rPr>
        <w:t xml:space="preserve"> përputhshmërisë përmbush krite</w:t>
      </w:r>
      <w:r w:rsidRPr="001A75EB">
        <w:rPr>
          <w:sz w:val="24"/>
          <w:szCs w:val="24"/>
        </w:rPr>
        <w:t xml:space="preserve">ret e përcaktuara në pikat 2 deri në 11 të këtij neni. </w:t>
      </w:r>
    </w:p>
    <w:p w:rsidR="00726AE5" w:rsidRPr="001A75EB" w:rsidRDefault="00726AE5" w:rsidP="00973A31">
      <w:pPr>
        <w:pStyle w:val="ListParagraph"/>
        <w:tabs>
          <w:tab w:val="left" w:pos="284"/>
        </w:tabs>
        <w:spacing w:line="276" w:lineRule="auto"/>
        <w:ind w:left="720" w:firstLine="0"/>
        <w:rPr>
          <w:sz w:val="24"/>
          <w:szCs w:val="24"/>
        </w:rPr>
      </w:pPr>
    </w:p>
    <w:p w:rsidR="00110EEA" w:rsidRPr="001A75EB" w:rsidRDefault="00110EEA" w:rsidP="00973A31">
      <w:pPr>
        <w:pStyle w:val="ListParagraph"/>
        <w:numPr>
          <w:ilvl w:val="0"/>
          <w:numId w:val="72"/>
        </w:numPr>
        <w:tabs>
          <w:tab w:val="left" w:pos="284"/>
        </w:tabs>
        <w:spacing w:line="276" w:lineRule="auto"/>
        <w:rPr>
          <w:sz w:val="24"/>
          <w:szCs w:val="24"/>
        </w:rPr>
      </w:pPr>
      <w:r w:rsidRPr="001A75EB">
        <w:rPr>
          <w:sz w:val="24"/>
          <w:szCs w:val="24"/>
        </w:rPr>
        <w:t xml:space="preserve">Organ i vlerësimit të përputhshmërisë është palë e tretë i pavarur nga operatori </w:t>
      </w:r>
      <w:r w:rsidRPr="001A75EB">
        <w:rPr>
          <w:sz w:val="24"/>
          <w:szCs w:val="24"/>
        </w:rPr>
        <w:lastRenderedPageBreak/>
        <w:t>e</w:t>
      </w:r>
      <w:r w:rsidR="005D20B3" w:rsidRPr="001A75EB">
        <w:rPr>
          <w:sz w:val="24"/>
          <w:szCs w:val="24"/>
        </w:rPr>
        <w:t xml:space="preserve">konomik që kërkon vlerësimin e </w:t>
      </w:r>
      <w:r w:rsidR="0084158C" w:rsidRPr="001A75EB">
        <w:rPr>
          <w:sz w:val="24"/>
          <w:szCs w:val="24"/>
        </w:rPr>
        <w:t>l</w:t>
      </w:r>
      <w:r w:rsidR="004B0B47" w:rsidRPr="001A75EB">
        <w:rPr>
          <w:sz w:val="24"/>
          <w:szCs w:val="24"/>
        </w:rPr>
        <w:t>ë</w:t>
      </w:r>
      <w:r w:rsidR="0084158C" w:rsidRPr="001A75EB">
        <w:rPr>
          <w:sz w:val="24"/>
          <w:szCs w:val="24"/>
        </w:rPr>
        <w:t>nd</w:t>
      </w:r>
      <w:r w:rsidR="004B0B47" w:rsidRPr="001A75EB">
        <w:rPr>
          <w:sz w:val="24"/>
          <w:szCs w:val="24"/>
        </w:rPr>
        <w:t>ë</w:t>
      </w:r>
      <w:r w:rsidR="0084158C" w:rsidRPr="001A75EB">
        <w:rPr>
          <w:sz w:val="24"/>
          <w:szCs w:val="24"/>
        </w:rPr>
        <w:t>s plas</w:t>
      </w:r>
      <w:r w:rsidR="004B0B47" w:rsidRPr="001A75EB">
        <w:rPr>
          <w:sz w:val="24"/>
          <w:szCs w:val="24"/>
        </w:rPr>
        <w:t>ë</w:t>
      </w:r>
      <w:r w:rsidR="0084158C" w:rsidRPr="001A75EB">
        <w:rPr>
          <w:sz w:val="24"/>
          <w:szCs w:val="24"/>
        </w:rPr>
        <w:t>se</w:t>
      </w:r>
      <w:r w:rsidRPr="001A75EB">
        <w:rPr>
          <w:sz w:val="24"/>
          <w:szCs w:val="24"/>
        </w:rPr>
        <w:t xml:space="preserve">. </w:t>
      </w:r>
    </w:p>
    <w:p w:rsidR="00726AE5" w:rsidRPr="001A75EB" w:rsidRDefault="00726AE5" w:rsidP="00973A31">
      <w:pPr>
        <w:tabs>
          <w:tab w:val="left" w:pos="284"/>
        </w:tabs>
        <w:spacing w:after="0" w:line="276" w:lineRule="auto"/>
        <w:jc w:val="both"/>
        <w:rPr>
          <w:rFonts w:ascii="Times New Roman" w:hAnsi="Times New Roman"/>
          <w:sz w:val="24"/>
          <w:szCs w:val="24"/>
        </w:rPr>
      </w:pPr>
    </w:p>
    <w:p w:rsidR="00110EEA" w:rsidRPr="001A75EB" w:rsidRDefault="00110EEA" w:rsidP="00973A31">
      <w:pPr>
        <w:pStyle w:val="ListParagraph"/>
        <w:numPr>
          <w:ilvl w:val="0"/>
          <w:numId w:val="72"/>
        </w:numPr>
        <w:tabs>
          <w:tab w:val="left" w:pos="284"/>
        </w:tabs>
        <w:spacing w:line="276" w:lineRule="auto"/>
        <w:rPr>
          <w:sz w:val="24"/>
          <w:szCs w:val="24"/>
        </w:rPr>
      </w:pPr>
      <w:r w:rsidRPr="001A75EB">
        <w:rPr>
          <w:sz w:val="24"/>
          <w:szCs w:val="24"/>
        </w:rPr>
        <w:t>Organi i vlerësimit të përputhshmërisë, drejtuesit e lartë të tij dhe personeli përgjegjës për kryerjen e detyrave të vlerësimit të</w:t>
      </w:r>
      <w:r w:rsidR="00DA60B3" w:rsidRPr="001A75EB">
        <w:rPr>
          <w:sz w:val="24"/>
          <w:szCs w:val="24"/>
        </w:rPr>
        <w:t xml:space="preserve"> përputhshmërisë nuk duhet të je</w:t>
      </w:r>
      <w:r w:rsidRPr="001A75EB">
        <w:rPr>
          <w:sz w:val="24"/>
          <w:szCs w:val="24"/>
        </w:rPr>
        <w:t xml:space="preserve">në projektuesi, prodhuesi, furnizuesi, instaluesi, blerësi, pronari, përdoruesi ose mirëmbajtësi </w:t>
      </w:r>
      <w:r w:rsidR="00406D56" w:rsidRPr="001A75EB">
        <w:rPr>
          <w:sz w:val="24"/>
          <w:szCs w:val="24"/>
        </w:rPr>
        <w:t>l</w:t>
      </w:r>
      <w:r w:rsidR="00484E5B" w:rsidRPr="001A75EB">
        <w:rPr>
          <w:sz w:val="24"/>
          <w:szCs w:val="24"/>
        </w:rPr>
        <w:t>ë</w:t>
      </w:r>
      <w:r w:rsidR="00406D56" w:rsidRPr="001A75EB">
        <w:rPr>
          <w:sz w:val="24"/>
          <w:szCs w:val="24"/>
        </w:rPr>
        <w:t>nd</w:t>
      </w:r>
      <w:r w:rsidR="00484E5B" w:rsidRPr="001A75EB">
        <w:rPr>
          <w:sz w:val="24"/>
          <w:szCs w:val="24"/>
        </w:rPr>
        <w:t>ë</w:t>
      </w:r>
      <w:r w:rsidR="00406D56" w:rsidRPr="001A75EB">
        <w:rPr>
          <w:sz w:val="24"/>
          <w:szCs w:val="24"/>
        </w:rPr>
        <w:t>ve plas</w:t>
      </w:r>
      <w:r w:rsidR="00484E5B" w:rsidRPr="001A75EB">
        <w:rPr>
          <w:sz w:val="24"/>
          <w:szCs w:val="24"/>
        </w:rPr>
        <w:t>ë</w:t>
      </w:r>
      <w:r w:rsidR="00406D56" w:rsidRPr="001A75EB">
        <w:rPr>
          <w:sz w:val="24"/>
          <w:szCs w:val="24"/>
        </w:rPr>
        <w:t>se</w:t>
      </w:r>
      <w:r w:rsidRPr="001A75EB">
        <w:rPr>
          <w:sz w:val="24"/>
          <w:szCs w:val="24"/>
        </w:rPr>
        <w:t xml:space="preserve"> dhe/ose lëndëve të para për prodhimin e tyre dhe as përfaqësuesi i ndonjërës prej këtyre palëve. Kjo nuk pengon përdorimin e </w:t>
      </w:r>
      <w:r w:rsidR="00406D56" w:rsidRPr="001A75EB">
        <w:rPr>
          <w:sz w:val="24"/>
          <w:szCs w:val="24"/>
        </w:rPr>
        <w:t>l</w:t>
      </w:r>
      <w:r w:rsidR="00484E5B" w:rsidRPr="001A75EB">
        <w:rPr>
          <w:sz w:val="24"/>
          <w:szCs w:val="24"/>
        </w:rPr>
        <w:t>ë</w:t>
      </w:r>
      <w:r w:rsidR="00406D56" w:rsidRPr="001A75EB">
        <w:rPr>
          <w:sz w:val="24"/>
          <w:szCs w:val="24"/>
        </w:rPr>
        <w:t>nd</w:t>
      </w:r>
      <w:r w:rsidR="00484E5B" w:rsidRPr="001A75EB">
        <w:rPr>
          <w:sz w:val="24"/>
          <w:szCs w:val="24"/>
        </w:rPr>
        <w:t>ë</w:t>
      </w:r>
      <w:r w:rsidR="00406D56" w:rsidRPr="001A75EB">
        <w:rPr>
          <w:sz w:val="24"/>
          <w:szCs w:val="24"/>
        </w:rPr>
        <w:t>ve plas</w:t>
      </w:r>
      <w:r w:rsidR="00484E5B" w:rsidRPr="001A75EB">
        <w:rPr>
          <w:sz w:val="24"/>
          <w:szCs w:val="24"/>
        </w:rPr>
        <w:t>ë</w:t>
      </w:r>
      <w:r w:rsidR="00406D56" w:rsidRPr="001A75EB">
        <w:rPr>
          <w:sz w:val="24"/>
          <w:szCs w:val="24"/>
        </w:rPr>
        <w:t>se</w:t>
      </w:r>
      <w:r w:rsidRPr="001A75EB">
        <w:rPr>
          <w:sz w:val="24"/>
          <w:szCs w:val="24"/>
        </w:rPr>
        <w:t xml:space="preserve"> dhe/ose lëndëve të para për prodhimin e tyre që janë të nevojshme për operimin e organeve të vlerësimit të përputhshmërisë</w:t>
      </w:r>
      <w:r w:rsidR="00406D56" w:rsidRPr="001A75EB">
        <w:rPr>
          <w:sz w:val="24"/>
          <w:szCs w:val="24"/>
        </w:rPr>
        <w:t>.</w:t>
      </w:r>
      <w:r w:rsidRPr="001A75EB">
        <w:rPr>
          <w:sz w:val="24"/>
          <w:szCs w:val="24"/>
        </w:rPr>
        <w:t xml:space="preserve"> </w:t>
      </w:r>
    </w:p>
    <w:p w:rsidR="00726AE5" w:rsidRPr="001A75EB" w:rsidRDefault="00726AE5" w:rsidP="00973A31">
      <w:pPr>
        <w:tabs>
          <w:tab w:val="left" w:pos="284"/>
        </w:tabs>
        <w:spacing w:after="0" w:line="276" w:lineRule="auto"/>
        <w:jc w:val="both"/>
        <w:rPr>
          <w:rFonts w:ascii="Times New Roman" w:hAnsi="Times New Roman"/>
          <w:sz w:val="24"/>
          <w:szCs w:val="24"/>
        </w:rPr>
      </w:pPr>
    </w:p>
    <w:p w:rsidR="00110EEA" w:rsidRPr="001A75EB" w:rsidRDefault="00110EEA" w:rsidP="00973A31">
      <w:pPr>
        <w:pStyle w:val="ListParagraph"/>
        <w:numPr>
          <w:ilvl w:val="0"/>
          <w:numId w:val="72"/>
        </w:numPr>
        <w:tabs>
          <w:tab w:val="left" w:pos="284"/>
        </w:tabs>
        <w:spacing w:line="276" w:lineRule="auto"/>
        <w:rPr>
          <w:sz w:val="24"/>
          <w:szCs w:val="24"/>
        </w:rPr>
      </w:pPr>
      <w:r w:rsidRPr="001A75EB">
        <w:rPr>
          <w:sz w:val="24"/>
          <w:szCs w:val="24"/>
        </w:rPr>
        <w:t xml:space="preserve">Organi i vlerësimit të përputhshmërisë, drejtuesit e lartë të tij dhe personeli përgjegjës për kryerjen e detyrave të vlerësimit të përputhshmërisë nuk përfshihen drejtpërdrejt në projektimin, prodhimin ose ndërtimin, tregtimin, instalimin, përdorimin ose mirëmbajtjen e </w:t>
      </w:r>
      <w:r w:rsidR="00406D56" w:rsidRPr="001A75EB">
        <w:rPr>
          <w:sz w:val="24"/>
          <w:szCs w:val="24"/>
        </w:rPr>
        <w:t>l</w:t>
      </w:r>
      <w:r w:rsidR="00484E5B" w:rsidRPr="001A75EB">
        <w:rPr>
          <w:sz w:val="24"/>
          <w:szCs w:val="24"/>
        </w:rPr>
        <w:t>ë</w:t>
      </w:r>
      <w:r w:rsidR="00406D56" w:rsidRPr="001A75EB">
        <w:rPr>
          <w:sz w:val="24"/>
          <w:szCs w:val="24"/>
        </w:rPr>
        <w:t>nd</w:t>
      </w:r>
      <w:r w:rsidR="00484E5B" w:rsidRPr="001A75EB">
        <w:rPr>
          <w:sz w:val="24"/>
          <w:szCs w:val="24"/>
        </w:rPr>
        <w:t>ë</w:t>
      </w:r>
      <w:r w:rsidR="00406D56" w:rsidRPr="001A75EB">
        <w:rPr>
          <w:sz w:val="24"/>
          <w:szCs w:val="24"/>
        </w:rPr>
        <w:t>ve plas</w:t>
      </w:r>
      <w:r w:rsidR="00484E5B" w:rsidRPr="001A75EB">
        <w:rPr>
          <w:sz w:val="24"/>
          <w:szCs w:val="24"/>
        </w:rPr>
        <w:t>ë</w:t>
      </w:r>
      <w:r w:rsidR="00406D56" w:rsidRPr="001A75EB">
        <w:rPr>
          <w:sz w:val="24"/>
          <w:szCs w:val="24"/>
        </w:rPr>
        <w:t xml:space="preserve">se </w:t>
      </w:r>
      <w:r w:rsidRPr="001A75EB">
        <w:rPr>
          <w:sz w:val="24"/>
          <w:szCs w:val="24"/>
        </w:rPr>
        <w:t>dhe/ose të para për prodhimin e tyre dhe as nuk përfaqësojnë palët e angazhuara në këto veprimtari. Ata nuk angazhohen në asnjë veprimtari që mund të jetë në kundërshtim me pavarësinë e gjykimit apo integritetit të tyre në lidhje me veprimtaritë e vlerësimit të përputhshmërisë për të cilat janë notifikuar. Kjo zbatohet edhe për shërbimet këshillimore në këtë fushë</w:t>
      </w:r>
      <w:r w:rsidR="00DA60B3" w:rsidRPr="001A75EB">
        <w:rPr>
          <w:sz w:val="24"/>
          <w:szCs w:val="24"/>
        </w:rPr>
        <w:t>.</w:t>
      </w:r>
      <w:r w:rsidRPr="001A75EB">
        <w:rPr>
          <w:sz w:val="24"/>
          <w:szCs w:val="24"/>
        </w:rPr>
        <w:t xml:space="preserve"> </w:t>
      </w:r>
    </w:p>
    <w:p w:rsidR="00726AE5" w:rsidRPr="001A75EB" w:rsidRDefault="00726AE5" w:rsidP="00973A31">
      <w:pPr>
        <w:tabs>
          <w:tab w:val="left" w:pos="284"/>
        </w:tabs>
        <w:spacing w:after="0" w:line="276" w:lineRule="auto"/>
        <w:jc w:val="both"/>
        <w:rPr>
          <w:rFonts w:ascii="Times New Roman" w:hAnsi="Times New Roman"/>
          <w:sz w:val="24"/>
          <w:szCs w:val="24"/>
        </w:rPr>
      </w:pPr>
    </w:p>
    <w:p w:rsidR="00110EEA" w:rsidRPr="001A75EB" w:rsidRDefault="00110EEA" w:rsidP="00973A31">
      <w:pPr>
        <w:pStyle w:val="ListParagraph"/>
        <w:numPr>
          <w:ilvl w:val="0"/>
          <w:numId w:val="72"/>
        </w:numPr>
        <w:tabs>
          <w:tab w:val="left" w:pos="284"/>
        </w:tabs>
        <w:spacing w:line="276" w:lineRule="auto"/>
        <w:rPr>
          <w:sz w:val="24"/>
          <w:szCs w:val="24"/>
        </w:rPr>
      </w:pPr>
      <w:r w:rsidRPr="001A75EB">
        <w:rPr>
          <w:sz w:val="24"/>
          <w:szCs w:val="24"/>
        </w:rPr>
        <w:t xml:space="preserve">Organet e vlerësimit të përputhshmërisë sigurojnë që veprimtaritë e vartësve ose </w:t>
      </w:r>
      <w:proofErr w:type="spellStart"/>
      <w:r w:rsidRPr="001A75EB">
        <w:rPr>
          <w:sz w:val="24"/>
          <w:szCs w:val="24"/>
        </w:rPr>
        <w:t>nënkontraktorëve</w:t>
      </w:r>
      <w:proofErr w:type="spellEnd"/>
      <w:r w:rsidRPr="001A75EB">
        <w:rPr>
          <w:sz w:val="24"/>
          <w:szCs w:val="24"/>
        </w:rPr>
        <w:t xml:space="preserve"> të tyre nuk ndikojnë në </w:t>
      </w:r>
      <w:proofErr w:type="spellStart"/>
      <w:r w:rsidRPr="001A75EB">
        <w:rPr>
          <w:sz w:val="24"/>
          <w:szCs w:val="24"/>
        </w:rPr>
        <w:t>konfidencialitetin</w:t>
      </w:r>
      <w:proofErr w:type="spellEnd"/>
      <w:r w:rsidRPr="001A75EB">
        <w:rPr>
          <w:sz w:val="24"/>
          <w:szCs w:val="24"/>
        </w:rPr>
        <w:t xml:space="preserve">, objektivitetin dhe paanshmërinë e veprimtarive të tyre të vlerësimit të përputhshmërisë. </w:t>
      </w:r>
    </w:p>
    <w:p w:rsidR="00110EEA" w:rsidRPr="001A75EB" w:rsidRDefault="00110EEA" w:rsidP="00973A31">
      <w:pPr>
        <w:tabs>
          <w:tab w:val="left" w:pos="284"/>
        </w:tabs>
        <w:spacing w:after="0" w:line="276" w:lineRule="auto"/>
        <w:jc w:val="both"/>
        <w:rPr>
          <w:rFonts w:ascii="Times New Roman" w:hAnsi="Times New Roman"/>
          <w:sz w:val="24"/>
          <w:szCs w:val="24"/>
          <w:lang w:eastAsia="en-US"/>
        </w:rPr>
      </w:pPr>
    </w:p>
    <w:p w:rsidR="00110EEA" w:rsidRPr="001A75EB" w:rsidRDefault="00110EEA" w:rsidP="00973A31">
      <w:pPr>
        <w:pStyle w:val="ListParagraph"/>
        <w:numPr>
          <w:ilvl w:val="0"/>
          <w:numId w:val="72"/>
        </w:numPr>
        <w:tabs>
          <w:tab w:val="left" w:pos="284"/>
        </w:tabs>
        <w:spacing w:line="276" w:lineRule="auto"/>
        <w:rPr>
          <w:sz w:val="24"/>
          <w:szCs w:val="24"/>
        </w:rPr>
      </w:pPr>
      <w:r w:rsidRPr="001A75EB">
        <w:rPr>
          <w:sz w:val="24"/>
          <w:szCs w:val="24"/>
        </w:rPr>
        <w:t xml:space="preserve">Organet e vlerësimit të përputhshmërisë dhe personeli i tyre kryejnë detyrat e vlerësimit të përputhshmërisë me shkallën më të lartë të integritetit profesional dhe kompetencës teknike të kërkuar në fushën e caktuar dhe nuk ndikohen nga presionet dhe </w:t>
      </w:r>
      <w:r w:rsidR="00037D61" w:rsidRPr="001A75EB">
        <w:rPr>
          <w:sz w:val="24"/>
          <w:szCs w:val="24"/>
        </w:rPr>
        <w:t>stimujt, veçanërisht financiare</w:t>
      </w:r>
      <w:r w:rsidRPr="001A75EB">
        <w:rPr>
          <w:sz w:val="24"/>
          <w:szCs w:val="24"/>
        </w:rPr>
        <w:t xml:space="preserve"> që mund të ndikojnë në gjykimin e tyre ose rezultatet e vlerësimit të përputhshmërisë, veçanërisht nga personat ose grupet e personave që kanë interes për rezultatin e këtyre veprimtarive.   </w:t>
      </w:r>
    </w:p>
    <w:p w:rsidR="00110EEA" w:rsidRPr="001A75EB" w:rsidRDefault="00110EEA" w:rsidP="00973A31">
      <w:pPr>
        <w:tabs>
          <w:tab w:val="left" w:pos="284"/>
        </w:tabs>
        <w:spacing w:after="0" w:line="276" w:lineRule="auto"/>
        <w:jc w:val="both"/>
        <w:rPr>
          <w:rFonts w:ascii="Times New Roman" w:hAnsi="Times New Roman"/>
          <w:sz w:val="24"/>
          <w:szCs w:val="24"/>
          <w:lang w:eastAsia="en-US"/>
        </w:rPr>
      </w:pPr>
    </w:p>
    <w:p w:rsidR="00E916B7" w:rsidRPr="001A75EB" w:rsidRDefault="00E916B7" w:rsidP="00973A31">
      <w:pPr>
        <w:pStyle w:val="ListParagraph"/>
        <w:numPr>
          <w:ilvl w:val="0"/>
          <w:numId w:val="72"/>
        </w:numPr>
        <w:spacing w:line="276" w:lineRule="auto"/>
        <w:rPr>
          <w:sz w:val="24"/>
          <w:szCs w:val="24"/>
        </w:rPr>
      </w:pPr>
      <w:r w:rsidRPr="001A75EB">
        <w:rPr>
          <w:sz w:val="24"/>
          <w:szCs w:val="24"/>
        </w:rPr>
        <w:t xml:space="preserve">Organi i vlerësimit të përputhshmërisë duhet të jetë i aftë të </w:t>
      </w:r>
      <w:proofErr w:type="spellStart"/>
      <w:r w:rsidRPr="001A75EB">
        <w:rPr>
          <w:sz w:val="24"/>
          <w:szCs w:val="24"/>
        </w:rPr>
        <w:t>kryjë</w:t>
      </w:r>
      <w:proofErr w:type="spellEnd"/>
      <w:r w:rsidRPr="001A75EB">
        <w:rPr>
          <w:sz w:val="24"/>
          <w:szCs w:val="24"/>
        </w:rPr>
        <w:t xml:space="preserve"> të gjithë detyrat e vlerësimit të përputhshmërisë sipas Shtojcës III për të cilat është notifikuar. Ky organ është përgjegjës për detyrimet e mësipërme, edhe në raste</w:t>
      </w:r>
      <w:r w:rsidR="00496627" w:rsidRPr="001A75EB">
        <w:rPr>
          <w:sz w:val="24"/>
          <w:szCs w:val="24"/>
        </w:rPr>
        <w:t>t kur nuk vepron drejtpërdrejt,</w:t>
      </w:r>
      <w:r w:rsidRPr="001A75EB">
        <w:rPr>
          <w:sz w:val="24"/>
          <w:szCs w:val="24"/>
        </w:rPr>
        <w:t xml:space="preserve"> por nëpërmjet të </w:t>
      </w:r>
      <w:proofErr w:type="spellStart"/>
      <w:r w:rsidRPr="001A75EB">
        <w:rPr>
          <w:sz w:val="24"/>
          <w:szCs w:val="24"/>
        </w:rPr>
        <w:t>tretëve</w:t>
      </w:r>
      <w:proofErr w:type="spellEnd"/>
      <w:r w:rsidRPr="001A75EB">
        <w:rPr>
          <w:sz w:val="24"/>
          <w:szCs w:val="24"/>
        </w:rPr>
        <w:t>.</w:t>
      </w:r>
    </w:p>
    <w:p w:rsidR="00E916B7" w:rsidRPr="001A75EB" w:rsidRDefault="00E916B7" w:rsidP="00973A31">
      <w:pPr>
        <w:spacing w:line="276" w:lineRule="auto"/>
        <w:jc w:val="both"/>
        <w:rPr>
          <w:rFonts w:ascii="Times New Roman" w:hAnsi="Times New Roman"/>
          <w:sz w:val="24"/>
          <w:szCs w:val="24"/>
          <w:highlight w:val="yellow"/>
        </w:rPr>
      </w:pPr>
    </w:p>
    <w:p w:rsidR="008D5E33" w:rsidRPr="001A75EB" w:rsidRDefault="00110EEA" w:rsidP="00973A31">
      <w:pPr>
        <w:pStyle w:val="ListParagraph"/>
        <w:numPr>
          <w:ilvl w:val="0"/>
          <w:numId w:val="72"/>
        </w:numPr>
        <w:tabs>
          <w:tab w:val="left" w:pos="284"/>
        </w:tabs>
        <w:spacing w:after="240" w:line="276" w:lineRule="auto"/>
        <w:rPr>
          <w:sz w:val="24"/>
          <w:szCs w:val="24"/>
        </w:rPr>
      </w:pPr>
      <w:r w:rsidRPr="001A75EB">
        <w:rPr>
          <w:sz w:val="24"/>
          <w:szCs w:val="24"/>
        </w:rPr>
        <w:t>Në çdo kohë dhe për çdo procedurë të vlerësimit të përputhshmëris</w:t>
      </w:r>
      <w:r w:rsidR="009F617D" w:rsidRPr="001A75EB">
        <w:rPr>
          <w:sz w:val="24"/>
          <w:szCs w:val="24"/>
        </w:rPr>
        <w:t xml:space="preserve">ë dhe për çdo lloj ose kategori të </w:t>
      </w:r>
      <w:r w:rsidR="00406D56" w:rsidRPr="001A75EB">
        <w:rPr>
          <w:sz w:val="24"/>
          <w:szCs w:val="24"/>
        </w:rPr>
        <w:t>l</w:t>
      </w:r>
      <w:r w:rsidR="00484E5B" w:rsidRPr="001A75EB">
        <w:rPr>
          <w:sz w:val="24"/>
          <w:szCs w:val="24"/>
        </w:rPr>
        <w:t>ë</w:t>
      </w:r>
      <w:r w:rsidR="00406D56" w:rsidRPr="001A75EB">
        <w:rPr>
          <w:sz w:val="24"/>
          <w:szCs w:val="24"/>
        </w:rPr>
        <w:t>nd</w:t>
      </w:r>
      <w:r w:rsidR="00484E5B" w:rsidRPr="001A75EB">
        <w:rPr>
          <w:sz w:val="24"/>
          <w:szCs w:val="24"/>
        </w:rPr>
        <w:t>ë</w:t>
      </w:r>
      <w:r w:rsidR="009F617D" w:rsidRPr="001A75EB">
        <w:rPr>
          <w:sz w:val="24"/>
          <w:szCs w:val="24"/>
        </w:rPr>
        <w:t xml:space="preserve">ve </w:t>
      </w:r>
      <w:r w:rsidR="00406D56" w:rsidRPr="001A75EB">
        <w:rPr>
          <w:sz w:val="24"/>
          <w:szCs w:val="24"/>
        </w:rPr>
        <w:t>plas</w:t>
      </w:r>
      <w:r w:rsidR="00484E5B" w:rsidRPr="001A75EB">
        <w:rPr>
          <w:sz w:val="24"/>
          <w:szCs w:val="24"/>
        </w:rPr>
        <w:t>ë</w:t>
      </w:r>
      <w:r w:rsidR="00406D56" w:rsidRPr="001A75EB">
        <w:rPr>
          <w:sz w:val="24"/>
          <w:szCs w:val="24"/>
        </w:rPr>
        <w:t>se</w:t>
      </w:r>
      <w:r w:rsidRPr="001A75EB">
        <w:rPr>
          <w:sz w:val="24"/>
          <w:szCs w:val="24"/>
        </w:rPr>
        <w:t xml:space="preserve">, për të cilin është notifikuar, organi i vlerësimit të </w:t>
      </w:r>
      <w:r w:rsidR="006E6485" w:rsidRPr="001A75EB">
        <w:rPr>
          <w:sz w:val="24"/>
          <w:szCs w:val="24"/>
        </w:rPr>
        <w:t>përputhshmërisë du</w:t>
      </w:r>
      <w:r w:rsidR="00DA60B3" w:rsidRPr="001A75EB">
        <w:rPr>
          <w:sz w:val="24"/>
          <w:szCs w:val="24"/>
        </w:rPr>
        <w:t>het të</w:t>
      </w:r>
      <w:r w:rsidRPr="001A75EB">
        <w:rPr>
          <w:sz w:val="24"/>
          <w:szCs w:val="24"/>
        </w:rPr>
        <w:t xml:space="preserve"> ketë në dispozicion</w:t>
      </w:r>
      <w:r w:rsidR="00DA60B3" w:rsidRPr="001A75EB">
        <w:rPr>
          <w:sz w:val="24"/>
          <w:szCs w:val="24"/>
        </w:rPr>
        <w:t>,</w:t>
      </w:r>
      <w:r w:rsidRPr="001A75EB">
        <w:rPr>
          <w:sz w:val="24"/>
          <w:szCs w:val="24"/>
        </w:rPr>
        <w:t xml:space="preserve"> sa më poshtë: </w:t>
      </w:r>
    </w:p>
    <w:p w:rsidR="00110EEA" w:rsidRPr="001A75EB" w:rsidRDefault="00DA60B3" w:rsidP="00973A31">
      <w:pPr>
        <w:pStyle w:val="ListParagraph"/>
        <w:widowControl/>
        <w:autoSpaceDE/>
        <w:autoSpaceDN/>
        <w:spacing w:line="276" w:lineRule="auto"/>
        <w:ind w:left="810" w:hanging="270"/>
        <w:contextualSpacing/>
        <w:rPr>
          <w:sz w:val="24"/>
          <w:szCs w:val="24"/>
        </w:rPr>
      </w:pPr>
      <w:r w:rsidRPr="001A75EB">
        <w:rPr>
          <w:sz w:val="24"/>
          <w:szCs w:val="24"/>
        </w:rPr>
        <w:t>a)</w:t>
      </w:r>
      <w:r w:rsidRPr="001A75EB">
        <w:rPr>
          <w:sz w:val="24"/>
          <w:szCs w:val="24"/>
        </w:rPr>
        <w:tab/>
      </w:r>
      <w:r w:rsidR="00110EEA" w:rsidRPr="001A75EB">
        <w:rPr>
          <w:sz w:val="24"/>
          <w:szCs w:val="24"/>
        </w:rPr>
        <w:t xml:space="preserve">personel me njohuri teknike dhe eksperiencë të mjaftueshme dhe të përshtatshme për të kryer detyrat e vlerësimit të përputhshmërisë; </w:t>
      </w:r>
    </w:p>
    <w:p w:rsidR="00110EEA" w:rsidRPr="001A75EB" w:rsidRDefault="00110EEA" w:rsidP="00973A31">
      <w:pPr>
        <w:pStyle w:val="ListParagraph"/>
        <w:numPr>
          <w:ilvl w:val="0"/>
          <w:numId w:val="7"/>
        </w:numPr>
        <w:spacing w:line="276" w:lineRule="auto"/>
        <w:ind w:left="810" w:hanging="270"/>
        <w:contextualSpacing/>
        <w:rPr>
          <w:sz w:val="24"/>
          <w:szCs w:val="24"/>
        </w:rPr>
      </w:pPr>
      <w:r w:rsidRPr="001A75EB">
        <w:rPr>
          <w:sz w:val="24"/>
          <w:szCs w:val="24"/>
        </w:rPr>
        <w:t xml:space="preserve">përshkrimin e nevojshëm të procedurave sipas të cilave kryhet vlerësimi i përputhshmërisë, duke garantuar transparencën dhe mundësinë e riprodhimit të këtyre procedurave. Duhet të ketë politika dhe procedura të përshtatshme që bëjnë dallimin mes detyrave që ai kryen si organ i notifikuar dhe veprimtarive të tjera; </w:t>
      </w:r>
    </w:p>
    <w:p w:rsidR="00110EEA" w:rsidRPr="001A75EB" w:rsidRDefault="00110EEA" w:rsidP="00973A31">
      <w:pPr>
        <w:pStyle w:val="ListParagraph"/>
        <w:numPr>
          <w:ilvl w:val="0"/>
          <w:numId w:val="7"/>
        </w:numPr>
        <w:tabs>
          <w:tab w:val="left" w:pos="900"/>
        </w:tabs>
        <w:spacing w:line="276" w:lineRule="auto"/>
        <w:ind w:left="810" w:hanging="270"/>
        <w:contextualSpacing/>
        <w:rPr>
          <w:sz w:val="24"/>
          <w:szCs w:val="24"/>
        </w:rPr>
      </w:pPr>
      <w:r w:rsidRPr="001A75EB">
        <w:rPr>
          <w:sz w:val="24"/>
          <w:szCs w:val="24"/>
        </w:rPr>
        <w:t xml:space="preserve">procedurat e nevojshme për kryerjen e veprimtarive të tij, të cilat marrin parasysh në </w:t>
      </w:r>
      <w:r w:rsidRPr="001A75EB">
        <w:rPr>
          <w:sz w:val="24"/>
          <w:szCs w:val="24"/>
        </w:rPr>
        <w:lastRenderedPageBreak/>
        <w:t xml:space="preserve">mënyrën e duhur përmasat e një ndërmarrjeje, sektorin në të cilin ajo operon, strukturën e saj, shkallën e </w:t>
      </w:r>
      <w:proofErr w:type="spellStart"/>
      <w:r w:rsidRPr="001A75EB">
        <w:rPr>
          <w:sz w:val="24"/>
          <w:szCs w:val="24"/>
        </w:rPr>
        <w:t>kompleksitetit</w:t>
      </w:r>
      <w:proofErr w:type="spellEnd"/>
      <w:r w:rsidRPr="001A75EB">
        <w:rPr>
          <w:sz w:val="24"/>
          <w:szCs w:val="24"/>
        </w:rPr>
        <w:t xml:space="preserve"> të teknologjisë së produktit në fjalë dhe natyrën e procesit të prodhimit në seri ose në masë. </w:t>
      </w:r>
    </w:p>
    <w:p w:rsidR="00110EEA" w:rsidRPr="001A75EB" w:rsidRDefault="00110EEA" w:rsidP="00973A31">
      <w:pPr>
        <w:spacing w:after="0" w:line="276" w:lineRule="auto"/>
        <w:jc w:val="both"/>
        <w:rPr>
          <w:rFonts w:ascii="Times New Roman" w:hAnsi="Times New Roman"/>
          <w:sz w:val="24"/>
          <w:szCs w:val="24"/>
          <w:lang w:eastAsia="en-US"/>
        </w:rPr>
      </w:pPr>
    </w:p>
    <w:p w:rsidR="008D5E33" w:rsidRPr="001A75EB" w:rsidRDefault="00110EEA" w:rsidP="00973A31">
      <w:pPr>
        <w:pStyle w:val="ListParagraph"/>
        <w:numPr>
          <w:ilvl w:val="0"/>
          <w:numId w:val="72"/>
        </w:numPr>
        <w:spacing w:after="240" w:line="276" w:lineRule="auto"/>
        <w:rPr>
          <w:sz w:val="24"/>
          <w:szCs w:val="24"/>
        </w:rPr>
      </w:pPr>
      <w:r w:rsidRPr="001A75EB">
        <w:rPr>
          <w:sz w:val="24"/>
          <w:szCs w:val="24"/>
        </w:rPr>
        <w:t xml:space="preserve">Një organ i vlerësimit të përputhshmërisë duhet të ketë të gjitha mjetet e nevojshme për kryerjen në mënyrën e duhur të detyrave teknike dhe administrative që kanë lidhje me veprimtaritë e vlerësimit të përputhshmërisë dhe duhet të ketë </w:t>
      </w:r>
      <w:proofErr w:type="spellStart"/>
      <w:r w:rsidRPr="001A75EB">
        <w:rPr>
          <w:sz w:val="24"/>
          <w:szCs w:val="24"/>
        </w:rPr>
        <w:t>akses</w:t>
      </w:r>
      <w:proofErr w:type="spellEnd"/>
      <w:r w:rsidRPr="001A75EB">
        <w:rPr>
          <w:sz w:val="24"/>
          <w:szCs w:val="24"/>
        </w:rPr>
        <w:t xml:space="preserve"> në të gjitha aparaturat dhe pajisjet e nevojshme.  </w:t>
      </w:r>
    </w:p>
    <w:p w:rsidR="00110EEA" w:rsidRPr="001A75EB" w:rsidRDefault="00110EEA" w:rsidP="00973A31">
      <w:pPr>
        <w:pStyle w:val="ListParagraph"/>
        <w:numPr>
          <w:ilvl w:val="0"/>
          <w:numId w:val="72"/>
        </w:numPr>
        <w:spacing w:after="240" w:line="276" w:lineRule="auto"/>
        <w:rPr>
          <w:sz w:val="24"/>
          <w:szCs w:val="24"/>
        </w:rPr>
      </w:pPr>
      <w:r w:rsidRPr="001A75EB">
        <w:rPr>
          <w:sz w:val="24"/>
          <w:szCs w:val="24"/>
        </w:rPr>
        <w:t>Personeli që është përgjegjës për kryerjen e detyrave të vlerësimit të përputhshmërisë, duhet të zotërojë</w:t>
      </w:r>
      <w:r w:rsidR="002B1495" w:rsidRPr="001A75EB">
        <w:rPr>
          <w:sz w:val="24"/>
          <w:szCs w:val="24"/>
        </w:rPr>
        <w:t>,</w:t>
      </w:r>
      <w:r w:rsidRPr="001A75EB">
        <w:rPr>
          <w:sz w:val="24"/>
          <w:szCs w:val="24"/>
        </w:rPr>
        <w:t xml:space="preserve"> sa më poshtë: </w:t>
      </w:r>
    </w:p>
    <w:p w:rsidR="00DD2A24" w:rsidRPr="001A75EB" w:rsidRDefault="00110EEA" w:rsidP="00973A31">
      <w:pPr>
        <w:pStyle w:val="ListParagraph"/>
        <w:numPr>
          <w:ilvl w:val="0"/>
          <w:numId w:val="64"/>
        </w:numPr>
        <w:spacing w:after="240" w:line="276" w:lineRule="auto"/>
        <w:ind w:left="810" w:hanging="270"/>
        <w:contextualSpacing/>
        <w:rPr>
          <w:sz w:val="24"/>
          <w:szCs w:val="24"/>
        </w:rPr>
      </w:pPr>
      <w:r w:rsidRPr="001A75EB">
        <w:rPr>
          <w:sz w:val="24"/>
          <w:szCs w:val="24"/>
        </w:rPr>
        <w:t xml:space="preserve">trajnim të mirë teknik dhe profesional, që i mbulon të gjitha detyrat e vlerësimit të përputhshmërisë, për të cilat organi i vlerësimit të përputhshmërisë është notifikuar;  </w:t>
      </w:r>
    </w:p>
    <w:p w:rsidR="00DD2A24" w:rsidRPr="001A75EB" w:rsidRDefault="00110EEA" w:rsidP="00973A31">
      <w:pPr>
        <w:pStyle w:val="ListParagraph"/>
        <w:widowControl/>
        <w:numPr>
          <w:ilvl w:val="0"/>
          <w:numId w:val="64"/>
        </w:numPr>
        <w:autoSpaceDE/>
        <w:autoSpaceDN/>
        <w:spacing w:line="276" w:lineRule="auto"/>
        <w:ind w:left="810" w:hanging="270"/>
        <w:contextualSpacing/>
        <w:rPr>
          <w:sz w:val="24"/>
          <w:szCs w:val="24"/>
        </w:rPr>
      </w:pPr>
      <w:r w:rsidRPr="001A75EB">
        <w:rPr>
          <w:sz w:val="24"/>
          <w:szCs w:val="24"/>
        </w:rPr>
        <w:t xml:space="preserve">njohuri të mjaftueshme të kërkesave të vlerësimeve që ata kryejnë dhe autoritetin e nevojshëm për </w:t>
      </w:r>
      <w:r w:rsidR="00D20141" w:rsidRPr="001A75EB">
        <w:rPr>
          <w:sz w:val="24"/>
          <w:szCs w:val="24"/>
        </w:rPr>
        <w:t xml:space="preserve">kryerjen e këtyre vlerësimeve; </w:t>
      </w:r>
    </w:p>
    <w:p w:rsidR="00110EEA" w:rsidRPr="001A75EB" w:rsidRDefault="00110EEA" w:rsidP="00973A31">
      <w:pPr>
        <w:pStyle w:val="ListParagraph"/>
        <w:widowControl/>
        <w:numPr>
          <w:ilvl w:val="0"/>
          <w:numId w:val="64"/>
        </w:numPr>
        <w:autoSpaceDE/>
        <w:autoSpaceDN/>
        <w:spacing w:line="276" w:lineRule="auto"/>
        <w:ind w:left="810" w:hanging="270"/>
        <w:contextualSpacing/>
        <w:rPr>
          <w:sz w:val="24"/>
          <w:szCs w:val="24"/>
        </w:rPr>
      </w:pPr>
      <w:r w:rsidRPr="001A75EB">
        <w:rPr>
          <w:sz w:val="24"/>
          <w:szCs w:val="24"/>
        </w:rPr>
        <w:t>njohuritë e duhura dhe kapacitet për të kuptuar kërkesat thelbësore të sigurisë të parashikuara në Shtojcën II, të standardeve të harmonizuara në fuqi dhe të dispozitave përkatëse të legjislacionit të harmonizuar të Bashkimit Evropian dhe të legjislacionit të vendit;</w:t>
      </w:r>
    </w:p>
    <w:p w:rsidR="00110EEA" w:rsidRPr="001A75EB" w:rsidRDefault="00110EEA" w:rsidP="00973A31">
      <w:pPr>
        <w:spacing w:line="276" w:lineRule="auto"/>
        <w:ind w:left="810" w:hanging="270"/>
        <w:jc w:val="both"/>
        <w:rPr>
          <w:rFonts w:ascii="Times New Roman" w:hAnsi="Times New Roman"/>
          <w:sz w:val="24"/>
          <w:szCs w:val="24"/>
          <w:lang w:eastAsia="en-US"/>
        </w:rPr>
      </w:pPr>
      <w:r w:rsidRPr="001A75EB">
        <w:rPr>
          <w:rFonts w:ascii="Times New Roman" w:hAnsi="Times New Roman"/>
          <w:sz w:val="24"/>
          <w:szCs w:val="24"/>
          <w:lang w:eastAsia="en-US"/>
        </w:rPr>
        <w:t>ç</w:t>
      </w:r>
      <w:r w:rsidR="002B1495" w:rsidRPr="001A75EB">
        <w:rPr>
          <w:rFonts w:ascii="Times New Roman" w:hAnsi="Times New Roman"/>
          <w:sz w:val="24"/>
          <w:szCs w:val="24"/>
          <w:lang w:eastAsia="en-US"/>
        </w:rPr>
        <w:t>)</w:t>
      </w:r>
      <w:r w:rsidR="003E45C5" w:rsidRPr="001A75EB">
        <w:rPr>
          <w:rFonts w:ascii="Times New Roman" w:hAnsi="Times New Roman"/>
          <w:sz w:val="24"/>
          <w:szCs w:val="24"/>
          <w:lang w:eastAsia="en-US"/>
        </w:rPr>
        <w:t xml:space="preserve"> </w:t>
      </w:r>
      <w:r w:rsidRPr="001A75EB">
        <w:rPr>
          <w:rFonts w:ascii="Times New Roman" w:hAnsi="Times New Roman"/>
          <w:sz w:val="24"/>
          <w:szCs w:val="24"/>
          <w:lang w:eastAsia="en-US"/>
        </w:rPr>
        <w:t>aftësinë që kërkohet për të hartuar certifikatat, regjistrat dhe raportet që vërte</w:t>
      </w:r>
      <w:r w:rsidR="008D5E33" w:rsidRPr="001A75EB">
        <w:rPr>
          <w:rFonts w:ascii="Times New Roman" w:hAnsi="Times New Roman"/>
          <w:sz w:val="24"/>
          <w:szCs w:val="24"/>
          <w:lang w:eastAsia="en-US"/>
        </w:rPr>
        <w:t>tojnë se vlerësimi është kryer.</w:t>
      </w:r>
    </w:p>
    <w:p w:rsidR="008D5E33" w:rsidRPr="001A75EB" w:rsidRDefault="00110EEA" w:rsidP="00973A31">
      <w:pPr>
        <w:pStyle w:val="ListParagraph"/>
        <w:numPr>
          <w:ilvl w:val="0"/>
          <w:numId w:val="72"/>
        </w:numPr>
        <w:tabs>
          <w:tab w:val="left" w:pos="284"/>
        </w:tabs>
        <w:spacing w:after="240" w:line="276" w:lineRule="auto"/>
        <w:rPr>
          <w:sz w:val="24"/>
          <w:szCs w:val="24"/>
        </w:rPr>
      </w:pPr>
      <w:r w:rsidRPr="001A75EB">
        <w:rPr>
          <w:sz w:val="24"/>
          <w:szCs w:val="24"/>
        </w:rPr>
        <w:t xml:space="preserve">Duhet të garantohet paanshmëria e organit të vlerësimit të përputhshmërisë, drejtuesve të lartë të tij dhe personelit që kryen detyrat e vlerësimit të përputhshmërisë. </w:t>
      </w:r>
    </w:p>
    <w:p w:rsidR="008D5E33" w:rsidRPr="001A75EB" w:rsidRDefault="00110EEA" w:rsidP="00973A31">
      <w:pPr>
        <w:pStyle w:val="ListParagraph"/>
        <w:numPr>
          <w:ilvl w:val="0"/>
          <w:numId w:val="72"/>
        </w:numPr>
        <w:tabs>
          <w:tab w:val="left" w:pos="284"/>
        </w:tabs>
        <w:spacing w:after="240" w:line="276" w:lineRule="auto"/>
        <w:rPr>
          <w:sz w:val="24"/>
          <w:szCs w:val="24"/>
        </w:rPr>
      </w:pPr>
      <w:r w:rsidRPr="001A75EB">
        <w:rPr>
          <w:sz w:val="24"/>
          <w:szCs w:val="24"/>
        </w:rPr>
        <w:t>Pagesa e drejtuesve të lartë dhe personelit që është përgjegjë</w:t>
      </w:r>
      <w:r w:rsidR="002B1495" w:rsidRPr="001A75EB">
        <w:rPr>
          <w:sz w:val="24"/>
          <w:szCs w:val="24"/>
        </w:rPr>
        <w:t>s</w:t>
      </w:r>
      <w:r w:rsidRPr="001A75EB">
        <w:rPr>
          <w:sz w:val="24"/>
          <w:szCs w:val="24"/>
        </w:rPr>
        <w:t xml:space="preserve"> për kryerjen e vlerësimit të përputhshmërisë në organin e miratuar nuk varet nga numri i vlerësimeve të kryera ose nga rezultatet e këtyre vlerësimeve. </w:t>
      </w:r>
    </w:p>
    <w:p w:rsidR="008D5E33" w:rsidRPr="001A75EB" w:rsidRDefault="00110EEA" w:rsidP="00973A31">
      <w:pPr>
        <w:pStyle w:val="ListParagraph"/>
        <w:numPr>
          <w:ilvl w:val="0"/>
          <w:numId w:val="72"/>
        </w:numPr>
        <w:tabs>
          <w:tab w:val="left" w:pos="284"/>
        </w:tabs>
        <w:spacing w:after="240" w:line="276" w:lineRule="auto"/>
        <w:rPr>
          <w:sz w:val="24"/>
          <w:szCs w:val="24"/>
        </w:rPr>
      </w:pPr>
      <w:r w:rsidRPr="001A75EB">
        <w:rPr>
          <w:sz w:val="24"/>
          <w:szCs w:val="24"/>
        </w:rPr>
        <w:t>Organi i vlerësimi</w:t>
      </w:r>
      <w:r w:rsidR="0073200C" w:rsidRPr="001A75EB">
        <w:rPr>
          <w:sz w:val="24"/>
          <w:szCs w:val="24"/>
        </w:rPr>
        <w:t>t të përputhshmërisë pajiset me</w:t>
      </w:r>
      <w:r w:rsidRPr="001A75EB">
        <w:rPr>
          <w:sz w:val="24"/>
          <w:szCs w:val="24"/>
        </w:rPr>
        <w:t xml:space="preserve"> sigurim</w:t>
      </w:r>
      <w:r w:rsidR="0073200C" w:rsidRPr="001A75EB">
        <w:rPr>
          <w:sz w:val="24"/>
          <w:szCs w:val="24"/>
        </w:rPr>
        <w:t>in e</w:t>
      </w:r>
      <w:r w:rsidRPr="001A75EB">
        <w:rPr>
          <w:sz w:val="24"/>
          <w:szCs w:val="24"/>
        </w:rPr>
        <w:t xml:space="preserve"> </w:t>
      </w:r>
      <w:r w:rsidR="0073200C" w:rsidRPr="001A75EB">
        <w:rPr>
          <w:sz w:val="24"/>
          <w:szCs w:val="24"/>
        </w:rPr>
        <w:t xml:space="preserve">përgjegjësisë </w:t>
      </w:r>
      <w:r w:rsidRPr="001A75EB">
        <w:rPr>
          <w:sz w:val="24"/>
          <w:szCs w:val="24"/>
        </w:rPr>
        <w:t>ndaj palëve të treta, përveçse kur përgjegjësia merret nga shteti n</w:t>
      </w:r>
      <w:r w:rsidR="002B1495" w:rsidRPr="001A75EB">
        <w:rPr>
          <w:sz w:val="24"/>
          <w:szCs w:val="24"/>
        </w:rPr>
        <w:t xml:space="preserve">ë përputhje me </w:t>
      </w:r>
      <w:r w:rsidR="006214C6" w:rsidRPr="001A75EB">
        <w:rPr>
          <w:sz w:val="24"/>
          <w:szCs w:val="24"/>
        </w:rPr>
        <w:t>kuadrin ligjor</w:t>
      </w:r>
      <w:r w:rsidRPr="001A75EB">
        <w:rPr>
          <w:sz w:val="24"/>
          <w:szCs w:val="24"/>
        </w:rPr>
        <w:t xml:space="preserve"> ose nëse vetë shteti është drejtpërdrejt përgjegjës për vlerësimin e përputhshmërisë. </w:t>
      </w:r>
    </w:p>
    <w:p w:rsidR="008D5E33" w:rsidRPr="001A75EB" w:rsidRDefault="00110EEA" w:rsidP="00973A31">
      <w:pPr>
        <w:pStyle w:val="ListParagraph"/>
        <w:numPr>
          <w:ilvl w:val="0"/>
          <w:numId w:val="72"/>
        </w:numPr>
        <w:tabs>
          <w:tab w:val="left" w:pos="284"/>
        </w:tabs>
        <w:spacing w:after="240" w:line="276" w:lineRule="auto"/>
        <w:rPr>
          <w:sz w:val="24"/>
          <w:szCs w:val="24"/>
        </w:rPr>
      </w:pPr>
      <w:r w:rsidRPr="001A75EB">
        <w:rPr>
          <w:sz w:val="24"/>
          <w:szCs w:val="24"/>
        </w:rPr>
        <w:t>Personeli i organit të vlerësimit të përputh</w:t>
      </w:r>
      <w:r w:rsidR="00D156FC" w:rsidRPr="001A75EB">
        <w:rPr>
          <w:sz w:val="24"/>
          <w:szCs w:val="24"/>
        </w:rPr>
        <w:t>s</w:t>
      </w:r>
      <w:r w:rsidRPr="001A75EB">
        <w:rPr>
          <w:sz w:val="24"/>
          <w:szCs w:val="24"/>
        </w:rPr>
        <w:t>hmërisë ruan sekretin profesional</w:t>
      </w:r>
      <w:r w:rsidR="005B75C9" w:rsidRPr="001A75EB">
        <w:rPr>
          <w:sz w:val="24"/>
          <w:szCs w:val="24"/>
        </w:rPr>
        <w:t>,</w:t>
      </w:r>
      <w:r w:rsidRPr="001A75EB">
        <w:rPr>
          <w:sz w:val="24"/>
          <w:szCs w:val="24"/>
        </w:rPr>
        <w:t xml:space="preserve"> për sa i përket të gjithë informacionit që merr gjatë kryerjes së detyrave të përcaktuara në Shtojcën I</w:t>
      </w:r>
      <w:r w:rsidR="00E566FF" w:rsidRPr="001A75EB">
        <w:rPr>
          <w:sz w:val="24"/>
          <w:szCs w:val="24"/>
        </w:rPr>
        <w:t>I</w:t>
      </w:r>
      <w:r w:rsidRPr="001A75EB">
        <w:rPr>
          <w:sz w:val="24"/>
          <w:szCs w:val="24"/>
        </w:rPr>
        <w:t xml:space="preserve">I apo sipas </w:t>
      </w:r>
      <w:r w:rsidR="00B850A6" w:rsidRPr="001A75EB">
        <w:rPr>
          <w:sz w:val="24"/>
          <w:szCs w:val="24"/>
        </w:rPr>
        <w:t xml:space="preserve">të gjithë </w:t>
      </w:r>
      <w:r w:rsidR="006214C6" w:rsidRPr="001A75EB">
        <w:rPr>
          <w:sz w:val="24"/>
          <w:szCs w:val="24"/>
        </w:rPr>
        <w:t>kuadrit ligjor</w:t>
      </w:r>
      <w:r w:rsidRPr="001A75EB">
        <w:rPr>
          <w:sz w:val="24"/>
          <w:szCs w:val="24"/>
        </w:rPr>
        <w:t xml:space="preserve"> që ka lidhje me të. </w:t>
      </w:r>
    </w:p>
    <w:p w:rsidR="008D5E33" w:rsidRPr="001A75EB" w:rsidRDefault="00110EEA" w:rsidP="00973A31">
      <w:pPr>
        <w:pStyle w:val="ListParagraph"/>
        <w:numPr>
          <w:ilvl w:val="0"/>
          <w:numId w:val="72"/>
        </w:numPr>
        <w:tabs>
          <w:tab w:val="left" w:pos="284"/>
        </w:tabs>
        <w:spacing w:after="240" w:line="276" w:lineRule="auto"/>
        <w:rPr>
          <w:sz w:val="24"/>
          <w:szCs w:val="24"/>
        </w:rPr>
      </w:pPr>
      <w:r w:rsidRPr="001A75EB">
        <w:rPr>
          <w:sz w:val="24"/>
          <w:szCs w:val="24"/>
        </w:rPr>
        <w:t xml:space="preserve">Nga paragrafi </w:t>
      </w:r>
      <w:r w:rsidR="006E6485" w:rsidRPr="001A75EB">
        <w:rPr>
          <w:sz w:val="24"/>
          <w:szCs w:val="24"/>
        </w:rPr>
        <w:t>i mësipërm përj</w:t>
      </w:r>
      <w:r w:rsidR="00900DDE" w:rsidRPr="001A75EB">
        <w:rPr>
          <w:sz w:val="24"/>
          <w:szCs w:val="24"/>
        </w:rPr>
        <w:t>a</w:t>
      </w:r>
      <w:r w:rsidR="006E6485" w:rsidRPr="001A75EB">
        <w:rPr>
          <w:sz w:val="24"/>
          <w:szCs w:val="24"/>
        </w:rPr>
        <w:t>sh</w:t>
      </w:r>
      <w:r w:rsidR="002B1495" w:rsidRPr="001A75EB">
        <w:rPr>
          <w:sz w:val="24"/>
          <w:szCs w:val="24"/>
        </w:rPr>
        <w:t xml:space="preserve">tohen rastet </w:t>
      </w:r>
      <w:r w:rsidR="00900DDE" w:rsidRPr="001A75EB">
        <w:rPr>
          <w:sz w:val="24"/>
          <w:szCs w:val="24"/>
        </w:rPr>
        <w:t>që kanë të bëjnë me kërkesa</w:t>
      </w:r>
      <w:r w:rsidRPr="001A75EB">
        <w:rPr>
          <w:sz w:val="24"/>
          <w:szCs w:val="24"/>
        </w:rPr>
        <w:t xml:space="preserve"> nga autoritetet kompetente të Republikës së Shqipër</w:t>
      </w:r>
      <w:r w:rsidR="002B1495" w:rsidRPr="001A75EB">
        <w:rPr>
          <w:sz w:val="24"/>
          <w:szCs w:val="24"/>
        </w:rPr>
        <w:t>is</w:t>
      </w:r>
      <w:r w:rsidRPr="001A75EB">
        <w:rPr>
          <w:sz w:val="24"/>
          <w:szCs w:val="24"/>
        </w:rPr>
        <w:t xml:space="preserve">ë ku kryhen veprimtaritë e tyre. Në çdo rast garantohen të drejtat e pronësisë. </w:t>
      </w:r>
    </w:p>
    <w:p w:rsidR="003E45C5" w:rsidRPr="001A75EB" w:rsidRDefault="00900DDE" w:rsidP="001C0AB9">
      <w:pPr>
        <w:pStyle w:val="ListParagraph"/>
        <w:numPr>
          <w:ilvl w:val="0"/>
          <w:numId w:val="72"/>
        </w:numPr>
        <w:tabs>
          <w:tab w:val="left" w:pos="284"/>
        </w:tabs>
        <w:spacing w:line="276" w:lineRule="auto"/>
        <w:rPr>
          <w:sz w:val="24"/>
          <w:szCs w:val="24"/>
        </w:rPr>
      </w:pPr>
      <w:r w:rsidRPr="001A75EB">
        <w:rPr>
          <w:sz w:val="24"/>
          <w:szCs w:val="24"/>
        </w:rPr>
        <w:t>Organi i vlerësimit të përpu</w:t>
      </w:r>
      <w:r w:rsidR="00E566FF" w:rsidRPr="001A75EB">
        <w:rPr>
          <w:sz w:val="24"/>
          <w:szCs w:val="24"/>
        </w:rPr>
        <w:t>ths</w:t>
      </w:r>
      <w:r w:rsidRPr="001A75EB">
        <w:rPr>
          <w:sz w:val="24"/>
          <w:szCs w:val="24"/>
        </w:rPr>
        <w:t>h</w:t>
      </w:r>
      <w:r w:rsidR="00E566FF" w:rsidRPr="001A75EB">
        <w:rPr>
          <w:sz w:val="24"/>
          <w:szCs w:val="24"/>
        </w:rPr>
        <w:t>mërisë</w:t>
      </w:r>
      <w:r w:rsidR="002B1495" w:rsidRPr="001A75EB">
        <w:rPr>
          <w:sz w:val="24"/>
          <w:szCs w:val="24"/>
        </w:rPr>
        <w:t xml:space="preserve"> merr pjesë</w:t>
      </w:r>
      <w:r w:rsidR="007E31F4" w:rsidRPr="001A75EB">
        <w:rPr>
          <w:sz w:val="24"/>
          <w:szCs w:val="24"/>
        </w:rPr>
        <w:t xml:space="preserve"> ose</w:t>
      </w:r>
      <w:r w:rsidR="00110EEA" w:rsidRPr="001A75EB">
        <w:rPr>
          <w:sz w:val="24"/>
          <w:szCs w:val="24"/>
        </w:rPr>
        <w:t xml:space="preserve"> sigurohet </w:t>
      </w:r>
      <w:r w:rsidR="00B850A6" w:rsidRPr="001A75EB">
        <w:rPr>
          <w:sz w:val="24"/>
          <w:szCs w:val="24"/>
        </w:rPr>
        <w:t>që</w:t>
      </w:r>
      <w:r w:rsidR="00110EEA" w:rsidRPr="001A75EB">
        <w:rPr>
          <w:sz w:val="24"/>
          <w:szCs w:val="24"/>
        </w:rPr>
        <w:t xml:space="preserve"> personeli i tij përgjegjës për kryerjen e detyrave t</w:t>
      </w:r>
      <w:r w:rsidR="002B1495" w:rsidRPr="001A75EB">
        <w:rPr>
          <w:sz w:val="24"/>
          <w:szCs w:val="24"/>
        </w:rPr>
        <w:t>ë vlerësimit të përputhshmërisë</w:t>
      </w:r>
      <w:r w:rsidR="00110EEA" w:rsidRPr="001A75EB">
        <w:rPr>
          <w:sz w:val="24"/>
          <w:szCs w:val="24"/>
        </w:rPr>
        <w:t xml:space="preserve"> të jetë i informuar për aktivitetet përkatëse të standardizimit dhe aktivitetet e grupit të koordinimit të organeve të </w:t>
      </w:r>
      <w:proofErr w:type="spellStart"/>
      <w:r w:rsidR="00110EEA" w:rsidRPr="001A75EB">
        <w:rPr>
          <w:sz w:val="24"/>
          <w:szCs w:val="24"/>
        </w:rPr>
        <w:t>notifikuara</w:t>
      </w:r>
      <w:proofErr w:type="spellEnd"/>
      <w:r w:rsidR="00110EEA" w:rsidRPr="001A75EB">
        <w:rPr>
          <w:sz w:val="24"/>
          <w:szCs w:val="24"/>
        </w:rPr>
        <w:t xml:space="preserve"> të Bashkimit Evropian</w:t>
      </w:r>
      <w:r w:rsidR="002B1495" w:rsidRPr="001A75EB">
        <w:rPr>
          <w:sz w:val="24"/>
          <w:szCs w:val="24"/>
        </w:rPr>
        <w:t>,</w:t>
      </w:r>
      <w:r w:rsidR="00110EEA" w:rsidRPr="001A75EB">
        <w:rPr>
          <w:sz w:val="24"/>
          <w:szCs w:val="24"/>
        </w:rPr>
        <w:t xml:space="preserve"> të krijuar sipas legji</w:t>
      </w:r>
      <w:r w:rsidR="007E31F4" w:rsidRPr="001A75EB">
        <w:rPr>
          <w:sz w:val="24"/>
          <w:szCs w:val="24"/>
        </w:rPr>
        <w:t xml:space="preserve">slacionit përkatës të Bashkimit </w:t>
      </w:r>
      <w:r w:rsidR="00110EEA" w:rsidRPr="001A75EB">
        <w:rPr>
          <w:sz w:val="24"/>
          <w:szCs w:val="24"/>
        </w:rPr>
        <w:t xml:space="preserve">Evropian dhe të përdorë si udhëzime të përgjithshme vendimet administrative dhe dokumentet që janë rezultat i punës së këtij grupi. </w:t>
      </w:r>
      <w:bookmarkEnd w:id="38"/>
    </w:p>
    <w:p w:rsidR="00110EEA" w:rsidRPr="001A75EB" w:rsidRDefault="00110EEA" w:rsidP="00973A31">
      <w:pPr>
        <w:pStyle w:val="Heading2"/>
        <w:spacing w:line="276" w:lineRule="auto"/>
        <w:jc w:val="center"/>
        <w:rPr>
          <w:rFonts w:ascii="Times New Roman" w:hAnsi="Times New Roman"/>
          <w:b/>
          <w:color w:val="auto"/>
          <w:sz w:val="24"/>
          <w:szCs w:val="24"/>
          <w:lang w:eastAsia="en-US"/>
        </w:rPr>
      </w:pPr>
      <w:r w:rsidRPr="001A75EB">
        <w:rPr>
          <w:rFonts w:ascii="Times New Roman" w:hAnsi="Times New Roman"/>
          <w:b/>
          <w:color w:val="auto"/>
          <w:sz w:val="24"/>
          <w:szCs w:val="24"/>
          <w:lang w:eastAsia="en-US"/>
        </w:rPr>
        <w:lastRenderedPageBreak/>
        <w:t>Neni 26</w:t>
      </w:r>
    </w:p>
    <w:p w:rsidR="00110EEA" w:rsidRPr="001A75EB" w:rsidRDefault="00110EEA" w:rsidP="00973A31">
      <w:pPr>
        <w:pStyle w:val="Heading2"/>
        <w:spacing w:after="240" w:line="276" w:lineRule="auto"/>
        <w:jc w:val="center"/>
        <w:rPr>
          <w:rFonts w:ascii="Times New Roman" w:hAnsi="Times New Roman"/>
          <w:b/>
          <w:color w:val="auto"/>
          <w:sz w:val="24"/>
          <w:szCs w:val="24"/>
          <w:lang w:eastAsia="en-US"/>
        </w:rPr>
      </w:pPr>
      <w:proofErr w:type="spellStart"/>
      <w:r w:rsidRPr="001A75EB">
        <w:rPr>
          <w:rFonts w:ascii="Times New Roman" w:hAnsi="Times New Roman"/>
          <w:b/>
          <w:color w:val="auto"/>
          <w:sz w:val="24"/>
          <w:szCs w:val="24"/>
          <w:lang w:eastAsia="en-US"/>
        </w:rPr>
        <w:t>Prezumimi</w:t>
      </w:r>
      <w:proofErr w:type="spellEnd"/>
      <w:r w:rsidRPr="001A75EB">
        <w:rPr>
          <w:rFonts w:ascii="Times New Roman" w:hAnsi="Times New Roman"/>
          <w:b/>
          <w:color w:val="auto"/>
          <w:sz w:val="24"/>
          <w:szCs w:val="24"/>
          <w:lang w:eastAsia="en-US"/>
        </w:rPr>
        <w:t xml:space="preserve"> i përputhshmërisë</w:t>
      </w:r>
    </w:p>
    <w:p w:rsidR="008D5E33" w:rsidRPr="001A75EB" w:rsidRDefault="00110EEA" w:rsidP="00973A31">
      <w:pPr>
        <w:pStyle w:val="ListParagraph"/>
        <w:numPr>
          <w:ilvl w:val="0"/>
          <w:numId w:val="73"/>
        </w:numPr>
        <w:tabs>
          <w:tab w:val="left" w:pos="180"/>
        </w:tabs>
        <w:spacing w:after="240" w:line="276" w:lineRule="auto"/>
        <w:ind w:left="540"/>
        <w:rPr>
          <w:sz w:val="24"/>
          <w:szCs w:val="24"/>
        </w:rPr>
      </w:pPr>
      <w:r w:rsidRPr="001A75EB">
        <w:rPr>
          <w:sz w:val="24"/>
          <w:szCs w:val="24"/>
        </w:rPr>
        <w:t xml:space="preserve">Në rast se organi i vlerësimit të përputhshmërisë provon përputhshmërinë e tij me kriteret e përcaktuara në standardet e harmonizuara përkatëse ose pjesë të tyre, referencat e të cilëve janë publikuar në Fletoren Zyrtare të Bashkimit Evropian, do të </w:t>
      </w:r>
      <w:proofErr w:type="spellStart"/>
      <w:r w:rsidRPr="001A75EB">
        <w:rPr>
          <w:sz w:val="24"/>
          <w:szCs w:val="24"/>
        </w:rPr>
        <w:t>prezumohet</w:t>
      </w:r>
      <w:proofErr w:type="spellEnd"/>
      <w:r w:rsidRPr="001A75EB">
        <w:rPr>
          <w:sz w:val="24"/>
          <w:szCs w:val="24"/>
        </w:rPr>
        <w:t xml:space="preserve"> se përm</w:t>
      </w:r>
      <w:r w:rsidR="002B1495" w:rsidRPr="001A75EB">
        <w:rPr>
          <w:sz w:val="24"/>
          <w:szCs w:val="24"/>
        </w:rPr>
        <w:t>bush kërkesat e përcaktuara në n</w:t>
      </w:r>
      <w:r w:rsidRPr="001A75EB">
        <w:rPr>
          <w:sz w:val="24"/>
          <w:szCs w:val="24"/>
        </w:rPr>
        <w:t xml:space="preserve">enin 25, për aq kohë sa standardet e harmonizuara të zbatueshme i mbulojnë këto kërkesa. </w:t>
      </w:r>
    </w:p>
    <w:p w:rsidR="00110EEA" w:rsidRPr="001A75EB" w:rsidRDefault="00110EEA" w:rsidP="00973A31">
      <w:pPr>
        <w:pStyle w:val="ListParagraph"/>
        <w:numPr>
          <w:ilvl w:val="0"/>
          <w:numId w:val="73"/>
        </w:numPr>
        <w:tabs>
          <w:tab w:val="left" w:pos="284"/>
          <w:tab w:val="left" w:pos="540"/>
        </w:tabs>
        <w:spacing w:after="240" w:line="276" w:lineRule="auto"/>
        <w:ind w:left="540"/>
        <w:rPr>
          <w:sz w:val="24"/>
          <w:szCs w:val="24"/>
        </w:rPr>
      </w:pPr>
      <w:r w:rsidRPr="001A75EB">
        <w:rPr>
          <w:sz w:val="24"/>
          <w:szCs w:val="24"/>
        </w:rPr>
        <w:t xml:space="preserve">Republika e Shqipërisë duhet të </w:t>
      </w:r>
      <w:proofErr w:type="spellStart"/>
      <w:r w:rsidRPr="001A75EB">
        <w:rPr>
          <w:sz w:val="24"/>
          <w:szCs w:val="24"/>
        </w:rPr>
        <w:t>prezumojë</w:t>
      </w:r>
      <w:proofErr w:type="spellEnd"/>
      <w:r w:rsidRPr="001A75EB">
        <w:rPr>
          <w:sz w:val="24"/>
          <w:szCs w:val="24"/>
        </w:rPr>
        <w:t xml:space="preserve"> që organet e </w:t>
      </w:r>
      <w:proofErr w:type="spellStart"/>
      <w:r w:rsidRPr="001A75EB">
        <w:rPr>
          <w:sz w:val="24"/>
          <w:szCs w:val="24"/>
        </w:rPr>
        <w:t>notifikuara</w:t>
      </w:r>
      <w:proofErr w:type="spellEnd"/>
      <w:r w:rsidRPr="001A75EB">
        <w:rPr>
          <w:sz w:val="24"/>
          <w:szCs w:val="24"/>
        </w:rPr>
        <w:t xml:space="preserve"> të krijuara në Bashkimin Evropian ose vende të tjera ku marrëveshjet ndërkombëtare parashikojnë masa për ekzistencën e organeve të </w:t>
      </w:r>
      <w:proofErr w:type="spellStart"/>
      <w:r w:rsidRPr="001A75EB">
        <w:rPr>
          <w:sz w:val="24"/>
          <w:szCs w:val="24"/>
        </w:rPr>
        <w:t>notifikuara</w:t>
      </w:r>
      <w:proofErr w:type="spellEnd"/>
      <w:r w:rsidRPr="001A75EB">
        <w:rPr>
          <w:sz w:val="24"/>
          <w:szCs w:val="24"/>
        </w:rPr>
        <w:t>, plotës</w:t>
      </w:r>
      <w:r w:rsidR="002B1495" w:rsidRPr="001A75EB">
        <w:rPr>
          <w:sz w:val="24"/>
          <w:szCs w:val="24"/>
        </w:rPr>
        <w:t>ojnë kërkesat e përcaktuara në n</w:t>
      </w:r>
      <w:r w:rsidRPr="001A75EB">
        <w:rPr>
          <w:sz w:val="24"/>
          <w:szCs w:val="24"/>
        </w:rPr>
        <w:t>enin 25, për aq kohë sa standardet e harmonizuara të zbatueshme i mbulojnë këto kërkesa.</w:t>
      </w:r>
    </w:p>
    <w:p w:rsidR="00110EEA" w:rsidRPr="001A75EB" w:rsidRDefault="00110EEA" w:rsidP="00973A31">
      <w:pPr>
        <w:pStyle w:val="Heading2"/>
        <w:spacing w:line="276" w:lineRule="auto"/>
        <w:jc w:val="center"/>
        <w:rPr>
          <w:rFonts w:ascii="Times New Roman" w:hAnsi="Times New Roman"/>
          <w:b/>
          <w:color w:val="auto"/>
          <w:sz w:val="24"/>
          <w:szCs w:val="24"/>
          <w:lang w:eastAsia="en-US"/>
        </w:rPr>
      </w:pPr>
      <w:r w:rsidRPr="001A75EB">
        <w:rPr>
          <w:rFonts w:ascii="Times New Roman" w:hAnsi="Times New Roman"/>
          <w:b/>
          <w:color w:val="auto"/>
          <w:sz w:val="24"/>
          <w:szCs w:val="24"/>
          <w:lang w:eastAsia="en-US"/>
        </w:rPr>
        <w:t>Neni 27</w:t>
      </w:r>
    </w:p>
    <w:p w:rsidR="00110EEA" w:rsidRPr="001A75EB" w:rsidRDefault="00110EEA" w:rsidP="00973A31">
      <w:pPr>
        <w:pStyle w:val="Heading2"/>
        <w:spacing w:line="276" w:lineRule="auto"/>
        <w:jc w:val="center"/>
        <w:rPr>
          <w:rFonts w:ascii="Times New Roman" w:hAnsi="Times New Roman"/>
          <w:b/>
          <w:color w:val="auto"/>
          <w:sz w:val="24"/>
          <w:szCs w:val="24"/>
          <w:lang w:eastAsia="en-US"/>
        </w:rPr>
      </w:pPr>
      <w:r w:rsidRPr="001A75EB">
        <w:rPr>
          <w:rFonts w:ascii="Times New Roman" w:hAnsi="Times New Roman"/>
          <w:b/>
          <w:color w:val="auto"/>
          <w:sz w:val="24"/>
          <w:szCs w:val="24"/>
          <w:lang w:eastAsia="en-US"/>
        </w:rPr>
        <w:t xml:space="preserve">Vartësit dhe </w:t>
      </w:r>
      <w:proofErr w:type="spellStart"/>
      <w:r w:rsidRPr="001A75EB">
        <w:rPr>
          <w:rFonts w:ascii="Times New Roman" w:hAnsi="Times New Roman"/>
          <w:b/>
          <w:color w:val="auto"/>
          <w:sz w:val="24"/>
          <w:szCs w:val="24"/>
          <w:lang w:eastAsia="en-US"/>
        </w:rPr>
        <w:t>nënkontraktorët</w:t>
      </w:r>
      <w:proofErr w:type="spellEnd"/>
      <w:r w:rsidRPr="001A75EB">
        <w:rPr>
          <w:rFonts w:ascii="Times New Roman" w:hAnsi="Times New Roman"/>
          <w:b/>
          <w:color w:val="auto"/>
          <w:sz w:val="24"/>
          <w:szCs w:val="24"/>
          <w:lang w:eastAsia="en-US"/>
        </w:rPr>
        <w:t xml:space="preserve"> e organeve të </w:t>
      </w:r>
      <w:proofErr w:type="spellStart"/>
      <w:r w:rsidR="005D4037" w:rsidRPr="001A75EB">
        <w:rPr>
          <w:rFonts w:ascii="Times New Roman" w:hAnsi="Times New Roman"/>
          <w:b/>
          <w:color w:val="auto"/>
          <w:sz w:val="24"/>
          <w:szCs w:val="24"/>
          <w:lang w:eastAsia="en-US"/>
        </w:rPr>
        <w:t>notifikuara</w:t>
      </w:r>
      <w:proofErr w:type="spellEnd"/>
    </w:p>
    <w:p w:rsidR="00110EEA" w:rsidRPr="001A75EB" w:rsidRDefault="00110EEA" w:rsidP="00973A31">
      <w:pPr>
        <w:pStyle w:val="ListParagraph"/>
        <w:numPr>
          <w:ilvl w:val="1"/>
          <w:numId w:val="64"/>
        </w:numPr>
        <w:tabs>
          <w:tab w:val="left" w:pos="284"/>
        </w:tabs>
        <w:spacing w:before="240" w:after="240" w:line="276" w:lineRule="auto"/>
        <w:ind w:left="540"/>
        <w:rPr>
          <w:sz w:val="24"/>
          <w:szCs w:val="24"/>
        </w:rPr>
      </w:pPr>
      <w:r w:rsidRPr="001A75EB">
        <w:rPr>
          <w:sz w:val="24"/>
          <w:szCs w:val="24"/>
        </w:rPr>
        <w:t>Kur një organ i notifikuar n</w:t>
      </w:r>
      <w:r w:rsidR="00D82DD9" w:rsidRPr="001A75EB">
        <w:rPr>
          <w:sz w:val="24"/>
          <w:szCs w:val="24"/>
        </w:rPr>
        <w:t>ënkontrakton detyra të caktuara</w:t>
      </w:r>
      <w:r w:rsidRPr="001A75EB">
        <w:rPr>
          <w:sz w:val="24"/>
          <w:szCs w:val="24"/>
        </w:rPr>
        <w:t xml:space="preserve"> që kanë lidhje me detyrat e vlerësimit të përputhshmërisë ose kërk</w:t>
      </w:r>
      <w:r w:rsidR="006E6485" w:rsidRPr="001A75EB">
        <w:rPr>
          <w:sz w:val="24"/>
          <w:szCs w:val="24"/>
        </w:rPr>
        <w:t>on mbështet</w:t>
      </w:r>
      <w:r w:rsidRPr="001A75EB">
        <w:rPr>
          <w:sz w:val="24"/>
          <w:szCs w:val="24"/>
        </w:rPr>
        <w:t xml:space="preserve">jen e një vartësi, ai sigurohet se </w:t>
      </w:r>
      <w:proofErr w:type="spellStart"/>
      <w:r w:rsidRPr="001A75EB">
        <w:rPr>
          <w:sz w:val="24"/>
          <w:szCs w:val="24"/>
        </w:rPr>
        <w:t>nënkontraktori</w:t>
      </w:r>
      <w:proofErr w:type="spellEnd"/>
      <w:r w:rsidRPr="001A75EB">
        <w:rPr>
          <w:sz w:val="24"/>
          <w:szCs w:val="24"/>
        </w:rPr>
        <w:t xml:space="preserve"> ose vartësi plot</w:t>
      </w:r>
      <w:r w:rsidR="002B1495" w:rsidRPr="001A75EB">
        <w:rPr>
          <w:sz w:val="24"/>
          <w:szCs w:val="24"/>
        </w:rPr>
        <w:t>ëson kërkesat e përcaktuara në n</w:t>
      </w:r>
      <w:r w:rsidRPr="001A75EB">
        <w:rPr>
          <w:sz w:val="24"/>
          <w:szCs w:val="24"/>
        </w:rPr>
        <w:t xml:space="preserve">enin 25 të këtij ligji. </w:t>
      </w:r>
    </w:p>
    <w:p w:rsidR="00110EEA" w:rsidRPr="001A75EB" w:rsidRDefault="00110EEA" w:rsidP="00973A31">
      <w:pPr>
        <w:pStyle w:val="ListParagraph"/>
        <w:numPr>
          <w:ilvl w:val="1"/>
          <w:numId w:val="64"/>
        </w:numPr>
        <w:tabs>
          <w:tab w:val="left" w:pos="284"/>
        </w:tabs>
        <w:spacing w:after="240" w:line="276" w:lineRule="auto"/>
        <w:ind w:left="540"/>
        <w:rPr>
          <w:sz w:val="24"/>
          <w:szCs w:val="24"/>
        </w:rPr>
      </w:pPr>
      <w:r w:rsidRPr="001A75EB">
        <w:rPr>
          <w:sz w:val="24"/>
          <w:szCs w:val="24"/>
        </w:rPr>
        <w:t xml:space="preserve">Organet e </w:t>
      </w:r>
      <w:proofErr w:type="spellStart"/>
      <w:r w:rsidRPr="001A75EB">
        <w:rPr>
          <w:sz w:val="24"/>
          <w:szCs w:val="24"/>
        </w:rPr>
        <w:t>notifikuara</w:t>
      </w:r>
      <w:proofErr w:type="spellEnd"/>
      <w:r w:rsidRPr="001A75EB">
        <w:rPr>
          <w:sz w:val="24"/>
          <w:szCs w:val="24"/>
        </w:rPr>
        <w:t xml:space="preserve"> mbajnë përgjegjësi të plotë për detyrat që kryhen nga </w:t>
      </w:r>
      <w:proofErr w:type="spellStart"/>
      <w:r w:rsidRPr="001A75EB">
        <w:rPr>
          <w:sz w:val="24"/>
          <w:szCs w:val="24"/>
        </w:rPr>
        <w:t>nënkontraktorët</w:t>
      </w:r>
      <w:proofErr w:type="spellEnd"/>
      <w:r w:rsidRPr="001A75EB">
        <w:rPr>
          <w:sz w:val="24"/>
          <w:szCs w:val="24"/>
        </w:rPr>
        <w:t xml:space="preserve"> ose degët, kudo qofshin ata. </w:t>
      </w:r>
    </w:p>
    <w:p w:rsidR="00110EEA" w:rsidRPr="001A75EB" w:rsidRDefault="00110EEA" w:rsidP="00973A31">
      <w:pPr>
        <w:pStyle w:val="ListParagraph"/>
        <w:numPr>
          <w:ilvl w:val="1"/>
          <w:numId w:val="64"/>
        </w:numPr>
        <w:tabs>
          <w:tab w:val="left" w:pos="284"/>
        </w:tabs>
        <w:spacing w:after="240" w:line="276" w:lineRule="auto"/>
        <w:ind w:left="540"/>
        <w:rPr>
          <w:sz w:val="24"/>
          <w:szCs w:val="24"/>
        </w:rPr>
      </w:pPr>
      <w:r w:rsidRPr="001A75EB">
        <w:rPr>
          <w:sz w:val="24"/>
          <w:szCs w:val="24"/>
        </w:rPr>
        <w:t xml:space="preserve">Veprimtaritë mund të nënkontraktohen ose të kryhen nga vartësit vetëm në marrëveshje me klientin. </w:t>
      </w:r>
    </w:p>
    <w:p w:rsidR="008D5E33" w:rsidRPr="001A75EB" w:rsidRDefault="00110EEA" w:rsidP="00973A31">
      <w:pPr>
        <w:pStyle w:val="ListParagraph"/>
        <w:numPr>
          <w:ilvl w:val="1"/>
          <w:numId w:val="64"/>
        </w:numPr>
        <w:tabs>
          <w:tab w:val="left" w:pos="284"/>
        </w:tabs>
        <w:spacing w:line="276" w:lineRule="auto"/>
        <w:ind w:left="548" w:hanging="368"/>
        <w:rPr>
          <w:sz w:val="24"/>
          <w:szCs w:val="24"/>
        </w:rPr>
      </w:pPr>
      <w:r w:rsidRPr="001A75EB">
        <w:rPr>
          <w:sz w:val="24"/>
          <w:szCs w:val="24"/>
        </w:rPr>
        <w:t xml:space="preserve">Organet e </w:t>
      </w:r>
      <w:proofErr w:type="spellStart"/>
      <w:r w:rsidRPr="001A75EB">
        <w:rPr>
          <w:sz w:val="24"/>
          <w:szCs w:val="24"/>
        </w:rPr>
        <w:t>notifikuara</w:t>
      </w:r>
      <w:proofErr w:type="spellEnd"/>
      <w:r w:rsidRPr="001A75EB">
        <w:rPr>
          <w:sz w:val="24"/>
          <w:szCs w:val="24"/>
        </w:rPr>
        <w:t xml:space="preserve"> të mbaj</w:t>
      </w:r>
      <w:r w:rsidR="00AB5178" w:rsidRPr="001A75EB">
        <w:rPr>
          <w:sz w:val="24"/>
          <w:szCs w:val="24"/>
        </w:rPr>
        <w:t>n</w:t>
      </w:r>
      <w:r w:rsidRPr="001A75EB">
        <w:rPr>
          <w:sz w:val="24"/>
          <w:szCs w:val="24"/>
        </w:rPr>
        <w:t xml:space="preserve">ë në dispozicion të autoritetit </w:t>
      </w:r>
      <w:proofErr w:type="spellStart"/>
      <w:r w:rsidRPr="001A75EB">
        <w:rPr>
          <w:sz w:val="24"/>
          <w:szCs w:val="24"/>
        </w:rPr>
        <w:t>notifikues</w:t>
      </w:r>
      <w:proofErr w:type="spellEnd"/>
      <w:r w:rsidRPr="001A75EB">
        <w:rPr>
          <w:sz w:val="24"/>
          <w:szCs w:val="24"/>
        </w:rPr>
        <w:t xml:space="preserve"> dokumentet përkatëse që kanë të bëjnë me vlerësimin e kualifikimeve të çdo </w:t>
      </w:r>
      <w:proofErr w:type="spellStart"/>
      <w:r w:rsidRPr="001A75EB">
        <w:rPr>
          <w:sz w:val="24"/>
          <w:szCs w:val="24"/>
        </w:rPr>
        <w:t>nënkontraktori</w:t>
      </w:r>
      <w:proofErr w:type="spellEnd"/>
      <w:r w:rsidRPr="001A75EB">
        <w:rPr>
          <w:sz w:val="24"/>
          <w:szCs w:val="24"/>
        </w:rPr>
        <w:t xml:space="preserve"> ose degë dhe detyrat e kryera nga ata</w:t>
      </w:r>
      <w:r w:rsidR="002B1495" w:rsidRPr="001A75EB">
        <w:rPr>
          <w:sz w:val="24"/>
          <w:szCs w:val="24"/>
        </w:rPr>
        <w:t>,</w:t>
      </w:r>
      <w:r w:rsidRPr="001A75EB">
        <w:rPr>
          <w:sz w:val="24"/>
          <w:szCs w:val="24"/>
        </w:rPr>
        <w:t xml:space="preserve"> sipas Shtojcës III. </w:t>
      </w:r>
    </w:p>
    <w:p w:rsidR="00C7319E" w:rsidRPr="001A75EB" w:rsidRDefault="00C7319E" w:rsidP="00973A31">
      <w:pPr>
        <w:pStyle w:val="ListParagraph"/>
        <w:tabs>
          <w:tab w:val="left" w:pos="284"/>
        </w:tabs>
        <w:spacing w:line="276" w:lineRule="auto"/>
        <w:ind w:left="709" w:firstLine="0"/>
        <w:rPr>
          <w:sz w:val="24"/>
          <w:szCs w:val="24"/>
        </w:rPr>
      </w:pPr>
    </w:p>
    <w:p w:rsidR="00110EEA" w:rsidRPr="001A75EB" w:rsidRDefault="00110EEA" w:rsidP="00973A31">
      <w:pPr>
        <w:pStyle w:val="Heading2"/>
        <w:spacing w:line="276" w:lineRule="auto"/>
        <w:jc w:val="center"/>
        <w:rPr>
          <w:rFonts w:ascii="Times New Roman" w:hAnsi="Times New Roman"/>
          <w:b/>
          <w:color w:val="auto"/>
          <w:sz w:val="24"/>
          <w:szCs w:val="24"/>
          <w:lang w:eastAsia="en-US"/>
        </w:rPr>
      </w:pPr>
      <w:r w:rsidRPr="001A75EB">
        <w:rPr>
          <w:rFonts w:ascii="Times New Roman" w:hAnsi="Times New Roman"/>
          <w:b/>
          <w:color w:val="auto"/>
          <w:sz w:val="24"/>
          <w:szCs w:val="24"/>
          <w:lang w:eastAsia="en-US"/>
        </w:rPr>
        <w:t>Neni 28</w:t>
      </w:r>
    </w:p>
    <w:p w:rsidR="00110EEA" w:rsidRPr="001A75EB" w:rsidRDefault="00110EEA" w:rsidP="00973A31">
      <w:pPr>
        <w:pStyle w:val="Heading2"/>
        <w:spacing w:line="276" w:lineRule="auto"/>
        <w:jc w:val="center"/>
        <w:rPr>
          <w:rFonts w:ascii="Times New Roman" w:hAnsi="Times New Roman"/>
          <w:b/>
          <w:color w:val="auto"/>
          <w:sz w:val="24"/>
          <w:szCs w:val="24"/>
          <w:lang w:eastAsia="en-US"/>
        </w:rPr>
      </w:pPr>
      <w:r w:rsidRPr="001A75EB">
        <w:rPr>
          <w:rFonts w:ascii="Times New Roman" w:hAnsi="Times New Roman"/>
          <w:b/>
          <w:color w:val="auto"/>
          <w:sz w:val="24"/>
          <w:szCs w:val="24"/>
          <w:lang w:eastAsia="en-US"/>
        </w:rPr>
        <w:t xml:space="preserve">Detyrimet </w:t>
      </w:r>
      <w:proofErr w:type="spellStart"/>
      <w:r w:rsidRPr="001A75EB">
        <w:rPr>
          <w:rFonts w:ascii="Times New Roman" w:hAnsi="Times New Roman"/>
          <w:b/>
          <w:color w:val="auto"/>
          <w:sz w:val="24"/>
          <w:szCs w:val="24"/>
          <w:lang w:eastAsia="en-US"/>
        </w:rPr>
        <w:t>operacionale</w:t>
      </w:r>
      <w:proofErr w:type="spellEnd"/>
      <w:r w:rsidRPr="001A75EB">
        <w:rPr>
          <w:rFonts w:ascii="Times New Roman" w:hAnsi="Times New Roman"/>
          <w:b/>
          <w:color w:val="auto"/>
          <w:sz w:val="24"/>
          <w:szCs w:val="24"/>
          <w:lang w:eastAsia="en-US"/>
        </w:rPr>
        <w:t xml:space="preserve"> të </w:t>
      </w:r>
      <w:r w:rsidR="005D4037" w:rsidRPr="001A75EB">
        <w:rPr>
          <w:rFonts w:ascii="Times New Roman" w:hAnsi="Times New Roman"/>
          <w:b/>
          <w:color w:val="auto"/>
          <w:sz w:val="24"/>
          <w:szCs w:val="24"/>
          <w:lang w:eastAsia="en-US"/>
        </w:rPr>
        <w:t xml:space="preserve">organeve </w:t>
      </w:r>
      <w:r w:rsidRPr="001A75EB">
        <w:rPr>
          <w:rFonts w:ascii="Times New Roman" w:hAnsi="Times New Roman"/>
          <w:b/>
          <w:color w:val="auto"/>
          <w:sz w:val="24"/>
          <w:szCs w:val="24"/>
          <w:lang w:eastAsia="en-US"/>
        </w:rPr>
        <w:t xml:space="preserve">të </w:t>
      </w:r>
      <w:proofErr w:type="spellStart"/>
      <w:r w:rsidRPr="001A75EB">
        <w:rPr>
          <w:rFonts w:ascii="Times New Roman" w:hAnsi="Times New Roman"/>
          <w:b/>
          <w:color w:val="auto"/>
          <w:sz w:val="24"/>
          <w:szCs w:val="24"/>
          <w:lang w:eastAsia="en-US"/>
        </w:rPr>
        <w:t>notifikuara</w:t>
      </w:r>
      <w:proofErr w:type="spellEnd"/>
    </w:p>
    <w:p w:rsidR="00110EEA" w:rsidRPr="001A75EB" w:rsidRDefault="00110EEA" w:rsidP="00973A31">
      <w:pPr>
        <w:tabs>
          <w:tab w:val="left" w:pos="284"/>
        </w:tabs>
        <w:spacing w:line="276" w:lineRule="auto"/>
        <w:jc w:val="both"/>
        <w:rPr>
          <w:rFonts w:ascii="Times New Roman" w:hAnsi="Times New Roman"/>
          <w:sz w:val="24"/>
          <w:szCs w:val="24"/>
          <w:lang w:eastAsia="en-US"/>
        </w:rPr>
      </w:pPr>
    </w:p>
    <w:p w:rsidR="00110EEA" w:rsidRPr="001A75EB" w:rsidRDefault="00110EEA" w:rsidP="00973A31">
      <w:pPr>
        <w:tabs>
          <w:tab w:val="left" w:pos="284"/>
        </w:tabs>
        <w:spacing w:line="276" w:lineRule="auto"/>
        <w:ind w:left="540" w:hanging="360"/>
        <w:jc w:val="both"/>
        <w:rPr>
          <w:rFonts w:ascii="Times New Roman" w:hAnsi="Times New Roman"/>
          <w:sz w:val="24"/>
          <w:szCs w:val="24"/>
          <w:lang w:eastAsia="en-US"/>
        </w:rPr>
      </w:pPr>
      <w:r w:rsidRPr="001A75EB">
        <w:rPr>
          <w:rFonts w:ascii="Times New Roman" w:hAnsi="Times New Roman"/>
          <w:sz w:val="24"/>
          <w:szCs w:val="24"/>
          <w:lang w:eastAsia="en-US"/>
        </w:rPr>
        <w:t>1.</w:t>
      </w:r>
      <w:r w:rsidRPr="001A75EB">
        <w:rPr>
          <w:rFonts w:ascii="Times New Roman" w:hAnsi="Times New Roman"/>
          <w:sz w:val="24"/>
          <w:szCs w:val="24"/>
          <w:lang w:eastAsia="en-US"/>
        </w:rPr>
        <w:tab/>
        <w:t xml:space="preserve">Organet e </w:t>
      </w:r>
      <w:proofErr w:type="spellStart"/>
      <w:r w:rsidRPr="001A75EB">
        <w:rPr>
          <w:rFonts w:ascii="Times New Roman" w:hAnsi="Times New Roman"/>
          <w:sz w:val="24"/>
          <w:szCs w:val="24"/>
          <w:lang w:eastAsia="en-US"/>
        </w:rPr>
        <w:t>notifikuara</w:t>
      </w:r>
      <w:proofErr w:type="spellEnd"/>
      <w:r w:rsidRPr="001A75EB">
        <w:rPr>
          <w:rFonts w:ascii="Times New Roman" w:hAnsi="Times New Roman"/>
          <w:sz w:val="24"/>
          <w:szCs w:val="24"/>
          <w:lang w:eastAsia="en-US"/>
        </w:rPr>
        <w:t xml:space="preserve"> kryejnë vlerësimin e përputhshmërisë sipas procedurave të vlerësimit të përputhshmërisë të p</w:t>
      </w:r>
      <w:r w:rsidR="00D82DD9" w:rsidRPr="001A75EB">
        <w:rPr>
          <w:rFonts w:ascii="Times New Roman" w:hAnsi="Times New Roman"/>
          <w:sz w:val="24"/>
          <w:szCs w:val="24"/>
          <w:lang w:eastAsia="en-US"/>
        </w:rPr>
        <w:t>ërcaktuara</w:t>
      </w:r>
      <w:r w:rsidRPr="001A75EB">
        <w:rPr>
          <w:rFonts w:ascii="Times New Roman" w:hAnsi="Times New Roman"/>
          <w:sz w:val="24"/>
          <w:szCs w:val="24"/>
          <w:lang w:eastAsia="en-US"/>
        </w:rPr>
        <w:t xml:space="preserve"> në Shtojcën III.  </w:t>
      </w:r>
    </w:p>
    <w:p w:rsidR="00110EEA" w:rsidRPr="001A75EB" w:rsidRDefault="00110EEA" w:rsidP="00973A31">
      <w:pPr>
        <w:tabs>
          <w:tab w:val="left" w:pos="284"/>
        </w:tabs>
        <w:spacing w:line="276" w:lineRule="auto"/>
        <w:ind w:left="540" w:hanging="360"/>
        <w:jc w:val="both"/>
        <w:rPr>
          <w:rFonts w:ascii="Times New Roman" w:hAnsi="Times New Roman"/>
          <w:sz w:val="24"/>
          <w:szCs w:val="24"/>
          <w:lang w:eastAsia="en-US"/>
        </w:rPr>
      </w:pPr>
      <w:r w:rsidRPr="001A75EB">
        <w:rPr>
          <w:rFonts w:ascii="Times New Roman" w:hAnsi="Times New Roman"/>
          <w:sz w:val="24"/>
          <w:szCs w:val="24"/>
          <w:lang w:eastAsia="en-US"/>
        </w:rPr>
        <w:t>2.</w:t>
      </w:r>
      <w:r w:rsidRPr="001A75EB">
        <w:rPr>
          <w:rFonts w:ascii="Times New Roman" w:hAnsi="Times New Roman"/>
          <w:sz w:val="24"/>
          <w:szCs w:val="24"/>
          <w:lang w:eastAsia="en-US"/>
        </w:rPr>
        <w:tab/>
        <w:t>Vlerësimi i përputhshmërisë kryhet në mënyrë proporcionale, duke shmangur barra të panevo</w:t>
      </w:r>
      <w:r w:rsidR="000952A1" w:rsidRPr="001A75EB">
        <w:rPr>
          <w:rFonts w:ascii="Times New Roman" w:hAnsi="Times New Roman"/>
          <w:sz w:val="24"/>
          <w:szCs w:val="24"/>
          <w:lang w:eastAsia="en-US"/>
        </w:rPr>
        <w:t>jshme për operatorët ekonomikë.</w:t>
      </w:r>
      <w:r w:rsidRPr="001A75EB">
        <w:rPr>
          <w:rFonts w:ascii="Times New Roman" w:hAnsi="Times New Roman"/>
          <w:sz w:val="24"/>
          <w:szCs w:val="24"/>
          <w:lang w:eastAsia="en-US"/>
        </w:rPr>
        <w:t xml:space="preserve"> Organet e vlerësimit të përputhshmërisë kryejnë detyrat e tyre duke marrë parasysh madhësinë e ndërmarrjes, sektorin në të cilin ajo operon, strukturën e saj, shkallën e </w:t>
      </w:r>
      <w:proofErr w:type="spellStart"/>
      <w:r w:rsidRPr="001A75EB">
        <w:rPr>
          <w:rFonts w:ascii="Times New Roman" w:hAnsi="Times New Roman"/>
          <w:sz w:val="24"/>
          <w:szCs w:val="24"/>
          <w:lang w:eastAsia="en-US"/>
        </w:rPr>
        <w:t>kompleksitetit</w:t>
      </w:r>
      <w:proofErr w:type="spellEnd"/>
      <w:r w:rsidRPr="001A75EB">
        <w:rPr>
          <w:rFonts w:ascii="Times New Roman" w:hAnsi="Times New Roman"/>
          <w:sz w:val="24"/>
          <w:szCs w:val="24"/>
          <w:lang w:eastAsia="en-US"/>
        </w:rPr>
        <w:t xml:space="preserve"> të teknologjisë së produktit në fjalë dhe natyrën, në seri ose në masë, të procesit të prodhimit.  </w:t>
      </w:r>
    </w:p>
    <w:p w:rsidR="00110EEA" w:rsidRPr="001A75EB" w:rsidRDefault="00D82DD9" w:rsidP="00973A31">
      <w:pPr>
        <w:spacing w:line="276" w:lineRule="auto"/>
        <w:ind w:left="540" w:hanging="360"/>
        <w:jc w:val="both"/>
        <w:rPr>
          <w:rFonts w:ascii="Times New Roman" w:hAnsi="Times New Roman"/>
          <w:sz w:val="24"/>
          <w:szCs w:val="24"/>
          <w:lang w:eastAsia="en-US"/>
        </w:rPr>
      </w:pPr>
      <w:r w:rsidRPr="001A75EB">
        <w:rPr>
          <w:rFonts w:ascii="Times New Roman" w:hAnsi="Times New Roman"/>
          <w:sz w:val="24"/>
          <w:szCs w:val="24"/>
          <w:lang w:eastAsia="en-US"/>
        </w:rPr>
        <w:t xml:space="preserve">3.  </w:t>
      </w:r>
      <w:r w:rsidR="00110EEA" w:rsidRPr="001A75EB">
        <w:rPr>
          <w:rFonts w:ascii="Times New Roman" w:hAnsi="Times New Roman"/>
          <w:sz w:val="24"/>
          <w:szCs w:val="24"/>
          <w:lang w:eastAsia="en-US"/>
        </w:rPr>
        <w:t>Në çdo rast të tillë</w:t>
      </w:r>
      <w:r w:rsidR="00115659" w:rsidRPr="001A75EB">
        <w:rPr>
          <w:rFonts w:ascii="Times New Roman" w:hAnsi="Times New Roman"/>
          <w:sz w:val="24"/>
          <w:szCs w:val="24"/>
          <w:lang w:eastAsia="en-US"/>
        </w:rPr>
        <w:t>,</w:t>
      </w:r>
      <w:r w:rsidR="00110EEA" w:rsidRPr="001A75EB">
        <w:rPr>
          <w:rFonts w:ascii="Times New Roman" w:hAnsi="Times New Roman"/>
          <w:sz w:val="24"/>
          <w:szCs w:val="24"/>
          <w:lang w:eastAsia="en-US"/>
        </w:rPr>
        <w:t xml:space="preserve"> ata respektojnë shkallën e rigorozitetit dhe nivelin e mbrojtjes që kërkohet për përmbu</w:t>
      </w:r>
      <w:r w:rsidR="006E6485" w:rsidRPr="001A75EB">
        <w:rPr>
          <w:rFonts w:ascii="Times New Roman" w:hAnsi="Times New Roman"/>
          <w:sz w:val="24"/>
          <w:szCs w:val="24"/>
          <w:lang w:eastAsia="en-US"/>
        </w:rPr>
        <w:t>s</w:t>
      </w:r>
      <w:r w:rsidR="00110EEA" w:rsidRPr="001A75EB">
        <w:rPr>
          <w:rFonts w:ascii="Times New Roman" w:hAnsi="Times New Roman"/>
          <w:sz w:val="24"/>
          <w:szCs w:val="24"/>
          <w:lang w:eastAsia="en-US"/>
        </w:rPr>
        <w:t>hjen e kritereve të këtij ligji nga ana e lëndëve plasëse.</w:t>
      </w:r>
    </w:p>
    <w:p w:rsidR="00110EEA" w:rsidRPr="001A75EB" w:rsidRDefault="00863ACA" w:rsidP="00973A31">
      <w:pPr>
        <w:tabs>
          <w:tab w:val="left" w:pos="-2410"/>
        </w:tabs>
        <w:spacing w:line="276" w:lineRule="auto"/>
        <w:ind w:left="540" w:hanging="360"/>
        <w:jc w:val="both"/>
        <w:rPr>
          <w:rFonts w:ascii="Times New Roman" w:hAnsi="Times New Roman"/>
          <w:sz w:val="24"/>
          <w:szCs w:val="24"/>
          <w:lang w:eastAsia="en-US"/>
        </w:rPr>
      </w:pPr>
      <w:r w:rsidRPr="001A75EB">
        <w:rPr>
          <w:rFonts w:ascii="Times New Roman" w:hAnsi="Times New Roman"/>
          <w:sz w:val="24"/>
          <w:szCs w:val="24"/>
          <w:lang w:eastAsia="en-US"/>
        </w:rPr>
        <w:lastRenderedPageBreak/>
        <w:t>4</w:t>
      </w:r>
      <w:r w:rsidR="00D82DD9" w:rsidRPr="001A75EB">
        <w:rPr>
          <w:rFonts w:ascii="Times New Roman" w:hAnsi="Times New Roman"/>
          <w:sz w:val="24"/>
          <w:szCs w:val="24"/>
          <w:lang w:eastAsia="en-US"/>
        </w:rPr>
        <w:t xml:space="preserve">. </w:t>
      </w:r>
      <w:r w:rsidR="00110EEA" w:rsidRPr="001A75EB">
        <w:rPr>
          <w:rFonts w:ascii="Times New Roman" w:hAnsi="Times New Roman"/>
          <w:sz w:val="24"/>
          <w:szCs w:val="24"/>
          <w:lang w:eastAsia="en-US"/>
        </w:rPr>
        <w:t xml:space="preserve">Në rastet kur organi i notifikuar konstaton se një prodhues nuk përmbush kërkesat thelbësore të sigurisë të përcaktuara në Shtojcën II apo standardet e harmonizuara përkatëse apo specifikime të tjera teknike, ai i kërkon prodhuesit që të marrë masa korrektuese të përshtatshme dhe nuk lëshon certifikatën e përputhshmërisë. </w:t>
      </w:r>
    </w:p>
    <w:p w:rsidR="00110EEA" w:rsidRPr="001A75EB" w:rsidRDefault="00E0515C" w:rsidP="00973A31">
      <w:pPr>
        <w:spacing w:line="276" w:lineRule="auto"/>
        <w:ind w:left="540" w:hanging="360"/>
        <w:jc w:val="both"/>
        <w:rPr>
          <w:rFonts w:ascii="Times New Roman" w:hAnsi="Times New Roman"/>
          <w:sz w:val="24"/>
          <w:szCs w:val="24"/>
          <w:lang w:eastAsia="en-US"/>
        </w:rPr>
      </w:pPr>
      <w:r w:rsidRPr="001A75EB">
        <w:rPr>
          <w:rFonts w:ascii="Times New Roman" w:hAnsi="Times New Roman"/>
          <w:sz w:val="24"/>
          <w:szCs w:val="24"/>
          <w:lang w:eastAsia="en-US"/>
        </w:rPr>
        <w:t xml:space="preserve">5. </w:t>
      </w:r>
      <w:r w:rsidR="00110EEA" w:rsidRPr="001A75EB">
        <w:rPr>
          <w:rFonts w:ascii="Times New Roman" w:hAnsi="Times New Roman"/>
          <w:sz w:val="24"/>
          <w:szCs w:val="24"/>
          <w:lang w:eastAsia="en-US"/>
        </w:rPr>
        <w:t>Nëse gjatë monitorimit të përputhshmërisë, pas lëshim</w:t>
      </w:r>
      <w:r w:rsidR="00602237" w:rsidRPr="001A75EB">
        <w:rPr>
          <w:rFonts w:ascii="Times New Roman" w:hAnsi="Times New Roman"/>
          <w:sz w:val="24"/>
          <w:szCs w:val="24"/>
          <w:lang w:eastAsia="en-US"/>
        </w:rPr>
        <w:t xml:space="preserve">it të certifikatës, një organ i </w:t>
      </w:r>
      <w:r w:rsidR="00110EEA" w:rsidRPr="001A75EB">
        <w:rPr>
          <w:rFonts w:ascii="Times New Roman" w:hAnsi="Times New Roman"/>
          <w:sz w:val="24"/>
          <w:szCs w:val="24"/>
          <w:lang w:eastAsia="en-US"/>
        </w:rPr>
        <w:t xml:space="preserve">notifikuar konstaton se lënda plasëse nuk përmbush më kërkesat, ai i kërkon prodhuesit që të marrë masat e duhura korrektuese dhe nëse është e nevojshme, pezullon ose tërheq certifikatën.  </w:t>
      </w:r>
    </w:p>
    <w:p w:rsidR="00110EEA" w:rsidRPr="001A75EB" w:rsidRDefault="00110EEA" w:rsidP="00973A31">
      <w:pPr>
        <w:tabs>
          <w:tab w:val="left" w:pos="284"/>
        </w:tabs>
        <w:spacing w:after="0" w:line="276" w:lineRule="auto"/>
        <w:ind w:left="540" w:hanging="360"/>
        <w:jc w:val="both"/>
        <w:rPr>
          <w:rFonts w:ascii="Times New Roman" w:hAnsi="Times New Roman"/>
          <w:sz w:val="24"/>
          <w:szCs w:val="24"/>
          <w:lang w:eastAsia="en-US"/>
        </w:rPr>
      </w:pPr>
      <w:r w:rsidRPr="001A75EB">
        <w:rPr>
          <w:rFonts w:ascii="Times New Roman" w:hAnsi="Times New Roman"/>
          <w:sz w:val="24"/>
          <w:szCs w:val="24"/>
          <w:lang w:eastAsia="en-US"/>
        </w:rPr>
        <w:t>6.</w:t>
      </w:r>
      <w:r w:rsidRPr="001A75EB">
        <w:rPr>
          <w:rFonts w:ascii="Times New Roman" w:hAnsi="Times New Roman"/>
          <w:sz w:val="24"/>
          <w:szCs w:val="24"/>
          <w:lang w:eastAsia="en-US"/>
        </w:rPr>
        <w:tab/>
        <w:t>Në rastet kur nuk merren masa korrektuese apo në rastet kur ato nuk ka</w:t>
      </w:r>
      <w:r w:rsidR="00D156FC" w:rsidRPr="001A75EB">
        <w:rPr>
          <w:rFonts w:ascii="Times New Roman" w:hAnsi="Times New Roman"/>
          <w:sz w:val="24"/>
          <w:szCs w:val="24"/>
          <w:lang w:eastAsia="en-US"/>
        </w:rPr>
        <w:t>në dhënë efektin e kërkuar, org</w:t>
      </w:r>
      <w:r w:rsidRPr="001A75EB">
        <w:rPr>
          <w:rFonts w:ascii="Times New Roman" w:hAnsi="Times New Roman"/>
          <w:sz w:val="24"/>
          <w:szCs w:val="24"/>
          <w:lang w:eastAsia="en-US"/>
        </w:rPr>
        <w:t>ani i notifikuar kufizon, pezull</w:t>
      </w:r>
      <w:r w:rsidR="00DD2A24" w:rsidRPr="001A75EB">
        <w:rPr>
          <w:rFonts w:ascii="Times New Roman" w:hAnsi="Times New Roman"/>
          <w:sz w:val="24"/>
          <w:szCs w:val="24"/>
          <w:lang w:eastAsia="en-US"/>
        </w:rPr>
        <w:t xml:space="preserve">on ose tërheq çdo certifikatë. </w:t>
      </w:r>
    </w:p>
    <w:p w:rsidR="00DD2A24" w:rsidRPr="001A75EB" w:rsidRDefault="00DD2A24" w:rsidP="00973A31">
      <w:pPr>
        <w:tabs>
          <w:tab w:val="left" w:pos="284"/>
        </w:tabs>
        <w:spacing w:after="0" w:line="276" w:lineRule="auto"/>
        <w:ind w:left="709" w:hanging="425"/>
        <w:jc w:val="both"/>
        <w:rPr>
          <w:rFonts w:ascii="Times New Roman" w:hAnsi="Times New Roman"/>
          <w:sz w:val="24"/>
          <w:szCs w:val="24"/>
          <w:lang w:eastAsia="en-US"/>
        </w:rPr>
      </w:pPr>
    </w:p>
    <w:p w:rsidR="00110EEA" w:rsidRPr="001A75EB" w:rsidRDefault="00110EEA" w:rsidP="00973A31">
      <w:pPr>
        <w:pStyle w:val="Heading2"/>
        <w:spacing w:line="276" w:lineRule="auto"/>
        <w:jc w:val="center"/>
        <w:rPr>
          <w:rFonts w:ascii="Times New Roman" w:hAnsi="Times New Roman"/>
          <w:b/>
          <w:color w:val="auto"/>
          <w:sz w:val="24"/>
          <w:szCs w:val="24"/>
          <w:lang w:eastAsia="en-US"/>
        </w:rPr>
      </w:pPr>
      <w:r w:rsidRPr="001A75EB">
        <w:rPr>
          <w:rFonts w:ascii="Times New Roman" w:hAnsi="Times New Roman"/>
          <w:b/>
          <w:color w:val="auto"/>
          <w:sz w:val="24"/>
          <w:szCs w:val="24"/>
          <w:lang w:eastAsia="en-US"/>
        </w:rPr>
        <w:t>Neni 29</w:t>
      </w:r>
    </w:p>
    <w:p w:rsidR="00110EEA" w:rsidRPr="001A75EB" w:rsidRDefault="00110EEA" w:rsidP="00973A31">
      <w:pPr>
        <w:pStyle w:val="Heading2"/>
        <w:spacing w:line="276" w:lineRule="auto"/>
        <w:jc w:val="center"/>
        <w:rPr>
          <w:rFonts w:ascii="Times New Roman" w:hAnsi="Times New Roman"/>
          <w:b/>
          <w:color w:val="auto"/>
          <w:sz w:val="24"/>
          <w:szCs w:val="24"/>
          <w:lang w:eastAsia="en-US"/>
        </w:rPr>
      </w:pPr>
      <w:r w:rsidRPr="001A75EB">
        <w:rPr>
          <w:rFonts w:ascii="Times New Roman" w:hAnsi="Times New Roman"/>
          <w:b/>
          <w:color w:val="auto"/>
          <w:sz w:val="24"/>
          <w:szCs w:val="24"/>
          <w:lang w:eastAsia="en-US"/>
        </w:rPr>
        <w:t xml:space="preserve">Detyrimet e informimit për organet e </w:t>
      </w:r>
      <w:proofErr w:type="spellStart"/>
      <w:r w:rsidRPr="001A75EB">
        <w:rPr>
          <w:rFonts w:ascii="Times New Roman" w:hAnsi="Times New Roman"/>
          <w:b/>
          <w:color w:val="auto"/>
          <w:sz w:val="24"/>
          <w:szCs w:val="24"/>
          <w:lang w:eastAsia="en-US"/>
        </w:rPr>
        <w:t>notifikuara</w:t>
      </w:r>
      <w:proofErr w:type="spellEnd"/>
    </w:p>
    <w:p w:rsidR="00110EEA" w:rsidRPr="001A75EB" w:rsidRDefault="00110EEA" w:rsidP="00973A31">
      <w:pPr>
        <w:tabs>
          <w:tab w:val="left" w:pos="284"/>
        </w:tabs>
        <w:spacing w:after="0" w:line="276" w:lineRule="auto"/>
        <w:jc w:val="both"/>
        <w:rPr>
          <w:rFonts w:ascii="Times New Roman" w:hAnsi="Times New Roman"/>
          <w:sz w:val="24"/>
          <w:szCs w:val="24"/>
          <w:lang w:eastAsia="en-US"/>
        </w:rPr>
      </w:pPr>
    </w:p>
    <w:p w:rsidR="00110EEA" w:rsidRPr="001A75EB" w:rsidRDefault="00110EEA" w:rsidP="00973A31">
      <w:pPr>
        <w:tabs>
          <w:tab w:val="left" w:pos="450"/>
        </w:tabs>
        <w:spacing w:line="276" w:lineRule="auto"/>
        <w:ind w:left="450" w:hanging="270"/>
        <w:jc w:val="both"/>
        <w:rPr>
          <w:rFonts w:ascii="Times New Roman" w:hAnsi="Times New Roman"/>
          <w:sz w:val="24"/>
          <w:szCs w:val="24"/>
          <w:lang w:eastAsia="en-US"/>
        </w:rPr>
      </w:pPr>
      <w:r w:rsidRPr="001A75EB">
        <w:rPr>
          <w:rFonts w:ascii="Times New Roman" w:hAnsi="Times New Roman"/>
          <w:sz w:val="24"/>
          <w:szCs w:val="24"/>
          <w:lang w:eastAsia="en-US"/>
        </w:rPr>
        <w:t>1.</w:t>
      </w:r>
      <w:r w:rsidRPr="001A75EB">
        <w:rPr>
          <w:rFonts w:ascii="Times New Roman" w:hAnsi="Times New Roman"/>
          <w:sz w:val="24"/>
          <w:szCs w:val="24"/>
          <w:lang w:eastAsia="en-US"/>
        </w:rPr>
        <w:tab/>
      </w:r>
      <w:bookmarkStart w:id="39" w:name="_Hlk31807277"/>
      <w:r w:rsidRPr="001A75EB">
        <w:rPr>
          <w:rFonts w:ascii="Times New Roman" w:hAnsi="Times New Roman"/>
          <w:sz w:val="24"/>
          <w:szCs w:val="24"/>
          <w:lang w:eastAsia="en-US"/>
        </w:rPr>
        <w:t xml:space="preserve">Organet e </w:t>
      </w:r>
      <w:proofErr w:type="spellStart"/>
      <w:r w:rsidRPr="001A75EB">
        <w:rPr>
          <w:rFonts w:ascii="Times New Roman" w:hAnsi="Times New Roman"/>
          <w:sz w:val="24"/>
          <w:szCs w:val="24"/>
          <w:lang w:eastAsia="en-US"/>
        </w:rPr>
        <w:t>notifikuara</w:t>
      </w:r>
      <w:proofErr w:type="spellEnd"/>
      <w:r w:rsidRPr="001A75EB">
        <w:rPr>
          <w:rFonts w:ascii="Times New Roman" w:hAnsi="Times New Roman"/>
          <w:sz w:val="24"/>
          <w:szCs w:val="24"/>
          <w:lang w:eastAsia="en-US"/>
        </w:rPr>
        <w:t xml:space="preserve"> duhet të informojnë </w:t>
      </w:r>
      <w:r w:rsidR="00990861" w:rsidRPr="001A75EB">
        <w:rPr>
          <w:rFonts w:ascii="Times New Roman" w:hAnsi="Times New Roman"/>
          <w:sz w:val="24"/>
          <w:szCs w:val="24"/>
          <w:lang w:eastAsia="en-US"/>
        </w:rPr>
        <w:t>a</w:t>
      </w:r>
      <w:r w:rsidR="00E916B7" w:rsidRPr="001A75EB">
        <w:rPr>
          <w:rFonts w:ascii="Times New Roman" w:hAnsi="Times New Roman"/>
          <w:sz w:val="24"/>
          <w:szCs w:val="24"/>
          <w:lang w:eastAsia="en-US"/>
        </w:rPr>
        <w:t xml:space="preserve">utoritetet shtetërore </w:t>
      </w:r>
      <w:r w:rsidR="00990861" w:rsidRPr="001A75EB">
        <w:rPr>
          <w:rFonts w:ascii="Times New Roman" w:hAnsi="Times New Roman"/>
          <w:sz w:val="24"/>
          <w:szCs w:val="24"/>
          <w:lang w:eastAsia="en-US"/>
        </w:rPr>
        <w:t>përgjegjës</w:t>
      </w:r>
      <w:r w:rsidR="00E916B7" w:rsidRPr="001A75EB">
        <w:rPr>
          <w:rFonts w:ascii="Times New Roman" w:hAnsi="Times New Roman"/>
          <w:sz w:val="24"/>
          <w:szCs w:val="24"/>
          <w:lang w:eastAsia="en-US"/>
        </w:rPr>
        <w:t>e</w:t>
      </w:r>
      <w:r w:rsidRPr="001A75EB">
        <w:rPr>
          <w:rFonts w:ascii="Times New Roman" w:hAnsi="Times New Roman"/>
          <w:sz w:val="24"/>
          <w:szCs w:val="24"/>
          <w:lang w:eastAsia="en-US"/>
        </w:rPr>
        <w:t xml:space="preserve"> për: </w:t>
      </w:r>
    </w:p>
    <w:p w:rsidR="00110EEA" w:rsidRPr="001A75EB" w:rsidRDefault="00110EEA" w:rsidP="00973A31">
      <w:pPr>
        <w:pStyle w:val="ListParagraph"/>
        <w:numPr>
          <w:ilvl w:val="0"/>
          <w:numId w:val="65"/>
        </w:numPr>
        <w:tabs>
          <w:tab w:val="left" w:pos="1260"/>
        </w:tabs>
        <w:spacing w:line="276" w:lineRule="auto"/>
        <w:ind w:firstLine="247"/>
        <w:contextualSpacing/>
        <w:rPr>
          <w:sz w:val="24"/>
          <w:szCs w:val="24"/>
        </w:rPr>
      </w:pPr>
      <w:r w:rsidRPr="001A75EB">
        <w:rPr>
          <w:sz w:val="24"/>
          <w:szCs w:val="24"/>
        </w:rPr>
        <w:t xml:space="preserve">çdo refuzim, kufizim, pezullim ose tërheqje të një certifikate; </w:t>
      </w:r>
    </w:p>
    <w:p w:rsidR="00110EEA" w:rsidRPr="001A75EB" w:rsidRDefault="00110EEA" w:rsidP="00973A31">
      <w:pPr>
        <w:pStyle w:val="ListParagraph"/>
        <w:widowControl/>
        <w:numPr>
          <w:ilvl w:val="0"/>
          <w:numId w:val="65"/>
        </w:numPr>
        <w:autoSpaceDE/>
        <w:autoSpaceDN/>
        <w:spacing w:line="276" w:lineRule="auto"/>
        <w:ind w:left="1276" w:hanging="567"/>
        <w:contextualSpacing/>
        <w:rPr>
          <w:sz w:val="24"/>
          <w:szCs w:val="24"/>
        </w:rPr>
      </w:pPr>
      <w:r w:rsidRPr="001A75EB">
        <w:rPr>
          <w:sz w:val="24"/>
          <w:szCs w:val="24"/>
        </w:rPr>
        <w:t xml:space="preserve">çdo rrethanë që ndikon në qëllimin dhe kushtet e notifikimit; </w:t>
      </w:r>
    </w:p>
    <w:p w:rsidR="00110EEA" w:rsidRPr="001A75EB" w:rsidRDefault="00110EEA" w:rsidP="00973A31">
      <w:pPr>
        <w:pStyle w:val="ListParagraph"/>
        <w:widowControl/>
        <w:numPr>
          <w:ilvl w:val="0"/>
          <w:numId w:val="65"/>
        </w:numPr>
        <w:autoSpaceDE/>
        <w:autoSpaceDN/>
        <w:spacing w:line="276" w:lineRule="auto"/>
        <w:ind w:left="1276" w:hanging="567"/>
        <w:contextualSpacing/>
        <w:rPr>
          <w:sz w:val="24"/>
          <w:szCs w:val="24"/>
        </w:rPr>
      </w:pPr>
      <w:r w:rsidRPr="001A75EB">
        <w:rPr>
          <w:sz w:val="24"/>
          <w:szCs w:val="24"/>
        </w:rPr>
        <w:t xml:space="preserve">çdo kërkesë për informacion që ata kanë marrë nga autoritetet e mbikëqyrjes së tregut, në lidhje me veprimtaritë e vlerësimit të përputhshmërisë; </w:t>
      </w:r>
    </w:p>
    <w:p w:rsidR="00110EEA" w:rsidRPr="001A75EB" w:rsidRDefault="00D156FC" w:rsidP="00973A31">
      <w:pPr>
        <w:spacing w:line="276" w:lineRule="auto"/>
        <w:ind w:left="1276" w:hanging="567"/>
        <w:jc w:val="both"/>
        <w:rPr>
          <w:rFonts w:ascii="Times New Roman" w:hAnsi="Times New Roman"/>
          <w:sz w:val="24"/>
          <w:szCs w:val="24"/>
          <w:lang w:eastAsia="en-US"/>
        </w:rPr>
      </w:pPr>
      <w:r w:rsidRPr="001A75EB">
        <w:rPr>
          <w:rFonts w:ascii="Times New Roman" w:hAnsi="Times New Roman"/>
          <w:sz w:val="24"/>
          <w:szCs w:val="24"/>
          <w:lang w:eastAsia="en-US"/>
        </w:rPr>
        <w:t>ç</w:t>
      </w:r>
      <w:r w:rsidR="00110EEA" w:rsidRPr="001A75EB">
        <w:rPr>
          <w:rFonts w:ascii="Times New Roman" w:hAnsi="Times New Roman"/>
          <w:sz w:val="24"/>
          <w:szCs w:val="24"/>
          <w:lang w:eastAsia="en-US"/>
        </w:rPr>
        <w:t xml:space="preserve">) </w:t>
      </w:r>
      <w:r w:rsidR="008D5E33" w:rsidRPr="001A75EB">
        <w:rPr>
          <w:rFonts w:ascii="Times New Roman" w:hAnsi="Times New Roman"/>
          <w:sz w:val="24"/>
          <w:szCs w:val="24"/>
          <w:lang w:eastAsia="en-US"/>
        </w:rPr>
        <w:t xml:space="preserve">  </w:t>
      </w:r>
      <w:r w:rsidR="00110EEA" w:rsidRPr="001A75EB">
        <w:rPr>
          <w:rFonts w:ascii="Times New Roman" w:hAnsi="Times New Roman"/>
          <w:sz w:val="24"/>
          <w:szCs w:val="24"/>
          <w:lang w:eastAsia="en-US"/>
        </w:rPr>
        <w:t xml:space="preserve">nëse kërkohet, veprimtaritë e vlerësimit të përputhshmërisë që janë kryer në kuadër të notifikimit dhe çdo veprimtari tjetër të kryer duke përfshirë </w:t>
      </w:r>
      <w:proofErr w:type="spellStart"/>
      <w:r w:rsidR="00110EEA" w:rsidRPr="001A75EB">
        <w:rPr>
          <w:rFonts w:ascii="Times New Roman" w:hAnsi="Times New Roman"/>
          <w:sz w:val="24"/>
          <w:szCs w:val="24"/>
          <w:lang w:eastAsia="en-US"/>
        </w:rPr>
        <w:t>nënkontraktimin</w:t>
      </w:r>
      <w:proofErr w:type="spellEnd"/>
      <w:r w:rsidR="00A1199C" w:rsidRPr="001A75EB">
        <w:rPr>
          <w:rFonts w:ascii="Times New Roman" w:hAnsi="Times New Roman"/>
          <w:sz w:val="24"/>
          <w:szCs w:val="24"/>
          <w:lang w:eastAsia="en-US"/>
        </w:rPr>
        <w:t>.</w:t>
      </w:r>
    </w:p>
    <w:p w:rsidR="00D156FC" w:rsidRPr="001A75EB" w:rsidRDefault="00110EEA" w:rsidP="00973A31">
      <w:pPr>
        <w:spacing w:line="276" w:lineRule="auto"/>
        <w:ind w:left="473" w:hanging="360"/>
        <w:jc w:val="both"/>
        <w:rPr>
          <w:rFonts w:ascii="Times New Roman" w:hAnsi="Times New Roman"/>
          <w:sz w:val="24"/>
          <w:szCs w:val="24"/>
          <w:lang w:eastAsia="en-US"/>
        </w:rPr>
      </w:pPr>
      <w:r w:rsidRPr="001A75EB">
        <w:rPr>
          <w:rFonts w:ascii="Times New Roman" w:hAnsi="Times New Roman"/>
          <w:sz w:val="24"/>
          <w:szCs w:val="24"/>
          <w:lang w:eastAsia="en-US"/>
        </w:rPr>
        <w:t xml:space="preserve">2. Organet e </w:t>
      </w:r>
      <w:proofErr w:type="spellStart"/>
      <w:r w:rsidRPr="001A75EB">
        <w:rPr>
          <w:rFonts w:ascii="Times New Roman" w:hAnsi="Times New Roman"/>
          <w:sz w:val="24"/>
          <w:szCs w:val="24"/>
          <w:lang w:eastAsia="en-US"/>
        </w:rPr>
        <w:t>notifikuara</w:t>
      </w:r>
      <w:proofErr w:type="spellEnd"/>
      <w:r w:rsidRPr="001A75EB">
        <w:rPr>
          <w:rFonts w:ascii="Times New Roman" w:hAnsi="Times New Roman"/>
          <w:sz w:val="24"/>
          <w:szCs w:val="24"/>
          <w:lang w:eastAsia="en-US"/>
        </w:rPr>
        <w:t xml:space="preserve"> duhet t</w:t>
      </w:r>
      <w:r w:rsidR="00D156FC" w:rsidRPr="001A75EB">
        <w:rPr>
          <w:rFonts w:ascii="Times New Roman" w:hAnsi="Times New Roman"/>
          <w:sz w:val="24"/>
          <w:szCs w:val="24"/>
          <w:lang w:eastAsia="en-US"/>
        </w:rPr>
        <w:t>’</w:t>
      </w:r>
      <w:r w:rsidRPr="001A75EB">
        <w:rPr>
          <w:rFonts w:ascii="Times New Roman" w:hAnsi="Times New Roman"/>
          <w:sz w:val="24"/>
          <w:szCs w:val="24"/>
          <w:lang w:eastAsia="en-US"/>
        </w:rPr>
        <w:t xml:space="preserve">u sigurojnë organeve të tjera të </w:t>
      </w:r>
      <w:proofErr w:type="spellStart"/>
      <w:r w:rsidRPr="001A75EB">
        <w:rPr>
          <w:rFonts w:ascii="Times New Roman" w:hAnsi="Times New Roman"/>
          <w:sz w:val="24"/>
          <w:szCs w:val="24"/>
          <w:lang w:eastAsia="en-US"/>
        </w:rPr>
        <w:t>notifikua</w:t>
      </w:r>
      <w:r w:rsidR="006E6485" w:rsidRPr="001A75EB">
        <w:rPr>
          <w:rFonts w:ascii="Times New Roman" w:hAnsi="Times New Roman"/>
          <w:sz w:val="24"/>
          <w:szCs w:val="24"/>
          <w:lang w:eastAsia="en-US"/>
        </w:rPr>
        <w:t>ra</w:t>
      </w:r>
      <w:proofErr w:type="spellEnd"/>
      <w:r w:rsidR="006E6485" w:rsidRPr="001A75EB">
        <w:rPr>
          <w:rFonts w:ascii="Times New Roman" w:hAnsi="Times New Roman"/>
          <w:sz w:val="24"/>
          <w:szCs w:val="24"/>
          <w:lang w:eastAsia="en-US"/>
        </w:rPr>
        <w:t xml:space="preserve"> që kryejnë veprimtari të ngjashme të vlerësimit të përpu</w:t>
      </w:r>
      <w:r w:rsidRPr="001A75EB">
        <w:rPr>
          <w:rFonts w:ascii="Times New Roman" w:hAnsi="Times New Roman"/>
          <w:sz w:val="24"/>
          <w:szCs w:val="24"/>
          <w:lang w:eastAsia="en-US"/>
        </w:rPr>
        <w:t xml:space="preserve">thshmërisë dhe që mbulojnë të njëjtat lëndë plasëse, informacion sipas kërkesës në lidhje me rezultatet negative ose </w:t>
      </w:r>
      <w:r w:rsidR="006E6485" w:rsidRPr="001A75EB">
        <w:rPr>
          <w:rFonts w:ascii="Times New Roman" w:hAnsi="Times New Roman"/>
          <w:sz w:val="24"/>
          <w:szCs w:val="24"/>
          <w:lang w:eastAsia="en-US"/>
        </w:rPr>
        <w:t>pozitive të vlerësimit të përpu</w:t>
      </w:r>
      <w:r w:rsidRPr="001A75EB">
        <w:rPr>
          <w:rFonts w:ascii="Times New Roman" w:hAnsi="Times New Roman"/>
          <w:sz w:val="24"/>
          <w:szCs w:val="24"/>
          <w:lang w:eastAsia="en-US"/>
        </w:rPr>
        <w:t>ths</w:t>
      </w:r>
      <w:r w:rsidR="004D11EF" w:rsidRPr="001A75EB">
        <w:rPr>
          <w:rFonts w:ascii="Times New Roman" w:hAnsi="Times New Roman"/>
          <w:sz w:val="24"/>
          <w:szCs w:val="24"/>
          <w:lang w:eastAsia="en-US"/>
        </w:rPr>
        <w:t>h</w:t>
      </w:r>
      <w:r w:rsidRPr="001A75EB">
        <w:rPr>
          <w:rFonts w:ascii="Times New Roman" w:hAnsi="Times New Roman"/>
          <w:sz w:val="24"/>
          <w:szCs w:val="24"/>
          <w:lang w:eastAsia="en-US"/>
        </w:rPr>
        <w:t>mërisë.</w:t>
      </w:r>
      <w:bookmarkStart w:id="40" w:name="_Hlk31807350"/>
      <w:bookmarkEnd w:id="39"/>
    </w:p>
    <w:p w:rsidR="000C65B0" w:rsidRPr="001A75EB" w:rsidRDefault="000C65B0" w:rsidP="00973A31">
      <w:pPr>
        <w:spacing w:line="276" w:lineRule="auto"/>
        <w:ind w:left="473" w:hanging="360"/>
        <w:jc w:val="both"/>
        <w:rPr>
          <w:rFonts w:ascii="Times New Roman" w:hAnsi="Times New Roman"/>
          <w:sz w:val="8"/>
          <w:szCs w:val="24"/>
          <w:lang w:eastAsia="en-US"/>
        </w:rPr>
      </w:pPr>
    </w:p>
    <w:p w:rsidR="00110EEA" w:rsidRPr="001A75EB" w:rsidRDefault="00110EEA" w:rsidP="00973A31">
      <w:pPr>
        <w:widowControl w:val="0"/>
        <w:autoSpaceDE w:val="0"/>
        <w:autoSpaceDN w:val="0"/>
        <w:spacing w:after="0" w:line="276" w:lineRule="auto"/>
        <w:ind w:left="100" w:firstLine="720"/>
        <w:jc w:val="center"/>
        <w:rPr>
          <w:rFonts w:ascii="Times New Roman" w:hAnsi="Times New Roman"/>
          <w:b/>
          <w:sz w:val="24"/>
          <w:szCs w:val="24"/>
          <w:lang w:eastAsia="en-US"/>
        </w:rPr>
      </w:pPr>
      <w:r w:rsidRPr="001A75EB">
        <w:rPr>
          <w:rFonts w:ascii="Times New Roman" w:hAnsi="Times New Roman"/>
          <w:b/>
          <w:sz w:val="24"/>
          <w:szCs w:val="24"/>
          <w:lang w:eastAsia="en-US"/>
        </w:rPr>
        <w:t xml:space="preserve">KREU </w:t>
      </w:r>
      <w:r w:rsidR="00790B54" w:rsidRPr="001A75EB">
        <w:rPr>
          <w:rFonts w:ascii="Times New Roman" w:hAnsi="Times New Roman"/>
          <w:b/>
          <w:sz w:val="24"/>
          <w:szCs w:val="24"/>
          <w:lang w:eastAsia="en-US"/>
        </w:rPr>
        <w:t>V</w:t>
      </w:r>
    </w:p>
    <w:p w:rsidR="00110EEA" w:rsidRPr="001A75EB" w:rsidRDefault="00110EEA" w:rsidP="00973A31">
      <w:pPr>
        <w:widowControl w:val="0"/>
        <w:autoSpaceDE w:val="0"/>
        <w:autoSpaceDN w:val="0"/>
        <w:spacing w:after="0" w:line="276" w:lineRule="auto"/>
        <w:ind w:left="100"/>
        <w:jc w:val="center"/>
        <w:rPr>
          <w:rFonts w:ascii="Times New Roman" w:hAnsi="Times New Roman"/>
          <w:b/>
          <w:sz w:val="24"/>
          <w:szCs w:val="24"/>
          <w:lang w:eastAsia="en-US"/>
        </w:rPr>
      </w:pPr>
      <w:r w:rsidRPr="001A75EB">
        <w:rPr>
          <w:rFonts w:ascii="Times New Roman" w:hAnsi="Times New Roman"/>
          <w:b/>
          <w:sz w:val="24"/>
          <w:szCs w:val="24"/>
          <w:lang w:eastAsia="en-US"/>
        </w:rPr>
        <w:t>ADMINISTRIMI I LËNDËVE PLASËSE DHE STRUKTURAT PËRGJEGJËSE</w:t>
      </w:r>
    </w:p>
    <w:p w:rsidR="00110EEA" w:rsidRPr="001A75EB" w:rsidRDefault="00110EEA" w:rsidP="00973A31">
      <w:pPr>
        <w:widowControl w:val="0"/>
        <w:autoSpaceDE w:val="0"/>
        <w:autoSpaceDN w:val="0"/>
        <w:spacing w:after="0" w:line="276" w:lineRule="auto"/>
        <w:ind w:left="100" w:firstLine="720"/>
        <w:jc w:val="center"/>
        <w:rPr>
          <w:rFonts w:ascii="Times New Roman" w:hAnsi="Times New Roman"/>
          <w:sz w:val="20"/>
          <w:szCs w:val="24"/>
          <w:lang w:eastAsia="en-US"/>
        </w:rPr>
      </w:pPr>
    </w:p>
    <w:p w:rsidR="00110EEA" w:rsidRPr="001A75EB" w:rsidRDefault="000952A1" w:rsidP="00973A31">
      <w:pPr>
        <w:widowControl w:val="0"/>
        <w:autoSpaceDE w:val="0"/>
        <w:autoSpaceDN w:val="0"/>
        <w:spacing w:after="0" w:line="276" w:lineRule="auto"/>
        <w:ind w:left="100" w:firstLine="720"/>
        <w:jc w:val="center"/>
        <w:rPr>
          <w:rFonts w:ascii="Times New Roman" w:hAnsi="Times New Roman"/>
          <w:b/>
          <w:sz w:val="24"/>
          <w:szCs w:val="24"/>
          <w:lang w:eastAsia="en-US"/>
        </w:rPr>
      </w:pPr>
      <w:r w:rsidRPr="001A75EB">
        <w:rPr>
          <w:rFonts w:ascii="Times New Roman" w:hAnsi="Times New Roman"/>
          <w:b/>
          <w:sz w:val="24"/>
          <w:szCs w:val="24"/>
          <w:lang w:eastAsia="en-US"/>
        </w:rPr>
        <w:t>Neni</w:t>
      </w:r>
      <w:r w:rsidR="00110EEA" w:rsidRPr="001A75EB">
        <w:rPr>
          <w:rFonts w:ascii="Times New Roman" w:hAnsi="Times New Roman"/>
          <w:b/>
          <w:sz w:val="24"/>
          <w:szCs w:val="24"/>
          <w:lang w:eastAsia="en-US"/>
        </w:rPr>
        <w:t xml:space="preserve"> 30</w:t>
      </w:r>
    </w:p>
    <w:p w:rsidR="00A928B8" w:rsidRPr="001A75EB" w:rsidRDefault="00A928B8" w:rsidP="00973A31">
      <w:pPr>
        <w:widowControl w:val="0"/>
        <w:autoSpaceDE w:val="0"/>
        <w:autoSpaceDN w:val="0"/>
        <w:spacing w:after="0" w:line="276" w:lineRule="auto"/>
        <w:ind w:left="100" w:firstLine="720"/>
        <w:jc w:val="center"/>
        <w:rPr>
          <w:rFonts w:ascii="Times New Roman" w:hAnsi="Times New Roman"/>
          <w:b/>
          <w:sz w:val="24"/>
          <w:szCs w:val="24"/>
          <w:lang w:eastAsia="en-US"/>
        </w:rPr>
      </w:pPr>
      <w:r w:rsidRPr="001A75EB">
        <w:rPr>
          <w:rFonts w:ascii="Times New Roman" w:hAnsi="Times New Roman"/>
          <w:b/>
          <w:sz w:val="24"/>
          <w:szCs w:val="24"/>
          <w:lang w:eastAsia="en-US"/>
        </w:rPr>
        <w:t>Strukturat përgjegjëse për administrimin</w:t>
      </w:r>
    </w:p>
    <w:p w:rsidR="00110EEA" w:rsidRPr="001A75EB" w:rsidRDefault="00110EEA" w:rsidP="00973A31">
      <w:pPr>
        <w:widowControl w:val="0"/>
        <w:autoSpaceDE w:val="0"/>
        <w:autoSpaceDN w:val="0"/>
        <w:spacing w:after="0" w:line="276" w:lineRule="auto"/>
        <w:ind w:left="100" w:firstLine="720"/>
        <w:jc w:val="center"/>
        <w:rPr>
          <w:rFonts w:ascii="Times New Roman" w:hAnsi="Times New Roman"/>
          <w:sz w:val="20"/>
          <w:szCs w:val="24"/>
          <w:lang w:eastAsia="en-US"/>
        </w:rPr>
      </w:pPr>
    </w:p>
    <w:p w:rsidR="00110EEA" w:rsidRPr="001A75EB" w:rsidRDefault="00110EEA" w:rsidP="00973A31">
      <w:pPr>
        <w:pStyle w:val="ListParagraph"/>
        <w:numPr>
          <w:ilvl w:val="1"/>
          <w:numId w:val="85"/>
        </w:numPr>
        <w:spacing w:line="276" w:lineRule="auto"/>
        <w:ind w:left="426"/>
        <w:rPr>
          <w:sz w:val="24"/>
          <w:szCs w:val="24"/>
        </w:rPr>
      </w:pPr>
      <w:bookmarkStart w:id="41" w:name="_Hlk22220057"/>
      <w:r w:rsidRPr="001A75EB">
        <w:rPr>
          <w:sz w:val="24"/>
          <w:szCs w:val="24"/>
        </w:rPr>
        <w:t xml:space="preserve">Lëndët plasëse për përdorim civil prodhohen, importohen dhe eksportohen në Republikën e Shqipërisë vetëm me licencë/autorizim të lëshuar nga </w:t>
      </w:r>
      <w:r w:rsidR="00F10344" w:rsidRPr="001A75EB">
        <w:rPr>
          <w:sz w:val="24"/>
          <w:szCs w:val="24"/>
        </w:rPr>
        <w:t>Autoriteti i Kontrollit Shtetëror të Eksporteve</w:t>
      </w:r>
      <w:r w:rsidRPr="001A75EB">
        <w:rPr>
          <w:sz w:val="24"/>
          <w:szCs w:val="24"/>
        </w:rPr>
        <w:t>.</w:t>
      </w:r>
    </w:p>
    <w:p w:rsidR="00110EEA" w:rsidRPr="001A75EB" w:rsidRDefault="00110EEA" w:rsidP="00973A31">
      <w:pPr>
        <w:pStyle w:val="ListParagraph"/>
        <w:numPr>
          <w:ilvl w:val="1"/>
          <w:numId w:val="85"/>
        </w:numPr>
        <w:spacing w:line="276" w:lineRule="auto"/>
        <w:ind w:left="426"/>
        <w:rPr>
          <w:sz w:val="24"/>
          <w:szCs w:val="24"/>
        </w:rPr>
      </w:pPr>
      <w:r w:rsidRPr="001A75EB">
        <w:rPr>
          <w:sz w:val="24"/>
          <w:szCs w:val="24"/>
        </w:rPr>
        <w:t xml:space="preserve">Lëndët plasëse për përdorim civil transferohen, </w:t>
      </w:r>
      <w:proofErr w:type="spellStart"/>
      <w:r w:rsidRPr="001A75EB">
        <w:rPr>
          <w:sz w:val="24"/>
          <w:szCs w:val="24"/>
        </w:rPr>
        <w:t>transitohen</w:t>
      </w:r>
      <w:proofErr w:type="spellEnd"/>
      <w:r w:rsidRPr="001A75EB">
        <w:rPr>
          <w:sz w:val="24"/>
          <w:szCs w:val="24"/>
        </w:rPr>
        <w:t xml:space="preserve">, tregtohen, magazinohen dhe asgjësohen vetëm me licencë/autorizim </w:t>
      </w:r>
      <w:r w:rsidR="00FD2B73" w:rsidRPr="001A75EB">
        <w:rPr>
          <w:sz w:val="24"/>
          <w:szCs w:val="24"/>
        </w:rPr>
        <w:t>të l</w:t>
      </w:r>
      <w:r w:rsidR="00B25D6E" w:rsidRPr="001A75EB">
        <w:rPr>
          <w:sz w:val="24"/>
          <w:szCs w:val="24"/>
        </w:rPr>
        <w:t>ë</w:t>
      </w:r>
      <w:r w:rsidR="00FD2B73" w:rsidRPr="001A75EB">
        <w:rPr>
          <w:sz w:val="24"/>
          <w:szCs w:val="24"/>
        </w:rPr>
        <w:t xml:space="preserve">shuar </w:t>
      </w:r>
      <w:r w:rsidRPr="001A75EB">
        <w:rPr>
          <w:sz w:val="24"/>
          <w:szCs w:val="24"/>
        </w:rPr>
        <w:t>nga ministria përgjegjëse për rendin publik.</w:t>
      </w:r>
    </w:p>
    <w:p w:rsidR="00110EEA" w:rsidRPr="001A75EB" w:rsidRDefault="00110EEA" w:rsidP="00973A31">
      <w:pPr>
        <w:pStyle w:val="ListParagraph"/>
        <w:numPr>
          <w:ilvl w:val="1"/>
          <w:numId w:val="85"/>
        </w:numPr>
        <w:spacing w:line="276" w:lineRule="auto"/>
        <w:ind w:left="426"/>
        <w:rPr>
          <w:sz w:val="24"/>
          <w:szCs w:val="24"/>
        </w:rPr>
      </w:pPr>
      <w:r w:rsidRPr="001A75EB">
        <w:rPr>
          <w:sz w:val="24"/>
          <w:szCs w:val="24"/>
        </w:rPr>
        <w:t>Lëndët plasëse për përdorim civil përdoren vetëm me leje nga minist</w:t>
      </w:r>
      <w:r w:rsidR="00E03143" w:rsidRPr="001A75EB">
        <w:rPr>
          <w:sz w:val="24"/>
          <w:szCs w:val="24"/>
        </w:rPr>
        <w:t>ria përgjegjëse për energjinë</w:t>
      </w:r>
      <w:r w:rsidRPr="001A75EB">
        <w:rPr>
          <w:sz w:val="24"/>
          <w:szCs w:val="24"/>
        </w:rPr>
        <w:t xml:space="preserve"> dhe çështjet minerare</w:t>
      </w:r>
      <w:r w:rsidR="00FD2B73" w:rsidRPr="001A75EB">
        <w:rPr>
          <w:sz w:val="24"/>
          <w:szCs w:val="24"/>
        </w:rPr>
        <w:t>.</w:t>
      </w:r>
    </w:p>
    <w:bookmarkEnd w:id="41"/>
    <w:p w:rsidR="00A928B8" w:rsidRPr="001A75EB" w:rsidRDefault="00A928B8" w:rsidP="00973A31">
      <w:pPr>
        <w:pStyle w:val="ListParagraph"/>
        <w:numPr>
          <w:ilvl w:val="1"/>
          <w:numId w:val="85"/>
        </w:numPr>
        <w:spacing w:line="276" w:lineRule="auto"/>
        <w:ind w:left="426"/>
        <w:rPr>
          <w:sz w:val="24"/>
          <w:szCs w:val="24"/>
        </w:rPr>
      </w:pPr>
      <w:r w:rsidRPr="001A75EB">
        <w:rPr>
          <w:sz w:val="24"/>
          <w:szCs w:val="24"/>
        </w:rPr>
        <w:t xml:space="preserve">Lëndët plasëse për përdorim civil importohen dhe prodhohen në Republikën e Shqipërisë pasi të jenë </w:t>
      </w:r>
      <w:proofErr w:type="spellStart"/>
      <w:r w:rsidRPr="001A75EB">
        <w:rPr>
          <w:sz w:val="24"/>
          <w:szCs w:val="24"/>
        </w:rPr>
        <w:t>jenë</w:t>
      </w:r>
      <w:proofErr w:type="spellEnd"/>
      <w:r w:rsidRPr="001A75EB">
        <w:rPr>
          <w:sz w:val="24"/>
          <w:szCs w:val="24"/>
        </w:rPr>
        <w:t xml:space="preserve"> verifikuar procedurat e </w:t>
      </w:r>
      <w:r w:rsidR="00A34B03">
        <w:rPr>
          <w:sz w:val="24"/>
          <w:szCs w:val="24"/>
        </w:rPr>
        <w:t>përputhshmërisë</w:t>
      </w:r>
      <w:r w:rsidRPr="001A75EB">
        <w:rPr>
          <w:sz w:val="24"/>
          <w:szCs w:val="24"/>
        </w:rPr>
        <w:t xml:space="preserve"> të tyre nga struktura përgjegjëse në Ministrinë e Mbrojtjes</w:t>
      </w:r>
      <w:r w:rsidR="00E03143" w:rsidRPr="001A75EB">
        <w:rPr>
          <w:sz w:val="24"/>
          <w:szCs w:val="24"/>
        </w:rPr>
        <w:t>.</w:t>
      </w:r>
    </w:p>
    <w:p w:rsidR="00110EEA" w:rsidRPr="001A75EB" w:rsidRDefault="00D156FC" w:rsidP="00973A31">
      <w:pPr>
        <w:pStyle w:val="ListParagraph"/>
        <w:numPr>
          <w:ilvl w:val="1"/>
          <w:numId w:val="85"/>
        </w:numPr>
        <w:spacing w:line="276" w:lineRule="auto"/>
        <w:ind w:left="426"/>
        <w:rPr>
          <w:sz w:val="24"/>
          <w:szCs w:val="24"/>
        </w:rPr>
      </w:pPr>
      <w:r w:rsidRPr="001A75EB">
        <w:rPr>
          <w:sz w:val="24"/>
          <w:szCs w:val="24"/>
        </w:rPr>
        <w:lastRenderedPageBreak/>
        <w:t>Autoritetet e m</w:t>
      </w:r>
      <w:r w:rsidR="00110EEA" w:rsidRPr="001A75EB">
        <w:rPr>
          <w:sz w:val="24"/>
          <w:szCs w:val="24"/>
        </w:rPr>
        <w:t>bikëqyrjes së tregut për lëndët plasëse për përdorim civil do të jenë institucionet shtetërore të përcaktuara në pikat 1, 2, 3 të këtij neni sipas fushës së kompetencës</w:t>
      </w:r>
      <w:r w:rsidR="00FD2B73" w:rsidRPr="001A75EB">
        <w:rPr>
          <w:sz w:val="24"/>
          <w:szCs w:val="24"/>
        </w:rPr>
        <w:t xml:space="preserve"> dhe p</w:t>
      </w:r>
      <w:r w:rsidR="00B25D6E" w:rsidRPr="001A75EB">
        <w:rPr>
          <w:sz w:val="24"/>
          <w:szCs w:val="24"/>
        </w:rPr>
        <w:t>ë</w:t>
      </w:r>
      <w:r w:rsidR="00FD2B73" w:rsidRPr="001A75EB">
        <w:rPr>
          <w:sz w:val="24"/>
          <w:szCs w:val="24"/>
        </w:rPr>
        <w:t>rcaktimeve të pik</w:t>
      </w:r>
      <w:r w:rsidR="00B25D6E" w:rsidRPr="001A75EB">
        <w:rPr>
          <w:sz w:val="24"/>
          <w:szCs w:val="24"/>
        </w:rPr>
        <w:t>ë</w:t>
      </w:r>
      <w:r w:rsidR="00FD2B73" w:rsidRPr="001A75EB">
        <w:rPr>
          <w:sz w:val="24"/>
          <w:szCs w:val="24"/>
        </w:rPr>
        <w:t>s 1</w:t>
      </w:r>
      <w:r w:rsidR="00533696" w:rsidRPr="001A75EB">
        <w:rPr>
          <w:sz w:val="24"/>
          <w:szCs w:val="24"/>
        </w:rPr>
        <w:t>,</w:t>
      </w:r>
      <w:r w:rsidR="00FD2B73" w:rsidRPr="001A75EB">
        <w:rPr>
          <w:sz w:val="24"/>
          <w:szCs w:val="24"/>
        </w:rPr>
        <w:t xml:space="preserve"> të nenit 33</w:t>
      </w:r>
      <w:r w:rsidR="007521D1" w:rsidRPr="001A75EB">
        <w:rPr>
          <w:sz w:val="24"/>
          <w:szCs w:val="24"/>
        </w:rPr>
        <w:t>.</w:t>
      </w:r>
    </w:p>
    <w:p w:rsidR="00C7319E" w:rsidRPr="001A75EB" w:rsidRDefault="00C7319E" w:rsidP="00973A31">
      <w:pPr>
        <w:widowControl w:val="0"/>
        <w:autoSpaceDE w:val="0"/>
        <w:autoSpaceDN w:val="0"/>
        <w:spacing w:after="0" w:line="276" w:lineRule="auto"/>
        <w:jc w:val="both"/>
        <w:rPr>
          <w:rFonts w:ascii="Times New Roman" w:hAnsi="Times New Roman"/>
          <w:b/>
          <w:sz w:val="24"/>
          <w:szCs w:val="24"/>
          <w:lang w:eastAsia="en-US"/>
        </w:rPr>
      </w:pPr>
    </w:p>
    <w:p w:rsidR="006E2C90" w:rsidRPr="001A75EB" w:rsidRDefault="006E2C90" w:rsidP="00973A31">
      <w:pPr>
        <w:spacing w:after="0" w:line="276" w:lineRule="auto"/>
        <w:jc w:val="center"/>
        <w:rPr>
          <w:rFonts w:ascii="Times New Roman" w:hAnsi="Times New Roman"/>
          <w:b/>
          <w:sz w:val="24"/>
          <w:szCs w:val="24"/>
        </w:rPr>
      </w:pPr>
      <w:r w:rsidRPr="001A75EB">
        <w:rPr>
          <w:rFonts w:ascii="Times New Roman" w:hAnsi="Times New Roman"/>
          <w:b/>
          <w:sz w:val="24"/>
          <w:szCs w:val="24"/>
        </w:rPr>
        <w:t>Neni 31</w:t>
      </w:r>
    </w:p>
    <w:p w:rsidR="006E2C90" w:rsidRPr="001A75EB" w:rsidRDefault="00D156FC" w:rsidP="00973A31">
      <w:pPr>
        <w:spacing w:line="276" w:lineRule="auto"/>
        <w:jc w:val="center"/>
        <w:rPr>
          <w:rFonts w:ascii="Times New Roman" w:hAnsi="Times New Roman"/>
          <w:sz w:val="24"/>
          <w:szCs w:val="24"/>
        </w:rPr>
      </w:pPr>
      <w:r w:rsidRPr="001A75EB">
        <w:rPr>
          <w:rFonts w:ascii="Times New Roman" w:hAnsi="Times New Roman"/>
          <w:b/>
          <w:sz w:val="24"/>
          <w:szCs w:val="24"/>
        </w:rPr>
        <w:t>Kushtet e përgjithshme të</w:t>
      </w:r>
      <w:r w:rsidR="006E2C90" w:rsidRPr="001A75EB">
        <w:rPr>
          <w:rFonts w:ascii="Times New Roman" w:hAnsi="Times New Roman"/>
          <w:b/>
          <w:sz w:val="24"/>
          <w:szCs w:val="24"/>
        </w:rPr>
        <w:t xml:space="preserve"> administrimit</w:t>
      </w:r>
    </w:p>
    <w:p w:rsidR="006E2C90" w:rsidRPr="001A75EB" w:rsidRDefault="006E2C90" w:rsidP="00973A31">
      <w:pPr>
        <w:pStyle w:val="ListParagraph"/>
        <w:numPr>
          <w:ilvl w:val="0"/>
          <w:numId w:val="106"/>
        </w:numPr>
        <w:spacing w:line="276" w:lineRule="auto"/>
        <w:rPr>
          <w:sz w:val="24"/>
          <w:szCs w:val="24"/>
        </w:rPr>
      </w:pPr>
      <w:r w:rsidRPr="001A75EB">
        <w:rPr>
          <w:sz w:val="24"/>
          <w:szCs w:val="24"/>
        </w:rPr>
        <w:t>Këshilli i Ministrave përcakton procedurat, kushtet, kriteret, afatet, vlefshmërinë dhe formatet e për dhënien, shfu</w:t>
      </w:r>
      <w:r w:rsidR="00E03143" w:rsidRPr="001A75EB">
        <w:rPr>
          <w:sz w:val="24"/>
          <w:szCs w:val="24"/>
        </w:rPr>
        <w:t>qizimin dhe</w:t>
      </w:r>
      <w:r w:rsidR="00D156FC" w:rsidRPr="001A75EB">
        <w:rPr>
          <w:sz w:val="24"/>
          <w:szCs w:val="24"/>
        </w:rPr>
        <w:t xml:space="preserve"> pezullimin e licenc</w:t>
      </w:r>
      <w:r w:rsidRPr="001A75EB">
        <w:rPr>
          <w:sz w:val="24"/>
          <w:szCs w:val="24"/>
        </w:rPr>
        <w:t xml:space="preserve">ave dhe autorizimeve, për prodhimin, importimin, tregtimin, eksportimin, magazinimin, transferimin, </w:t>
      </w:r>
      <w:proofErr w:type="spellStart"/>
      <w:r w:rsidRPr="001A75EB">
        <w:rPr>
          <w:sz w:val="24"/>
          <w:szCs w:val="24"/>
        </w:rPr>
        <w:t>transitimin</w:t>
      </w:r>
      <w:proofErr w:type="spellEnd"/>
      <w:r w:rsidRPr="001A75EB">
        <w:rPr>
          <w:sz w:val="24"/>
          <w:szCs w:val="24"/>
        </w:rPr>
        <w:t xml:space="preserve"> përdorimin dhe asgjësimin e l</w:t>
      </w:r>
      <w:r w:rsidR="00D156FC" w:rsidRPr="001A75EB">
        <w:rPr>
          <w:sz w:val="24"/>
          <w:szCs w:val="24"/>
        </w:rPr>
        <w:t>ëndëve plasëse me propozimin e m</w:t>
      </w:r>
      <w:r w:rsidRPr="001A75EB">
        <w:rPr>
          <w:sz w:val="24"/>
          <w:szCs w:val="24"/>
        </w:rPr>
        <w:t>inistrisë përgjegjëse sipas përcaktimeve të nenit 30 të këtij ligji</w:t>
      </w:r>
      <w:r w:rsidR="00FD2B73" w:rsidRPr="001A75EB">
        <w:rPr>
          <w:sz w:val="24"/>
          <w:szCs w:val="24"/>
        </w:rPr>
        <w:t>.</w:t>
      </w:r>
    </w:p>
    <w:p w:rsidR="00A928B8" w:rsidRPr="001A75EB" w:rsidRDefault="00A928B8" w:rsidP="00973A31">
      <w:pPr>
        <w:pStyle w:val="ListParagraph"/>
        <w:spacing w:line="276" w:lineRule="auto"/>
        <w:ind w:left="360" w:firstLine="0"/>
        <w:rPr>
          <w:sz w:val="24"/>
          <w:szCs w:val="24"/>
        </w:rPr>
      </w:pPr>
    </w:p>
    <w:p w:rsidR="006E2C90" w:rsidRPr="001A75EB" w:rsidRDefault="006E2C90" w:rsidP="00973A31">
      <w:pPr>
        <w:pStyle w:val="ListParagraph"/>
        <w:numPr>
          <w:ilvl w:val="0"/>
          <w:numId w:val="106"/>
        </w:numPr>
        <w:spacing w:line="276" w:lineRule="auto"/>
        <w:rPr>
          <w:sz w:val="24"/>
          <w:szCs w:val="24"/>
        </w:rPr>
      </w:pPr>
      <w:r w:rsidRPr="001A75EB">
        <w:rPr>
          <w:sz w:val="24"/>
          <w:szCs w:val="24"/>
        </w:rPr>
        <w:t>Ministritë e ngarkuara, sipas nenit 30 të këtij ligji, në bazë të aplikimit me shkrim të kërkuesit, i japin lice</w:t>
      </w:r>
      <w:r w:rsidR="00D156FC" w:rsidRPr="001A75EB">
        <w:rPr>
          <w:sz w:val="24"/>
          <w:szCs w:val="24"/>
        </w:rPr>
        <w:t>nc</w:t>
      </w:r>
      <w:r w:rsidRPr="001A75EB">
        <w:rPr>
          <w:sz w:val="24"/>
          <w:szCs w:val="24"/>
        </w:rPr>
        <w:t xml:space="preserve">ën ose autorizimin përkatës, në mbështetje të kritereve të kualifikimit profesional dhe të gjendjes shëndetësore </w:t>
      </w:r>
      <w:r w:rsidR="00AA1BBB" w:rsidRPr="001A75EB">
        <w:rPr>
          <w:sz w:val="24"/>
          <w:szCs w:val="24"/>
        </w:rPr>
        <w:t xml:space="preserve">dhe gjyqësore të </w:t>
      </w:r>
      <w:r w:rsidRPr="001A75EB">
        <w:rPr>
          <w:sz w:val="24"/>
          <w:szCs w:val="24"/>
        </w:rPr>
        <w:t xml:space="preserve">personit fizik ose juridik, që ka vendbanimin </w:t>
      </w:r>
      <w:r w:rsidR="00AA1BBB" w:rsidRPr="001A75EB">
        <w:rPr>
          <w:sz w:val="24"/>
          <w:szCs w:val="24"/>
        </w:rPr>
        <w:t xml:space="preserve">ose selinë </w:t>
      </w:r>
      <w:r w:rsidRPr="001A75EB">
        <w:rPr>
          <w:sz w:val="24"/>
          <w:szCs w:val="24"/>
        </w:rPr>
        <w:t>në territ</w:t>
      </w:r>
      <w:r w:rsidR="00D156FC" w:rsidRPr="001A75EB">
        <w:rPr>
          <w:sz w:val="24"/>
          <w:szCs w:val="24"/>
        </w:rPr>
        <w:t>orin e Republikës së Shqipërisë.</w:t>
      </w:r>
    </w:p>
    <w:p w:rsidR="00A928B8" w:rsidRPr="001A75EB" w:rsidRDefault="00A928B8" w:rsidP="00973A31">
      <w:pPr>
        <w:pStyle w:val="ListParagraph"/>
        <w:spacing w:line="276" w:lineRule="auto"/>
        <w:ind w:left="360" w:firstLine="0"/>
        <w:rPr>
          <w:sz w:val="24"/>
          <w:szCs w:val="24"/>
        </w:rPr>
      </w:pPr>
    </w:p>
    <w:p w:rsidR="006E2C90" w:rsidRPr="001A75EB" w:rsidRDefault="00D156FC" w:rsidP="00973A31">
      <w:pPr>
        <w:pStyle w:val="ListParagraph"/>
        <w:numPr>
          <w:ilvl w:val="0"/>
          <w:numId w:val="106"/>
        </w:numPr>
        <w:spacing w:line="276" w:lineRule="auto"/>
        <w:rPr>
          <w:sz w:val="24"/>
          <w:szCs w:val="24"/>
        </w:rPr>
      </w:pPr>
      <w:r w:rsidRPr="001A75EB">
        <w:rPr>
          <w:sz w:val="24"/>
          <w:szCs w:val="24"/>
        </w:rPr>
        <w:t>Licencat dhe a</w:t>
      </w:r>
      <w:r w:rsidR="006E2C90" w:rsidRPr="001A75EB">
        <w:rPr>
          <w:sz w:val="24"/>
          <w:szCs w:val="24"/>
        </w:rPr>
        <w:t>utorizimet e dhëna</w:t>
      </w:r>
      <w:r w:rsidRPr="001A75EB">
        <w:rPr>
          <w:sz w:val="24"/>
          <w:szCs w:val="24"/>
        </w:rPr>
        <w:t xml:space="preserve"> nuk i transferohet personave të</w:t>
      </w:r>
      <w:r w:rsidR="006E2C90" w:rsidRPr="001A75EB">
        <w:rPr>
          <w:sz w:val="24"/>
          <w:szCs w:val="24"/>
        </w:rPr>
        <w:t xml:space="preserve"> tjerë.</w:t>
      </w:r>
      <w:bookmarkEnd w:id="40"/>
    </w:p>
    <w:p w:rsidR="006E2C90" w:rsidRPr="001A75EB" w:rsidRDefault="006E2C90" w:rsidP="00973A31">
      <w:pPr>
        <w:widowControl w:val="0"/>
        <w:autoSpaceDE w:val="0"/>
        <w:autoSpaceDN w:val="0"/>
        <w:spacing w:after="0" w:line="276" w:lineRule="auto"/>
        <w:ind w:left="100" w:hanging="100"/>
        <w:jc w:val="both"/>
        <w:rPr>
          <w:rFonts w:ascii="Times New Roman" w:hAnsi="Times New Roman"/>
          <w:b/>
          <w:sz w:val="24"/>
          <w:szCs w:val="24"/>
          <w:lang w:eastAsia="en-US"/>
        </w:rPr>
      </w:pPr>
    </w:p>
    <w:p w:rsidR="00110EEA" w:rsidRPr="001A75EB" w:rsidRDefault="00FD2B73" w:rsidP="00973A31">
      <w:pPr>
        <w:widowControl w:val="0"/>
        <w:autoSpaceDE w:val="0"/>
        <w:autoSpaceDN w:val="0"/>
        <w:spacing w:after="0" w:line="276" w:lineRule="auto"/>
        <w:ind w:left="100" w:hanging="100"/>
        <w:jc w:val="center"/>
        <w:rPr>
          <w:rFonts w:ascii="Times New Roman" w:hAnsi="Times New Roman"/>
          <w:b/>
          <w:sz w:val="24"/>
          <w:szCs w:val="24"/>
          <w:lang w:eastAsia="en-US"/>
        </w:rPr>
      </w:pPr>
      <w:r w:rsidRPr="001A75EB">
        <w:rPr>
          <w:rFonts w:ascii="Times New Roman" w:hAnsi="Times New Roman"/>
          <w:b/>
          <w:sz w:val="24"/>
          <w:szCs w:val="24"/>
          <w:lang w:eastAsia="en-US"/>
        </w:rPr>
        <w:t xml:space="preserve">Neni </w:t>
      </w:r>
      <w:r w:rsidR="00110EEA" w:rsidRPr="001A75EB">
        <w:rPr>
          <w:rFonts w:ascii="Times New Roman" w:hAnsi="Times New Roman"/>
          <w:b/>
          <w:sz w:val="24"/>
          <w:szCs w:val="24"/>
          <w:lang w:eastAsia="en-US"/>
        </w:rPr>
        <w:t>3</w:t>
      </w:r>
      <w:r w:rsidR="006E2C90" w:rsidRPr="001A75EB">
        <w:rPr>
          <w:rFonts w:ascii="Times New Roman" w:hAnsi="Times New Roman"/>
          <w:b/>
          <w:sz w:val="24"/>
          <w:szCs w:val="24"/>
          <w:lang w:eastAsia="en-US"/>
        </w:rPr>
        <w:t>2</w:t>
      </w:r>
    </w:p>
    <w:p w:rsidR="00110EEA" w:rsidRPr="001A75EB" w:rsidRDefault="00110EEA" w:rsidP="00973A31">
      <w:pPr>
        <w:spacing w:line="276" w:lineRule="auto"/>
        <w:ind w:hanging="100"/>
        <w:jc w:val="center"/>
        <w:rPr>
          <w:rFonts w:ascii="Times New Roman" w:hAnsi="Times New Roman"/>
          <w:b/>
          <w:sz w:val="24"/>
          <w:szCs w:val="24"/>
        </w:rPr>
      </w:pPr>
      <w:r w:rsidRPr="001A75EB">
        <w:rPr>
          <w:rFonts w:ascii="Times New Roman" w:hAnsi="Times New Roman"/>
          <w:b/>
          <w:sz w:val="24"/>
          <w:szCs w:val="24"/>
        </w:rPr>
        <w:t>Regjistrimi i lëndëve plasëse</w:t>
      </w:r>
    </w:p>
    <w:p w:rsidR="00110EEA" w:rsidRPr="001A75EB" w:rsidRDefault="00D156FC" w:rsidP="00973A31">
      <w:pPr>
        <w:spacing w:line="276" w:lineRule="auto"/>
        <w:ind w:left="284" w:hanging="284"/>
        <w:jc w:val="both"/>
        <w:rPr>
          <w:rFonts w:ascii="Times New Roman" w:hAnsi="Times New Roman"/>
          <w:sz w:val="24"/>
          <w:szCs w:val="24"/>
        </w:rPr>
      </w:pPr>
      <w:r w:rsidRPr="001A75EB">
        <w:rPr>
          <w:rFonts w:ascii="Times New Roman" w:hAnsi="Times New Roman"/>
          <w:sz w:val="24"/>
          <w:szCs w:val="24"/>
        </w:rPr>
        <w:t>1. Prodhuesi</w:t>
      </w:r>
      <w:r w:rsidR="00110EEA" w:rsidRPr="001A75EB">
        <w:rPr>
          <w:rFonts w:ascii="Times New Roman" w:hAnsi="Times New Roman"/>
          <w:sz w:val="24"/>
          <w:szCs w:val="24"/>
        </w:rPr>
        <w:t xml:space="preserve"> dhe importuesi janë të detyruar të regjistrojnë lëndët plasëse që prodhojnë dhe </w:t>
      </w:r>
      <w:r w:rsidR="006E2C90" w:rsidRPr="001A75EB">
        <w:rPr>
          <w:rFonts w:ascii="Times New Roman" w:hAnsi="Times New Roman"/>
          <w:sz w:val="24"/>
          <w:szCs w:val="24"/>
        </w:rPr>
        <w:t>e</w:t>
      </w:r>
      <w:r w:rsidR="00110EEA" w:rsidRPr="001A75EB">
        <w:rPr>
          <w:rFonts w:ascii="Times New Roman" w:hAnsi="Times New Roman"/>
          <w:sz w:val="24"/>
          <w:szCs w:val="24"/>
        </w:rPr>
        <w:t xml:space="preserve"> vendosin në treg, në përputhje me dispozitat e këtij ligji.</w:t>
      </w:r>
    </w:p>
    <w:p w:rsidR="00110EEA" w:rsidRPr="001A75EB" w:rsidRDefault="00110EEA" w:rsidP="00973A31">
      <w:pPr>
        <w:spacing w:line="276" w:lineRule="auto"/>
        <w:ind w:left="284" w:hanging="284"/>
        <w:jc w:val="both"/>
        <w:rPr>
          <w:rFonts w:ascii="Times New Roman" w:hAnsi="Times New Roman"/>
          <w:sz w:val="24"/>
          <w:szCs w:val="24"/>
        </w:rPr>
      </w:pPr>
      <w:r w:rsidRPr="001A75EB">
        <w:rPr>
          <w:rFonts w:ascii="Times New Roman" w:hAnsi="Times New Roman"/>
          <w:sz w:val="24"/>
          <w:szCs w:val="24"/>
        </w:rPr>
        <w:t>2</w:t>
      </w:r>
      <w:r w:rsidR="00D156FC" w:rsidRPr="001A75EB">
        <w:rPr>
          <w:rFonts w:ascii="Times New Roman" w:hAnsi="Times New Roman"/>
          <w:sz w:val="24"/>
          <w:szCs w:val="24"/>
        </w:rPr>
        <w:t>. Në strukturën përgjegjëse të M</w:t>
      </w:r>
      <w:r w:rsidRPr="001A75EB">
        <w:rPr>
          <w:rFonts w:ascii="Times New Roman" w:hAnsi="Times New Roman"/>
          <w:sz w:val="24"/>
          <w:szCs w:val="24"/>
        </w:rPr>
        <w:t>inistrisë së Mbrojtjes mbahet regjistri</w:t>
      </w:r>
      <w:r w:rsidR="00E03143" w:rsidRPr="001A75EB">
        <w:rPr>
          <w:rFonts w:ascii="Times New Roman" w:hAnsi="Times New Roman"/>
          <w:sz w:val="24"/>
          <w:szCs w:val="24"/>
        </w:rPr>
        <w:t xml:space="preserve"> shtetëror për lëndët plasëse. </w:t>
      </w:r>
      <w:r w:rsidRPr="001A75EB">
        <w:rPr>
          <w:rFonts w:ascii="Times New Roman" w:hAnsi="Times New Roman"/>
          <w:sz w:val="24"/>
          <w:szCs w:val="24"/>
        </w:rPr>
        <w:t>Dokumentet për aplikimin për regjistrim dhe mënyra e plotësimit të tyre përcaktohen me vendim të Këshillit të Ministrave</w:t>
      </w:r>
      <w:r w:rsidR="00186450" w:rsidRPr="001A75EB">
        <w:rPr>
          <w:rFonts w:ascii="Times New Roman" w:hAnsi="Times New Roman"/>
          <w:sz w:val="24"/>
          <w:szCs w:val="24"/>
        </w:rPr>
        <w:t xml:space="preserve"> me propozim të m</w:t>
      </w:r>
      <w:r w:rsidR="007521D1" w:rsidRPr="001A75EB">
        <w:rPr>
          <w:rFonts w:ascii="Times New Roman" w:hAnsi="Times New Roman"/>
          <w:sz w:val="24"/>
          <w:szCs w:val="24"/>
        </w:rPr>
        <w:t>inist</w:t>
      </w:r>
      <w:r w:rsidR="00D156FC" w:rsidRPr="001A75EB">
        <w:rPr>
          <w:rFonts w:ascii="Times New Roman" w:hAnsi="Times New Roman"/>
          <w:sz w:val="24"/>
          <w:szCs w:val="24"/>
        </w:rPr>
        <w:t>r</w:t>
      </w:r>
      <w:r w:rsidR="00E03143" w:rsidRPr="001A75EB">
        <w:rPr>
          <w:rFonts w:ascii="Times New Roman" w:hAnsi="Times New Roman"/>
          <w:sz w:val="24"/>
          <w:szCs w:val="24"/>
        </w:rPr>
        <w:t>it t</w:t>
      </w:r>
      <w:r w:rsidR="007521D1" w:rsidRPr="001A75EB">
        <w:rPr>
          <w:rFonts w:ascii="Times New Roman" w:hAnsi="Times New Roman"/>
          <w:sz w:val="24"/>
          <w:szCs w:val="24"/>
        </w:rPr>
        <w:t>ë Mbrojtjes</w:t>
      </w:r>
      <w:r w:rsidRPr="001A75EB">
        <w:rPr>
          <w:rFonts w:ascii="Times New Roman" w:hAnsi="Times New Roman"/>
          <w:sz w:val="24"/>
          <w:szCs w:val="24"/>
        </w:rPr>
        <w:t>.</w:t>
      </w:r>
    </w:p>
    <w:p w:rsidR="00110EEA" w:rsidRPr="001A75EB" w:rsidRDefault="00110EEA" w:rsidP="00973A31">
      <w:pPr>
        <w:spacing w:line="276" w:lineRule="auto"/>
        <w:ind w:left="284" w:hanging="284"/>
        <w:jc w:val="both"/>
        <w:rPr>
          <w:rFonts w:ascii="Times New Roman" w:hAnsi="Times New Roman"/>
          <w:sz w:val="24"/>
          <w:szCs w:val="24"/>
        </w:rPr>
      </w:pPr>
      <w:r w:rsidRPr="001A75EB">
        <w:rPr>
          <w:rFonts w:ascii="Times New Roman" w:hAnsi="Times New Roman"/>
          <w:sz w:val="24"/>
          <w:szCs w:val="24"/>
        </w:rPr>
        <w:t xml:space="preserve">3. Prodhuesi dhe importuesi janë të detyruar të njoftojnë, brenda 10 </w:t>
      </w:r>
      <w:r w:rsidR="00AA1BBB" w:rsidRPr="001A75EB">
        <w:rPr>
          <w:rFonts w:ascii="Times New Roman" w:hAnsi="Times New Roman"/>
          <w:sz w:val="24"/>
          <w:szCs w:val="24"/>
        </w:rPr>
        <w:t>ditësh pune</w:t>
      </w:r>
      <w:r w:rsidRPr="001A75EB">
        <w:rPr>
          <w:rFonts w:ascii="Times New Roman" w:hAnsi="Times New Roman"/>
          <w:sz w:val="24"/>
          <w:szCs w:val="24"/>
        </w:rPr>
        <w:t>, Ministrinë e Mbrojtjes për çdo ndryshim në të dhënat e aplikimit për regjistrim.</w:t>
      </w:r>
    </w:p>
    <w:p w:rsidR="00110EEA" w:rsidRPr="001A75EB" w:rsidRDefault="00110EEA" w:rsidP="00973A31">
      <w:pPr>
        <w:spacing w:line="276" w:lineRule="auto"/>
        <w:ind w:left="284" w:hanging="284"/>
        <w:jc w:val="both"/>
        <w:rPr>
          <w:rFonts w:ascii="Times New Roman" w:hAnsi="Times New Roman"/>
          <w:sz w:val="24"/>
          <w:szCs w:val="24"/>
        </w:rPr>
      </w:pPr>
      <w:r w:rsidRPr="001A75EB">
        <w:rPr>
          <w:rFonts w:ascii="Times New Roman" w:hAnsi="Times New Roman"/>
          <w:sz w:val="24"/>
          <w:szCs w:val="24"/>
        </w:rPr>
        <w:t xml:space="preserve">4. Të dhënat, publikimi i të cilave dëmton prodhuesin dhe importuesin, gjatë procesit të regjistrimit, me kërkesën e tyre, </w:t>
      </w:r>
      <w:r w:rsidR="00AA1BBB" w:rsidRPr="001A75EB">
        <w:rPr>
          <w:rFonts w:ascii="Times New Roman" w:hAnsi="Times New Roman"/>
          <w:sz w:val="24"/>
          <w:szCs w:val="24"/>
        </w:rPr>
        <w:t>trajtohen sipas rregullimeve</w:t>
      </w:r>
      <w:r w:rsidR="00FD2A35" w:rsidRPr="001A75EB">
        <w:rPr>
          <w:rFonts w:ascii="Times New Roman" w:hAnsi="Times New Roman"/>
          <w:sz w:val="24"/>
          <w:szCs w:val="24"/>
        </w:rPr>
        <w:t xml:space="preserve"> të kuadrit ligjor</w:t>
      </w:r>
      <w:r w:rsidR="00AA1BBB" w:rsidRPr="001A75EB">
        <w:rPr>
          <w:rFonts w:ascii="Times New Roman" w:hAnsi="Times New Roman"/>
          <w:sz w:val="24"/>
          <w:szCs w:val="24"/>
        </w:rPr>
        <w:t xml:space="preserve"> për </w:t>
      </w:r>
      <w:r w:rsidR="00D156FC" w:rsidRPr="001A75EB">
        <w:rPr>
          <w:rFonts w:ascii="Times New Roman" w:hAnsi="Times New Roman"/>
          <w:sz w:val="24"/>
          <w:szCs w:val="24"/>
        </w:rPr>
        <w:t>“</w:t>
      </w:r>
      <w:r w:rsidRPr="001A75EB">
        <w:rPr>
          <w:rFonts w:ascii="Times New Roman" w:hAnsi="Times New Roman"/>
          <w:sz w:val="24"/>
          <w:szCs w:val="24"/>
        </w:rPr>
        <w:t>sekret</w:t>
      </w:r>
      <w:r w:rsidR="00AA1BBB" w:rsidRPr="001A75EB">
        <w:rPr>
          <w:rFonts w:ascii="Times New Roman" w:hAnsi="Times New Roman"/>
          <w:sz w:val="24"/>
          <w:szCs w:val="24"/>
        </w:rPr>
        <w:t>in</w:t>
      </w:r>
      <w:r w:rsidR="00D156FC" w:rsidRPr="001A75EB">
        <w:rPr>
          <w:rFonts w:ascii="Times New Roman" w:hAnsi="Times New Roman"/>
          <w:sz w:val="24"/>
          <w:szCs w:val="24"/>
        </w:rPr>
        <w:t xml:space="preserve"> tregtar”</w:t>
      </w:r>
      <w:r w:rsidRPr="001A75EB">
        <w:rPr>
          <w:rFonts w:ascii="Times New Roman" w:hAnsi="Times New Roman"/>
          <w:sz w:val="24"/>
          <w:szCs w:val="24"/>
        </w:rPr>
        <w:t>.</w:t>
      </w:r>
    </w:p>
    <w:p w:rsidR="00110EEA" w:rsidRPr="001A75EB" w:rsidRDefault="00110EEA" w:rsidP="00973A31">
      <w:pPr>
        <w:widowControl w:val="0"/>
        <w:autoSpaceDE w:val="0"/>
        <w:autoSpaceDN w:val="0"/>
        <w:spacing w:after="0" w:line="276" w:lineRule="auto"/>
        <w:jc w:val="both"/>
        <w:rPr>
          <w:rFonts w:ascii="Times New Roman" w:hAnsi="Times New Roman"/>
          <w:sz w:val="24"/>
          <w:szCs w:val="24"/>
          <w:lang w:eastAsia="en-US"/>
        </w:rPr>
      </w:pPr>
      <w:bookmarkStart w:id="42" w:name="_Hlk524966880"/>
    </w:p>
    <w:bookmarkEnd w:id="42"/>
    <w:p w:rsidR="00110EEA" w:rsidRPr="001A75EB" w:rsidRDefault="00110EEA" w:rsidP="00973A31">
      <w:pPr>
        <w:widowControl w:val="0"/>
        <w:autoSpaceDE w:val="0"/>
        <w:autoSpaceDN w:val="0"/>
        <w:spacing w:after="0" w:line="276" w:lineRule="auto"/>
        <w:ind w:right="4"/>
        <w:jc w:val="center"/>
        <w:rPr>
          <w:rFonts w:ascii="Times New Roman" w:hAnsi="Times New Roman"/>
          <w:b/>
          <w:sz w:val="24"/>
          <w:szCs w:val="24"/>
          <w:lang w:eastAsia="en-US"/>
        </w:rPr>
      </w:pPr>
      <w:r w:rsidRPr="001A75EB">
        <w:rPr>
          <w:rFonts w:ascii="Times New Roman" w:hAnsi="Times New Roman"/>
          <w:b/>
          <w:sz w:val="24"/>
          <w:szCs w:val="24"/>
          <w:lang w:eastAsia="en-US"/>
        </w:rPr>
        <w:t>K</w:t>
      </w:r>
      <w:r w:rsidR="00D80C9C" w:rsidRPr="001A75EB">
        <w:rPr>
          <w:rFonts w:ascii="Times New Roman" w:hAnsi="Times New Roman"/>
          <w:b/>
          <w:sz w:val="24"/>
          <w:szCs w:val="24"/>
          <w:lang w:eastAsia="en-US"/>
        </w:rPr>
        <w:t>REU</w:t>
      </w:r>
      <w:r w:rsidRPr="001A75EB">
        <w:rPr>
          <w:rFonts w:ascii="Times New Roman" w:hAnsi="Times New Roman"/>
          <w:b/>
          <w:sz w:val="24"/>
          <w:szCs w:val="24"/>
          <w:lang w:eastAsia="en-US"/>
        </w:rPr>
        <w:t xml:space="preserve"> V</w:t>
      </w:r>
      <w:r w:rsidR="00A532A1" w:rsidRPr="001A75EB">
        <w:rPr>
          <w:rFonts w:ascii="Times New Roman" w:hAnsi="Times New Roman"/>
          <w:b/>
          <w:sz w:val="24"/>
          <w:szCs w:val="24"/>
          <w:lang w:eastAsia="en-US"/>
        </w:rPr>
        <w:t>I</w:t>
      </w:r>
    </w:p>
    <w:p w:rsidR="00110EEA" w:rsidRPr="001A75EB" w:rsidRDefault="00110EEA" w:rsidP="00973A31">
      <w:pPr>
        <w:tabs>
          <w:tab w:val="left" w:pos="360"/>
        </w:tabs>
        <w:spacing w:after="0" w:line="276" w:lineRule="auto"/>
        <w:ind w:left="-270"/>
        <w:contextualSpacing/>
        <w:jc w:val="center"/>
        <w:rPr>
          <w:rFonts w:ascii="Times New Roman" w:hAnsi="Times New Roman"/>
          <w:b/>
          <w:sz w:val="24"/>
          <w:szCs w:val="24"/>
          <w:lang w:eastAsia="en-US"/>
        </w:rPr>
      </w:pPr>
      <w:r w:rsidRPr="001A75EB">
        <w:rPr>
          <w:rFonts w:ascii="Times New Roman" w:hAnsi="Times New Roman"/>
          <w:b/>
          <w:sz w:val="24"/>
          <w:szCs w:val="24"/>
          <w:lang w:eastAsia="en-US"/>
        </w:rPr>
        <w:t>MBIKËQYRJA E TREGUT, KONTROLLI I LËNDËVE PLASËSE NË TREG</w:t>
      </w:r>
      <w:r w:rsidR="00D156FC" w:rsidRPr="001A75EB">
        <w:rPr>
          <w:rFonts w:ascii="Times New Roman" w:hAnsi="Times New Roman"/>
          <w:b/>
          <w:sz w:val="24"/>
          <w:szCs w:val="24"/>
          <w:lang w:eastAsia="en-US"/>
        </w:rPr>
        <w:t>,</w:t>
      </w:r>
    </w:p>
    <w:p w:rsidR="00110EEA" w:rsidRPr="001A75EB" w:rsidRDefault="00110EEA" w:rsidP="00973A31">
      <w:pPr>
        <w:tabs>
          <w:tab w:val="left" w:pos="360"/>
        </w:tabs>
        <w:spacing w:after="0" w:line="276" w:lineRule="auto"/>
        <w:ind w:left="-270"/>
        <w:contextualSpacing/>
        <w:jc w:val="center"/>
        <w:rPr>
          <w:rFonts w:ascii="Times New Roman" w:hAnsi="Times New Roman"/>
          <w:b/>
          <w:sz w:val="24"/>
          <w:szCs w:val="24"/>
          <w:lang w:eastAsia="en-US"/>
        </w:rPr>
      </w:pPr>
      <w:r w:rsidRPr="001A75EB">
        <w:rPr>
          <w:rFonts w:ascii="Times New Roman" w:hAnsi="Times New Roman"/>
          <w:b/>
          <w:sz w:val="24"/>
          <w:szCs w:val="24"/>
          <w:lang w:eastAsia="en-US"/>
        </w:rPr>
        <w:t xml:space="preserve">SI DHE PROCEDURA E </w:t>
      </w:r>
      <w:r w:rsidR="007730FC" w:rsidRPr="001A75EB">
        <w:rPr>
          <w:rFonts w:ascii="Times New Roman" w:hAnsi="Times New Roman"/>
          <w:b/>
          <w:sz w:val="24"/>
          <w:szCs w:val="24"/>
          <w:lang w:eastAsia="en-US"/>
        </w:rPr>
        <w:t>MBIKËQYRJES</w:t>
      </w:r>
    </w:p>
    <w:p w:rsidR="00110EEA" w:rsidRPr="001A75EB" w:rsidRDefault="00110EEA" w:rsidP="00973A31">
      <w:pPr>
        <w:widowControl w:val="0"/>
        <w:autoSpaceDE w:val="0"/>
        <w:autoSpaceDN w:val="0"/>
        <w:spacing w:after="0" w:line="276" w:lineRule="auto"/>
        <w:jc w:val="center"/>
        <w:rPr>
          <w:rFonts w:ascii="Times New Roman" w:hAnsi="Times New Roman"/>
          <w:b/>
          <w:sz w:val="24"/>
          <w:szCs w:val="24"/>
          <w:lang w:eastAsia="en-US"/>
        </w:rPr>
      </w:pPr>
    </w:p>
    <w:p w:rsidR="00110EEA" w:rsidRPr="001A75EB" w:rsidRDefault="00110EEA" w:rsidP="00973A31">
      <w:pPr>
        <w:widowControl w:val="0"/>
        <w:autoSpaceDE w:val="0"/>
        <w:autoSpaceDN w:val="0"/>
        <w:spacing w:before="1" w:after="0" w:line="276" w:lineRule="auto"/>
        <w:ind w:left="681" w:right="699"/>
        <w:jc w:val="center"/>
        <w:rPr>
          <w:rFonts w:ascii="Times New Roman" w:hAnsi="Times New Roman"/>
          <w:b/>
          <w:sz w:val="24"/>
          <w:szCs w:val="24"/>
          <w:lang w:eastAsia="en-US"/>
        </w:rPr>
      </w:pPr>
      <w:r w:rsidRPr="001A75EB">
        <w:rPr>
          <w:rFonts w:ascii="Times New Roman" w:hAnsi="Times New Roman"/>
          <w:b/>
          <w:sz w:val="24"/>
          <w:szCs w:val="24"/>
          <w:lang w:eastAsia="en-US"/>
        </w:rPr>
        <w:t>Neni 33</w:t>
      </w:r>
    </w:p>
    <w:p w:rsidR="00110EEA" w:rsidRPr="001A75EB" w:rsidRDefault="00110EEA" w:rsidP="00973A31">
      <w:pPr>
        <w:widowControl w:val="0"/>
        <w:autoSpaceDE w:val="0"/>
        <w:autoSpaceDN w:val="0"/>
        <w:spacing w:before="4" w:after="0" w:line="276" w:lineRule="auto"/>
        <w:jc w:val="center"/>
        <w:outlineLvl w:val="0"/>
        <w:rPr>
          <w:rFonts w:ascii="Times New Roman" w:hAnsi="Times New Roman"/>
          <w:b/>
          <w:bCs/>
          <w:sz w:val="24"/>
          <w:szCs w:val="24"/>
          <w:lang w:eastAsia="en-US"/>
        </w:rPr>
      </w:pPr>
      <w:r w:rsidRPr="001A75EB">
        <w:rPr>
          <w:rFonts w:ascii="Times New Roman" w:hAnsi="Times New Roman"/>
          <w:b/>
          <w:bCs/>
          <w:sz w:val="24"/>
          <w:szCs w:val="24"/>
          <w:lang w:eastAsia="en-US"/>
        </w:rPr>
        <w:t>Autoritetet përgjegjëse për mbikëqyrjen e tregut</w:t>
      </w:r>
    </w:p>
    <w:p w:rsidR="00110EEA" w:rsidRPr="001A75EB" w:rsidRDefault="00110EEA" w:rsidP="00973A31">
      <w:pPr>
        <w:tabs>
          <w:tab w:val="left" w:pos="360"/>
        </w:tabs>
        <w:spacing w:after="0" w:line="276" w:lineRule="auto"/>
        <w:contextualSpacing/>
        <w:jc w:val="center"/>
        <w:rPr>
          <w:rFonts w:ascii="Times New Roman" w:hAnsi="Times New Roman"/>
          <w:sz w:val="24"/>
          <w:szCs w:val="24"/>
          <w:lang w:eastAsia="en-US"/>
        </w:rPr>
      </w:pPr>
    </w:p>
    <w:p w:rsidR="00110EEA" w:rsidRPr="001A75EB" w:rsidRDefault="00110EEA" w:rsidP="00973A31">
      <w:pPr>
        <w:numPr>
          <w:ilvl w:val="0"/>
          <w:numId w:val="66"/>
        </w:numPr>
        <w:autoSpaceDE w:val="0"/>
        <w:autoSpaceDN w:val="0"/>
        <w:adjustRightInd w:val="0"/>
        <w:spacing w:after="0" w:line="276" w:lineRule="auto"/>
        <w:jc w:val="both"/>
        <w:rPr>
          <w:rFonts w:ascii="Times New Roman" w:eastAsia="Calibri" w:hAnsi="Times New Roman"/>
          <w:sz w:val="24"/>
          <w:szCs w:val="24"/>
        </w:rPr>
      </w:pPr>
      <w:bookmarkStart w:id="43" w:name="_Hlk22220344"/>
      <w:bookmarkStart w:id="44" w:name="_Hlk31807583"/>
      <w:r w:rsidRPr="001A75EB">
        <w:rPr>
          <w:rFonts w:ascii="Times New Roman" w:eastAsia="Calibri" w:hAnsi="Times New Roman"/>
          <w:sz w:val="24"/>
          <w:szCs w:val="24"/>
        </w:rPr>
        <w:t>Mbikëqyrja e tregut</w:t>
      </w:r>
      <w:r w:rsidR="00D156FC" w:rsidRPr="001A75EB">
        <w:rPr>
          <w:rFonts w:ascii="Times New Roman" w:eastAsia="Calibri" w:hAnsi="Times New Roman"/>
          <w:sz w:val="24"/>
          <w:szCs w:val="24"/>
        </w:rPr>
        <w:t xml:space="preserve"> për zbatimin e këtij ligji bëhe</w:t>
      </w:r>
      <w:r w:rsidRPr="001A75EB">
        <w:rPr>
          <w:rFonts w:ascii="Times New Roman" w:eastAsia="Calibri" w:hAnsi="Times New Roman"/>
          <w:sz w:val="24"/>
          <w:szCs w:val="24"/>
        </w:rPr>
        <w:t>t nga:</w:t>
      </w:r>
    </w:p>
    <w:p w:rsidR="00110EEA" w:rsidRPr="001A75EB" w:rsidRDefault="00110EEA" w:rsidP="00973A31">
      <w:pPr>
        <w:autoSpaceDE w:val="0"/>
        <w:autoSpaceDN w:val="0"/>
        <w:adjustRightInd w:val="0"/>
        <w:spacing w:after="0" w:line="276" w:lineRule="auto"/>
        <w:jc w:val="both"/>
        <w:rPr>
          <w:rFonts w:ascii="Times New Roman" w:eastAsia="Calibri" w:hAnsi="Times New Roman"/>
          <w:sz w:val="24"/>
          <w:szCs w:val="24"/>
        </w:rPr>
      </w:pPr>
    </w:p>
    <w:p w:rsidR="00110EEA" w:rsidRPr="001A75EB" w:rsidRDefault="00110EEA" w:rsidP="00973A31">
      <w:pPr>
        <w:autoSpaceDE w:val="0"/>
        <w:autoSpaceDN w:val="0"/>
        <w:adjustRightInd w:val="0"/>
        <w:spacing w:after="0" w:line="276" w:lineRule="auto"/>
        <w:ind w:left="993" w:hanging="284"/>
        <w:jc w:val="both"/>
        <w:rPr>
          <w:rFonts w:ascii="Times New Roman" w:eastAsia="Calibri" w:hAnsi="Times New Roman"/>
          <w:sz w:val="24"/>
          <w:szCs w:val="24"/>
        </w:rPr>
      </w:pPr>
      <w:r w:rsidRPr="001A75EB">
        <w:rPr>
          <w:rFonts w:ascii="Times New Roman" w:eastAsia="Calibri" w:hAnsi="Times New Roman"/>
          <w:sz w:val="24"/>
          <w:szCs w:val="24"/>
        </w:rPr>
        <w:t xml:space="preserve">a) </w:t>
      </w:r>
      <w:bookmarkStart w:id="45" w:name="_Hlk22220327"/>
      <w:r w:rsidRPr="001A75EB">
        <w:rPr>
          <w:rFonts w:ascii="Times New Roman" w:eastAsia="Calibri" w:hAnsi="Times New Roman"/>
          <w:sz w:val="24"/>
          <w:szCs w:val="24"/>
        </w:rPr>
        <w:t xml:space="preserve">nga </w:t>
      </w:r>
      <w:r w:rsidR="00F10344" w:rsidRPr="001A75EB">
        <w:rPr>
          <w:rFonts w:ascii="Times New Roman" w:hAnsi="Times New Roman"/>
          <w:sz w:val="24"/>
          <w:szCs w:val="24"/>
        </w:rPr>
        <w:t>Autoriteti i Kontrollit Shtetëror të Eksporteve</w:t>
      </w:r>
      <w:r w:rsidR="007730FC" w:rsidRPr="001A75EB">
        <w:rPr>
          <w:rFonts w:ascii="Times New Roman" w:eastAsia="Calibri" w:hAnsi="Times New Roman"/>
          <w:sz w:val="24"/>
          <w:szCs w:val="24"/>
        </w:rPr>
        <w:t xml:space="preserve"> </w:t>
      </w:r>
      <w:r w:rsidRPr="001A75EB">
        <w:rPr>
          <w:rFonts w:ascii="Times New Roman" w:eastAsia="Calibri" w:hAnsi="Times New Roman"/>
          <w:sz w:val="24"/>
          <w:szCs w:val="24"/>
        </w:rPr>
        <w:t>gjatë prodhimit të lëndëve plasëse</w:t>
      </w:r>
      <w:r w:rsidR="00E03143" w:rsidRPr="001A75EB">
        <w:rPr>
          <w:rFonts w:ascii="Times New Roman" w:eastAsia="Calibri" w:hAnsi="Times New Roman"/>
          <w:sz w:val="24"/>
          <w:szCs w:val="24"/>
        </w:rPr>
        <w:t>;</w:t>
      </w:r>
    </w:p>
    <w:p w:rsidR="00110EEA" w:rsidRPr="001A75EB" w:rsidRDefault="00110EEA" w:rsidP="00973A31">
      <w:pPr>
        <w:autoSpaceDE w:val="0"/>
        <w:autoSpaceDN w:val="0"/>
        <w:adjustRightInd w:val="0"/>
        <w:spacing w:after="0" w:line="276" w:lineRule="auto"/>
        <w:ind w:left="993" w:hanging="284"/>
        <w:jc w:val="both"/>
        <w:rPr>
          <w:rFonts w:ascii="Times New Roman" w:eastAsia="Calibri" w:hAnsi="Times New Roman"/>
          <w:sz w:val="24"/>
          <w:szCs w:val="24"/>
        </w:rPr>
      </w:pPr>
      <w:r w:rsidRPr="001A75EB">
        <w:rPr>
          <w:rFonts w:ascii="Times New Roman" w:eastAsia="Calibri" w:hAnsi="Times New Roman"/>
          <w:sz w:val="24"/>
          <w:szCs w:val="24"/>
        </w:rPr>
        <w:lastRenderedPageBreak/>
        <w:t xml:space="preserve">b) nga </w:t>
      </w:r>
      <w:r w:rsidR="00F10344" w:rsidRPr="001A75EB">
        <w:rPr>
          <w:rFonts w:ascii="Times New Roman" w:hAnsi="Times New Roman"/>
          <w:sz w:val="24"/>
          <w:szCs w:val="24"/>
        </w:rPr>
        <w:t>Autoriteti i Kontrollit Shtetëror të Eksporteve</w:t>
      </w:r>
      <w:r w:rsidR="007730FC" w:rsidRPr="001A75EB">
        <w:rPr>
          <w:rFonts w:ascii="Times New Roman" w:eastAsia="Calibri" w:hAnsi="Times New Roman"/>
          <w:sz w:val="24"/>
          <w:szCs w:val="24"/>
        </w:rPr>
        <w:t xml:space="preserve"> </w:t>
      </w:r>
      <w:r w:rsidRPr="001A75EB">
        <w:rPr>
          <w:rFonts w:ascii="Times New Roman" w:eastAsia="Calibri" w:hAnsi="Times New Roman"/>
          <w:sz w:val="24"/>
          <w:szCs w:val="24"/>
        </w:rPr>
        <w:t>dhe doganat gjatë importit të lëndëve plasëse</w:t>
      </w:r>
      <w:r w:rsidR="00E03143" w:rsidRPr="001A75EB">
        <w:rPr>
          <w:rFonts w:ascii="Times New Roman" w:eastAsia="Calibri" w:hAnsi="Times New Roman"/>
          <w:sz w:val="24"/>
          <w:szCs w:val="24"/>
        </w:rPr>
        <w:t>;</w:t>
      </w:r>
    </w:p>
    <w:p w:rsidR="00110EEA" w:rsidRPr="001A75EB" w:rsidRDefault="00E03143" w:rsidP="00973A31">
      <w:pPr>
        <w:autoSpaceDE w:val="0"/>
        <w:autoSpaceDN w:val="0"/>
        <w:adjustRightInd w:val="0"/>
        <w:spacing w:after="0" w:line="276" w:lineRule="auto"/>
        <w:ind w:left="990" w:hanging="281"/>
        <w:jc w:val="both"/>
        <w:rPr>
          <w:rFonts w:ascii="Times New Roman" w:eastAsia="Calibri" w:hAnsi="Times New Roman"/>
          <w:sz w:val="24"/>
          <w:szCs w:val="24"/>
        </w:rPr>
      </w:pPr>
      <w:r w:rsidRPr="001A75EB">
        <w:rPr>
          <w:rFonts w:ascii="Times New Roman" w:eastAsia="Calibri" w:hAnsi="Times New Roman"/>
          <w:sz w:val="24"/>
          <w:szCs w:val="24"/>
        </w:rPr>
        <w:t xml:space="preserve">c) </w:t>
      </w:r>
      <w:r w:rsidR="00110EEA" w:rsidRPr="001A75EB">
        <w:rPr>
          <w:rFonts w:ascii="Times New Roman" w:eastAsia="Calibri" w:hAnsi="Times New Roman"/>
          <w:sz w:val="24"/>
          <w:szCs w:val="24"/>
        </w:rPr>
        <w:t>struktura</w:t>
      </w:r>
      <w:r w:rsidR="00D156FC" w:rsidRPr="001A75EB">
        <w:rPr>
          <w:rFonts w:ascii="Times New Roman" w:eastAsia="Calibri" w:hAnsi="Times New Roman"/>
          <w:sz w:val="24"/>
          <w:szCs w:val="24"/>
        </w:rPr>
        <w:t xml:space="preserve"> përgjegjëse në ministrinë për ç</w:t>
      </w:r>
      <w:r w:rsidR="00110EEA" w:rsidRPr="001A75EB">
        <w:rPr>
          <w:rFonts w:ascii="Times New Roman" w:eastAsia="Calibri" w:hAnsi="Times New Roman"/>
          <w:sz w:val="24"/>
          <w:szCs w:val="24"/>
        </w:rPr>
        <w:t>ështjet minerare</w:t>
      </w:r>
      <w:r w:rsidR="007730FC" w:rsidRPr="001A75EB">
        <w:rPr>
          <w:rFonts w:ascii="Times New Roman" w:eastAsia="Calibri" w:hAnsi="Times New Roman"/>
          <w:sz w:val="24"/>
          <w:szCs w:val="24"/>
        </w:rPr>
        <w:t>,</w:t>
      </w:r>
      <w:r w:rsidR="00110EEA" w:rsidRPr="001A75EB">
        <w:rPr>
          <w:rFonts w:ascii="Times New Roman" w:eastAsia="Calibri" w:hAnsi="Times New Roman"/>
          <w:sz w:val="24"/>
          <w:szCs w:val="24"/>
        </w:rPr>
        <w:t xml:space="preserve"> gjatë magazinimit tregtimit dh</w:t>
      </w:r>
      <w:r w:rsidRPr="001A75EB">
        <w:rPr>
          <w:rFonts w:ascii="Times New Roman" w:eastAsia="Calibri" w:hAnsi="Times New Roman"/>
          <w:sz w:val="24"/>
          <w:szCs w:val="24"/>
        </w:rPr>
        <w:t>e përdorimit të lëndëve plasëse;</w:t>
      </w:r>
    </w:p>
    <w:p w:rsidR="00110EEA" w:rsidRPr="001A75EB" w:rsidRDefault="00D20141" w:rsidP="00973A31">
      <w:pPr>
        <w:autoSpaceDE w:val="0"/>
        <w:autoSpaceDN w:val="0"/>
        <w:adjustRightInd w:val="0"/>
        <w:spacing w:after="0" w:line="276" w:lineRule="auto"/>
        <w:ind w:left="993" w:hanging="284"/>
        <w:jc w:val="both"/>
        <w:rPr>
          <w:rFonts w:ascii="Times New Roman" w:eastAsia="Calibri" w:hAnsi="Times New Roman"/>
          <w:sz w:val="24"/>
          <w:szCs w:val="24"/>
        </w:rPr>
      </w:pPr>
      <w:r w:rsidRPr="001A75EB">
        <w:rPr>
          <w:rFonts w:ascii="Times New Roman" w:eastAsia="Calibri" w:hAnsi="Times New Roman"/>
          <w:sz w:val="24"/>
          <w:szCs w:val="24"/>
        </w:rPr>
        <w:t>ç</w:t>
      </w:r>
      <w:r w:rsidR="00110EEA" w:rsidRPr="001A75EB">
        <w:rPr>
          <w:rFonts w:ascii="Times New Roman" w:eastAsia="Calibri" w:hAnsi="Times New Roman"/>
          <w:sz w:val="24"/>
          <w:szCs w:val="24"/>
        </w:rPr>
        <w:t>)</w:t>
      </w:r>
      <w:r w:rsidR="00D156FC" w:rsidRPr="001A75EB">
        <w:rPr>
          <w:rFonts w:ascii="Times New Roman" w:eastAsia="Calibri" w:hAnsi="Times New Roman"/>
          <w:sz w:val="24"/>
          <w:szCs w:val="24"/>
        </w:rPr>
        <w:t xml:space="preserve"> </w:t>
      </w:r>
      <w:r w:rsidR="00110EEA" w:rsidRPr="001A75EB">
        <w:rPr>
          <w:rFonts w:ascii="Times New Roman" w:eastAsia="Calibri" w:hAnsi="Times New Roman"/>
          <w:sz w:val="24"/>
          <w:szCs w:val="24"/>
        </w:rPr>
        <w:t>nga organet tjera mbikëqyrëse dhe inspektuese,</w:t>
      </w:r>
      <w:r w:rsidR="00D156FC" w:rsidRPr="001A75EB">
        <w:rPr>
          <w:rFonts w:ascii="Times New Roman" w:eastAsia="Calibri" w:hAnsi="Times New Roman"/>
          <w:sz w:val="24"/>
          <w:szCs w:val="24"/>
        </w:rPr>
        <w:t xml:space="preserve"> </w:t>
      </w:r>
      <w:r w:rsidR="00110EEA" w:rsidRPr="001A75EB">
        <w:rPr>
          <w:rFonts w:ascii="Times New Roman" w:eastAsia="Calibri" w:hAnsi="Times New Roman"/>
          <w:sz w:val="24"/>
          <w:szCs w:val="24"/>
        </w:rPr>
        <w:t>secila në përputhje me kompetencat e veta.</w:t>
      </w:r>
      <w:bookmarkEnd w:id="43"/>
      <w:bookmarkEnd w:id="45"/>
    </w:p>
    <w:p w:rsidR="00110EEA" w:rsidRPr="001A75EB" w:rsidRDefault="00110EEA" w:rsidP="00973A31">
      <w:pPr>
        <w:autoSpaceDE w:val="0"/>
        <w:autoSpaceDN w:val="0"/>
        <w:adjustRightInd w:val="0"/>
        <w:spacing w:after="0" w:line="276" w:lineRule="auto"/>
        <w:ind w:left="284"/>
        <w:jc w:val="both"/>
        <w:rPr>
          <w:rFonts w:ascii="Times New Roman" w:hAnsi="Times New Roman"/>
          <w:sz w:val="24"/>
          <w:szCs w:val="24"/>
          <w:lang w:eastAsia="en-US"/>
        </w:rPr>
      </w:pPr>
      <w:bookmarkStart w:id="46" w:name="_Hlk22220477"/>
      <w:r w:rsidRPr="001A75EB">
        <w:rPr>
          <w:rFonts w:ascii="Times New Roman" w:hAnsi="Times New Roman"/>
          <w:sz w:val="24"/>
          <w:szCs w:val="24"/>
          <w:lang w:eastAsia="en-US"/>
        </w:rPr>
        <w:t>Këto struktura në mënyrë indi</w:t>
      </w:r>
      <w:r w:rsidR="00C06CEA" w:rsidRPr="001A75EB">
        <w:rPr>
          <w:rFonts w:ascii="Times New Roman" w:hAnsi="Times New Roman"/>
          <w:sz w:val="24"/>
          <w:szCs w:val="24"/>
          <w:lang w:eastAsia="en-US"/>
        </w:rPr>
        <w:t>viduale ose në bashkëpunim kryej</w:t>
      </w:r>
      <w:r w:rsidRPr="001A75EB">
        <w:rPr>
          <w:rFonts w:ascii="Times New Roman" w:hAnsi="Times New Roman"/>
          <w:sz w:val="24"/>
          <w:szCs w:val="24"/>
          <w:lang w:eastAsia="en-US"/>
        </w:rPr>
        <w:t>në inspektimet p</w:t>
      </w:r>
      <w:r w:rsidR="006E6485" w:rsidRPr="001A75EB">
        <w:rPr>
          <w:rFonts w:ascii="Times New Roman" w:hAnsi="Times New Roman"/>
          <w:sz w:val="24"/>
          <w:szCs w:val="24"/>
          <w:lang w:eastAsia="en-US"/>
        </w:rPr>
        <w:t>ër të verifikuar përputhshmërinë</w:t>
      </w:r>
      <w:r w:rsidRPr="001A75EB">
        <w:rPr>
          <w:rFonts w:ascii="Times New Roman" w:hAnsi="Times New Roman"/>
          <w:sz w:val="24"/>
          <w:szCs w:val="24"/>
          <w:lang w:eastAsia="en-US"/>
        </w:rPr>
        <w:t xml:space="preserve"> e lëndëve plasëse dhe përmbushjen e kritereve dhe kërkesave të këtij ligji. </w:t>
      </w:r>
    </w:p>
    <w:bookmarkEnd w:id="46"/>
    <w:p w:rsidR="00110EEA" w:rsidRPr="001A75EB" w:rsidRDefault="00110EEA" w:rsidP="00973A31">
      <w:pPr>
        <w:autoSpaceDE w:val="0"/>
        <w:autoSpaceDN w:val="0"/>
        <w:adjustRightInd w:val="0"/>
        <w:spacing w:after="0" w:line="276" w:lineRule="auto"/>
        <w:jc w:val="both"/>
        <w:rPr>
          <w:rFonts w:ascii="Times New Roman" w:hAnsi="Times New Roman"/>
          <w:sz w:val="24"/>
          <w:szCs w:val="24"/>
          <w:lang w:eastAsia="en-US"/>
        </w:rPr>
      </w:pPr>
    </w:p>
    <w:p w:rsidR="00110EEA" w:rsidRPr="001A75EB" w:rsidRDefault="00110EEA" w:rsidP="00973A31">
      <w:pPr>
        <w:numPr>
          <w:ilvl w:val="0"/>
          <w:numId w:val="66"/>
        </w:numPr>
        <w:tabs>
          <w:tab w:val="left" w:pos="360"/>
        </w:tabs>
        <w:spacing w:after="0" w:line="276" w:lineRule="auto"/>
        <w:contextualSpacing/>
        <w:jc w:val="both"/>
        <w:rPr>
          <w:rFonts w:ascii="Times New Roman" w:hAnsi="Times New Roman"/>
          <w:sz w:val="24"/>
          <w:szCs w:val="24"/>
          <w:lang w:eastAsia="en-US"/>
        </w:rPr>
      </w:pPr>
      <w:bookmarkStart w:id="47" w:name="_Hlk22220495"/>
      <w:r w:rsidRPr="001A75EB">
        <w:rPr>
          <w:rFonts w:ascii="Times New Roman" w:hAnsi="Times New Roman"/>
          <w:sz w:val="24"/>
          <w:szCs w:val="24"/>
          <w:lang w:eastAsia="en-US"/>
        </w:rPr>
        <w:t>Autoritet e mbik</w:t>
      </w:r>
      <w:r w:rsidR="00C06CEA" w:rsidRPr="001A75EB">
        <w:rPr>
          <w:rFonts w:ascii="Times New Roman" w:hAnsi="Times New Roman"/>
          <w:sz w:val="24"/>
          <w:szCs w:val="24"/>
          <w:lang w:eastAsia="en-US"/>
        </w:rPr>
        <w:t>ëqyrjes së tregut</w:t>
      </w:r>
      <w:r w:rsidRPr="001A75EB">
        <w:rPr>
          <w:rFonts w:ascii="Times New Roman" w:hAnsi="Times New Roman"/>
          <w:sz w:val="24"/>
          <w:szCs w:val="24"/>
          <w:lang w:eastAsia="en-US"/>
        </w:rPr>
        <w:t xml:space="preserve"> marrin të gjitha masat e nevojshme për të siguruar që lënda plasëse mund të </w:t>
      </w:r>
      <w:r w:rsidR="007730FC" w:rsidRPr="001A75EB">
        <w:rPr>
          <w:rFonts w:ascii="Times New Roman" w:hAnsi="Times New Roman"/>
          <w:sz w:val="24"/>
          <w:szCs w:val="24"/>
          <w:lang w:eastAsia="en-US"/>
        </w:rPr>
        <w:t xml:space="preserve">vendoset </w:t>
      </w:r>
      <w:r w:rsidRPr="001A75EB">
        <w:rPr>
          <w:rFonts w:ascii="Times New Roman" w:hAnsi="Times New Roman"/>
          <w:sz w:val="24"/>
          <w:szCs w:val="24"/>
          <w:lang w:eastAsia="en-US"/>
        </w:rPr>
        <w:t xml:space="preserve">në treg vetëm nëse </w:t>
      </w:r>
      <w:r w:rsidR="007730FC" w:rsidRPr="001A75EB">
        <w:rPr>
          <w:rFonts w:ascii="Times New Roman" w:hAnsi="Times New Roman"/>
          <w:sz w:val="24"/>
          <w:szCs w:val="24"/>
          <w:lang w:eastAsia="en-US"/>
        </w:rPr>
        <w:t xml:space="preserve">do </w:t>
      </w:r>
      <w:r w:rsidRPr="001A75EB">
        <w:rPr>
          <w:rFonts w:ascii="Times New Roman" w:hAnsi="Times New Roman"/>
          <w:sz w:val="24"/>
          <w:szCs w:val="24"/>
          <w:lang w:eastAsia="en-US"/>
        </w:rPr>
        <w:t>ruhen në mënyrë të përshtatshme dhe përdoren për qëllimin e prodhuar dhe kur nuk rrezikojnë shëndetin dhe sigurinë e personave.</w:t>
      </w:r>
    </w:p>
    <w:bookmarkEnd w:id="44"/>
    <w:bookmarkEnd w:id="47"/>
    <w:p w:rsidR="00B17C4D" w:rsidRPr="001A75EB" w:rsidRDefault="00B17C4D" w:rsidP="00973A31">
      <w:pPr>
        <w:tabs>
          <w:tab w:val="left" w:pos="360"/>
        </w:tabs>
        <w:spacing w:after="0" w:line="276" w:lineRule="auto"/>
        <w:contextualSpacing/>
        <w:jc w:val="both"/>
        <w:rPr>
          <w:rFonts w:ascii="Times New Roman" w:hAnsi="Times New Roman"/>
          <w:b/>
          <w:sz w:val="24"/>
          <w:szCs w:val="24"/>
          <w:lang w:eastAsia="en-US"/>
        </w:rPr>
      </w:pPr>
    </w:p>
    <w:p w:rsidR="00110EEA" w:rsidRPr="001A75EB" w:rsidRDefault="00110EEA" w:rsidP="00973A31">
      <w:pPr>
        <w:tabs>
          <w:tab w:val="left" w:pos="360"/>
        </w:tabs>
        <w:spacing w:after="0" w:line="276" w:lineRule="auto"/>
        <w:contextualSpacing/>
        <w:jc w:val="center"/>
        <w:rPr>
          <w:rFonts w:ascii="Times New Roman" w:hAnsi="Times New Roman"/>
          <w:b/>
          <w:sz w:val="24"/>
          <w:szCs w:val="24"/>
          <w:lang w:eastAsia="en-US"/>
        </w:rPr>
      </w:pPr>
      <w:r w:rsidRPr="001A75EB">
        <w:rPr>
          <w:rFonts w:ascii="Times New Roman" w:hAnsi="Times New Roman"/>
          <w:b/>
          <w:sz w:val="24"/>
          <w:szCs w:val="24"/>
          <w:lang w:eastAsia="en-US"/>
        </w:rPr>
        <w:t>Neni 34</w:t>
      </w:r>
    </w:p>
    <w:p w:rsidR="00110EEA" w:rsidRPr="001A75EB" w:rsidRDefault="00110EEA" w:rsidP="00973A31">
      <w:pPr>
        <w:tabs>
          <w:tab w:val="left" w:pos="360"/>
        </w:tabs>
        <w:spacing w:after="0" w:line="276" w:lineRule="auto"/>
        <w:contextualSpacing/>
        <w:jc w:val="center"/>
        <w:rPr>
          <w:rFonts w:ascii="Times New Roman" w:hAnsi="Times New Roman"/>
          <w:b/>
          <w:sz w:val="24"/>
          <w:szCs w:val="24"/>
          <w:lang w:eastAsia="en-US"/>
        </w:rPr>
      </w:pPr>
      <w:r w:rsidRPr="001A75EB">
        <w:rPr>
          <w:rFonts w:ascii="Times New Roman" w:hAnsi="Times New Roman"/>
          <w:b/>
          <w:sz w:val="24"/>
          <w:szCs w:val="24"/>
          <w:lang w:eastAsia="en-US"/>
        </w:rPr>
        <w:t xml:space="preserve">Procedura </w:t>
      </w:r>
      <w:bookmarkStart w:id="48" w:name="_Hlk22220615"/>
      <w:r w:rsidRPr="001A75EB">
        <w:rPr>
          <w:rFonts w:ascii="Times New Roman" w:hAnsi="Times New Roman"/>
          <w:b/>
          <w:sz w:val="24"/>
          <w:szCs w:val="24"/>
          <w:lang w:eastAsia="en-US"/>
        </w:rPr>
        <w:t>për trajtimin e lëndëve plasëse që paraqesin rrezik kombëtar</w:t>
      </w:r>
      <w:bookmarkEnd w:id="48"/>
    </w:p>
    <w:p w:rsidR="00110EEA" w:rsidRPr="001A75EB" w:rsidRDefault="00110EEA" w:rsidP="00973A31">
      <w:pPr>
        <w:tabs>
          <w:tab w:val="left" w:pos="360"/>
        </w:tabs>
        <w:spacing w:after="0" w:line="276" w:lineRule="auto"/>
        <w:contextualSpacing/>
        <w:jc w:val="both"/>
        <w:rPr>
          <w:rFonts w:ascii="Times New Roman" w:hAnsi="Times New Roman"/>
          <w:b/>
          <w:sz w:val="24"/>
          <w:szCs w:val="24"/>
          <w:lang w:eastAsia="en-US"/>
        </w:rPr>
      </w:pPr>
    </w:p>
    <w:p w:rsidR="00110EEA" w:rsidRPr="001A75EB" w:rsidRDefault="00110EEA" w:rsidP="00973A31">
      <w:pPr>
        <w:numPr>
          <w:ilvl w:val="0"/>
          <w:numId w:val="48"/>
        </w:numPr>
        <w:tabs>
          <w:tab w:val="left" w:pos="360"/>
        </w:tabs>
        <w:spacing w:after="0" w:line="276" w:lineRule="auto"/>
        <w:contextualSpacing/>
        <w:jc w:val="both"/>
        <w:rPr>
          <w:rFonts w:ascii="Times New Roman" w:hAnsi="Times New Roman"/>
          <w:sz w:val="24"/>
          <w:szCs w:val="24"/>
          <w:lang w:eastAsia="en-US"/>
        </w:rPr>
      </w:pPr>
      <w:bookmarkStart w:id="49" w:name="_Hlk22220648"/>
      <w:bookmarkStart w:id="50" w:name="_Hlk31807693"/>
      <w:r w:rsidRPr="001A75EB">
        <w:rPr>
          <w:rFonts w:ascii="Times New Roman" w:hAnsi="Times New Roman"/>
          <w:sz w:val="24"/>
          <w:szCs w:val="24"/>
          <w:lang w:eastAsia="en-US"/>
        </w:rPr>
        <w:t xml:space="preserve">Kur autoritetet e mbikëqyrjes së tregut </w:t>
      </w:r>
      <w:r w:rsidR="00BE05C0" w:rsidRPr="001A75EB">
        <w:rPr>
          <w:rFonts w:ascii="Times New Roman" w:hAnsi="Times New Roman"/>
          <w:sz w:val="24"/>
          <w:szCs w:val="24"/>
          <w:lang w:eastAsia="en-US"/>
        </w:rPr>
        <w:t>kan</w:t>
      </w:r>
      <w:r w:rsidR="00370106" w:rsidRPr="001A75EB">
        <w:rPr>
          <w:rFonts w:ascii="Times New Roman" w:hAnsi="Times New Roman"/>
          <w:sz w:val="24"/>
          <w:szCs w:val="24"/>
          <w:lang w:eastAsia="en-US"/>
        </w:rPr>
        <w:t>ë</w:t>
      </w:r>
      <w:r w:rsidR="00BE05C0" w:rsidRPr="001A75EB">
        <w:rPr>
          <w:rFonts w:ascii="Times New Roman" w:hAnsi="Times New Roman"/>
          <w:sz w:val="24"/>
          <w:szCs w:val="24"/>
          <w:lang w:eastAsia="en-US"/>
        </w:rPr>
        <w:t xml:space="preserve"> </w:t>
      </w:r>
      <w:r w:rsidRPr="001A75EB">
        <w:rPr>
          <w:rFonts w:ascii="Times New Roman" w:hAnsi="Times New Roman"/>
          <w:sz w:val="24"/>
          <w:szCs w:val="24"/>
          <w:lang w:eastAsia="en-US"/>
        </w:rPr>
        <w:t xml:space="preserve">arsye të mjaftueshme për të besuar se lënda plasëse paraqet rrezik për shëndetin ose sigurinë e personave, mallrave ose mjedisit, </w:t>
      </w:r>
      <w:r w:rsidR="00BE05C0" w:rsidRPr="001A75EB">
        <w:rPr>
          <w:rFonts w:ascii="Times New Roman" w:hAnsi="Times New Roman"/>
          <w:sz w:val="24"/>
          <w:szCs w:val="24"/>
          <w:lang w:eastAsia="en-US"/>
        </w:rPr>
        <w:t xml:space="preserve">autoritetet </w:t>
      </w:r>
      <w:r w:rsidRPr="001A75EB">
        <w:rPr>
          <w:rFonts w:ascii="Times New Roman" w:hAnsi="Times New Roman"/>
          <w:sz w:val="24"/>
          <w:szCs w:val="24"/>
          <w:lang w:eastAsia="en-US"/>
        </w:rPr>
        <w:t>duhet të bëj</w:t>
      </w:r>
      <w:r w:rsidR="00C06CEA" w:rsidRPr="001A75EB">
        <w:rPr>
          <w:rFonts w:ascii="Times New Roman" w:hAnsi="Times New Roman"/>
          <w:sz w:val="24"/>
          <w:szCs w:val="24"/>
          <w:lang w:eastAsia="en-US"/>
        </w:rPr>
        <w:t>n</w:t>
      </w:r>
      <w:r w:rsidRPr="001A75EB">
        <w:rPr>
          <w:rFonts w:ascii="Times New Roman" w:hAnsi="Times New Roman"/>
          <w:sz w:val="24"/>
          <w:szCs w:val="24"/>
          <w:lang w:eastAsia="en-US"/>
        </w:rPr>
        <w:t xml:space="preserve">ë një vlerësim </w:t>
      </w:r>
      <w:r w:rsidR="00BE05C0" w:rsidRPr="001A75EB">
        <w:rPr>
          <w:rFonts w:ascii="Times New Roman" w:hAnsi="Times New Roman"/>
          <w:sz w:val="24"/>
          <w:szCs w:val="24"/>
          <w:lang w:eastAsia="en-US"/>
        </w:rPr>
        <w:t>t</w:t>
      </w:r>
      <w:r w:rsidR="00370106" w:rsidRPr="001A75EB">
        <w:rPr>
          <w:rFonts w:ascii="Times New Roman" w:hAnsi="Times New Roman"/>
          <w:sz w:val="24"/>
          <w:szCs w:val="24"/>
          <w:lang w:eastAsia="en-US"/>
        </w:rPr>
        <w:t>ë</w:t>
      </w:r>
      <w:r w:rsidR="00BE05C0" w:rsidRPr="001A75EB">
        <w:rPr>
          <w:rFonts w:ascii="Times New Roman" w:hAnsi="Times New Roman"/>
          <w:sz w:val="24"/>
          <w:szCs w:val="24"/>
          <w:lang w:eastAsia="en-US"/>
        </w:rPr>
        <w:t xml:space="preserve"> l</w:t>
      </w:r>
      <w:r w:rsidR="00370106" w:rsidRPr="001A75EB">
        <w:rPr>
          <w:rFonts w:ascii="Times New Roman" w:hAnsi="Times New Roman"/>
          <w:sz w:val="24"/>
          <w:szCs w:val="24"/>
          <w:lang w:eastAsia="en-US"/>
        </w:rPr>
        <w:t>ë</w:t>
      </w:r>
      <w:r w:rsidR="00BE05C0" w:rsidRPr="001A75EB">
        <w:rPr>
          <w:rFonts w:ascii="Times New Roman" w:hAnsi="Times New Roman"/>
          <w:sz w:val="24"/>
          <w:szCs w:val="24"/>
          <w:lang w:eastAsia="en-US"/>
        </w:rPr>
        <w:t>nd</w:t>
      </w:r>
      <w:r w:rsidR="00370106" w:rsidRPr="001A75EB">
        <w:rPr>
          <w:rFonts w:ascii="Times New Roman" w:hAnsi="Times New Roman"/>
          <w:sz w:val="24"/>
          <w:szCs w:val="24"/>
          <w:lang w:eastAsia="en-US"/>
        </w:rPr>
        <w:t>ë</w:t>
      </w:r>
      <w:r w:rsidR="00BE05C0" w:rsidRPr="001A75EB">
        <w:rPr>
          <w:rFonts w:ascii="Times New Roman" w:hAnsi="Times New Roman"/>
          <w:sz w:val="24"/>
          <w:szCs w:val="24"/>
          <w:lang w:eastAsia="en-US"/>
        </w:rPr>
        <w:t>s</w:t>
      </w:r>
      <w:r w:rsidRPr="001A75EB">
        <w:rPr>
          <w:rFonts w:ascii="Times New Roman" w:hAnsi="Times New Roman"/>
          <w:sz w:val="24"/>
          <w:szCs w:val="24"/>
          <w:lang w:eastAsia="en-US"/>
        </w:rPr>
        <w:t xml:space="preserve"> plasëse</w:t>
      </w:r>
      <w:r w:rsidR="00C06CEA" w:rsidRPr="001A75EB">
        <w:rPr>
          <w:rFonts w:ascii="Times New Roman" w:hAnsi="Times New Roman"/>
          <w:sz w:val="24"/>
          <w:szCs w:val="24"/>
          <w:lang w:eastAsia="en-US"/>
        </w:rPr>
        <w:t>,</w:t>
      </w:r>
      <w:r w:rsidRPr="001A75EB">
        <w:rPr>
          <w:rFonts w:ascii="Times New Roman" w:hAnsi="Times New Roman"/>
          <w:sz w:val="24"/>
          <w:szCs w:val="24"/>
          <w:lang w:eastAsia="en-US"/>
        </w:rPr>
        <w:t xml:space="preserve"> </w:t>
      </w:r>
      <w:bookmarkEnd w:id="49"/>
      <w:r w:rsidRPr="001A75EB">
        <w:rPr>
          <w:rFonts w:ascii="Times New Roman" w:hAnsi="Times New Roman"/>
          <w:sz w:val="24"/>
          <w:szCs w:val="24"/>
          <w:lang w:eastAsia="en-US"/>
        </w:rPr>
        <w:t xml:space="preserve">duke </w:t>
      </w:r>
      <w:r w:rsidR="00BE05C0" w:rsidRPr="001A75EB">
        <w:rPr>
          <w:rFonts w:ascii="Times New Roman" w:hAnsi="Times New Roman"/>
          <w:sz w:val="24"/>
          <w:szCs w:val="24"/>
          <w:lang w:eastAsia="en-US"/>
        </w:rPr>
        <w:t xml:space="preserve">analizuar </w:t>
      </w:r>
      <w:r w:rsidRPr="001A75EB">
        <w:rPr>
          <w:rFonts w:ascii="Times New Roman" w:hAnsi="Times New Roman"/>
          <w:sz w:val="24"/>
          <w:szCs w:val="24"/>
          <w:lang w:eastAsia="en-US"/>
        </w:rPr>
        <w:t xml:space="preserve">të gjitha kërkesat e parashikuara në këtë ligj. </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numPr>
          <w:ilvl w:val="0"/>
          <w:numId w:val="48"/>
        </w:numPr>
        <w:tabs>
          <w:tab w:val="left" w:pos="360"/>
        </w:tabs>
        <w:spacing w:after="0" w:line="276" w:lineRule="auto"/>
        <w:contextualSpacing/>
        <w:jc w:val="both"/>
        <w:rPr>
          <w:rFonts w:ascii="Times New Roman" w:hAnsi="Times New Roman"/>
          <w:sz w:val="24"/>
          <w:szCs w:val="24"/>
          <w:lang w:eastAsia="en-US"/>
        </w:rPr>
      </w:pPr>
      <w:bookmarkStart w:id="51" w:name="_Hlk22220662"/>
      <w:r w:rsidRPr="001A75EB">
        <w:rPr>
          <w:rFonts w:ascii="Times New Roman" w:hAnsi="Times New Roman"/>
          <w:sz w:val="24"/>
          <w:szCs w:val="24"/>
          <w:lang w:eastAsia="en-US"/>
        </w:rPr>
        <w:t>Operatorët përkatës ekonomikë duhet të bashkëpunojnë me autoritetet e mbikëqyrjes së tregut për këtë qëllim, nëse është e nevojshme.</w:t>
      </w:r>
    </w:p>
    <w:bookmarkEnd w:id="51"/>
    <w:p w:rsidR="00110EEA" w:rsidRPr="001A75EB" w:rsidRDefault="00110EEA" w:rsidP="00973A31">
      <w:pPr>
        <w:tabs>
          <w:tab w:val="left" w:pos="360"/>
          <w:tab w:val="left" w:pos="436"/>
        </w:tabs>
        <w:spacing w:after="0" w:line="276" w:lineRule="auto"/>
        <w:contextualSpacing/>
        <w:jc w:val="both"/>
        <w:rPr>
          <w:rFonts w:ascii="Times New Roman" w:hAnsi="Times New Roman"/>
          <w:sz w:val="24"/>
          <w:szCs w:val="24"/>
          <w:lang w:eastAsia="en-US"/>
        </w:rPr>
      </w:pPr>
    </w:p>
    <w:p w:rsidR="00110EEA" w:rsidRPr="001A75EB" w:rsidRDefault="00110EEA" w:rsidP="00973A31">
      <w:pPr>
        <w:numPr>
          <w:ilvl w:val="0"/>
          <w:numId w:val="48"/>
        </w:numPr>
        <w:tabs>
          <w:tab w:val="left" w:pos="360"/>
        </w:tabs>
        <w:spacing w:after="0" w:line="276" w:lineRule="auto"/>
        <w:contextualSpacing/>
        <w:jc w:val="both"/>
        <w:rPr>
          <w:rFonts w:ascii="Times New Roman" w:hAnsi="Times New Roman"/>
          <w:sz w:val="24"/>
          <w:szCs w:val="24"/>
          <w:lang w:eastAsia="en-US"/>
        </w:rPr>
      </w:pPr>
      <w:bookmarkStart w:id="52" w:name="_Hlk22220711"/>
      <w:r w:rsidRPr="001A75EB">
        <w:rPr>
          <w:rFonts w:ascii="Times New Roman" w:hAnsi="Times New Roman"/>
          <w:sz w:val="24"/>
          <w:szCs w:val="24"/>
          <w:lang w:eastAsia="en-US"/>
        </w:rPr>
        <w:t xml:space="preserve">Në rast se autoriteti i mbikëqyrjes së tregut, gjatë vlerësimit të përmendur në pikën 1 të këtij neni, konstaton se lënda plasëse nuk përmbush kërkesat e përcaktuara </w:t>
      </w:r>
      <w:r w:rsidR="00BE05C0" w:rsidRPr="001A75EB">
        <w:rPr>
          <w:rFonts w:ascii="Times New Roman" w:hAnsi="Times New Roman"/>
          <w:sz w:val="24"/>
          <w:szCs w:val="24"/>
          <w:lang w:eastAsia="en-US"/>
        </w:rPr>
        <w:t>sipas k</w:t>
      </w:r>
      <w:r w:rsidR="00370106" w:rsidRPr="001A75EB">
        <w:rPr>
          <w:rFonts w:ascii="Times New Roman" w:hAnsi="Times New Roman"/>
          <w:sz w:val="24"/>
          <w:szCs w:val="24"/>
          <w:lang w:eastAsia="en-US"/>
        </w:rPr>
        <w:t>ë</w:t>
      </w:r>
      <w:r w:rsidR="00BE05C0" w:rsidRPr="001A75EB">
        <w:rPr>
          <w:rFonts w:ascii="Times New Roman" w:hAnsi="Times New Roman"/>
          <w:sz w:val="24"/>
          <w:szCs w:val="24"/>
          <w:lang w:eastAsia="en-US"/>
        </w:rPr>
        <w:t>tij</w:t>
      </w:r>
      <w:r w:rsidRPr="001A75EB">
        <w:rPr>
          <w:rFonts w:ascii="Times New Roman" w:hAnsi="Times New Roman"/>
          <w:sz w:val="24"/>
          <w:szCs w:val="24"/>
          <w:lang w:eastAsia="en-US"/>
        </w:rPr>
        <w:t xml:space="preserve"> ligj</w:t>
      </w:r>
      <w:r w:rsidR="00BE05C0" w:rsidRPr="001A75EB">
        <w:rPr>
          <w:rFonts w:ascii="Times New Roman" w:hAnsi="Times New Roman"/>
          <w:sz w:val="24"/>
          <w:szCs w:val="24"/>
          <w:lang w:eastAsia="en-US"/>
        </w:rPr>
        <w:t>i</w:t>
      </w:r>
      <w:r w:rsidRPr="001A75EB">
        <w:rPr>
          <w:rFonts w:ascii="Times New Roman" w:hAnsi="Times New Roman"/>
          <w:sz w:val="24"/>
          <w:szCs w:val="24"/>
          <w:lang w:eastAsia="en-US"/>
        </w:rPr>
        <w:t>, ai i kërkon menjëherë operatorit përgjegjës të marrë të gjitha masat korrigjuese të domosdoshme për ta sjellë lëndën plasëse në përputhje me këto kërkesa, të tërheqë lëndën plasëse nga tregu</w:t>
      </w:r>
      <w:r w:rsidR="005D4037" w:rsidRPr="001A75EB">
        <w:rPr>
          <w:rFonts w:ascii="Times New Roman" w:hAnsi="Times New Roman"/>
          <w:sz w:val="24"/>
          <w:szCs w:val="24"/>
          <w:lang w:eastAsia="en-US"/>
        </w:rPr>
        <w:t xml:space="preserve"> brenda 20 ditësh</w:t>
      </w:r>
      <w:r w:rsidRPr="001A75EB">
        <w:rPr>
          <w:rFonts w:ascii="Times New Roman" w:hAnsi="Times New Roman"/>
          <w:sz w:val="24"/>
          <w:szCs w:val="24"/>
          <w:lang w:eastAsia="en-US"/>
        </w:rPr>
        <w:t>, në përputhje me natyrën e rrezikut, të përcaktuar nga autoriteti i mbikëqyrjes së tregut.</w:t>
      </w:r>
    </w:p>
    <w:bookmarkEnd w:id="52"/>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numPr>
          <w:ilvl w:val="0"/>
          <w:numId w:val="48"/>
        </w:numPr>
        <w:tabs>
          <w:tab w:val="left" w:pos="360"/>
        </w:tabs>
        <w:spacing w:after="0"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t xml:space="preserve">Autoriteti i mbikëqyrjes së tregut informon </w:t>
      </w:r>
      <w:r w:rsidR="00AE300A" w:rsidRPr="001A75EB">
        <w:rPr>
          <w:rFonts w:ascii="Times New Roman" w:hAnsi="Times New Roman"/>
          <w:sz w:val="24"/>
          <w:szCs w:val="24"/>
          <w:lang w:eastAsia="en-US"/>
        </w:rPr>
        <w:t>autoritet</w:t>
      </w:r>
      <w:r w:rsidR="007505E0" w:rsidRPr="001A75EB">
        <w:rPr>
          <w:rFonts w:ascii="Times New Roman" w:hAnsi="Times New Roman"/>
          <w:sz w:val="24"/>
          <w:szCs w:val="24"/>
          <w:lang w:eastAsia="en-US"/>
        </w:rPr>
        <w:t>et</w:t>
      </w:r>
      <w:r w:rsidR="00AE300A" w:rsidRPr="001A75EB">
        <w:rPr>
          <w:rFonts w:ascii="Times New Roman" w:hAnsi="Times New Roman"/>
          <w:sz w:val="24"/>
          <w:szCs w:val="24"/>
          <w:lang w:eastAsia="en-US"/>
        </w:rPr>
        <w:t xml:space="preserve"> </w:t>
      </w:r>
      <w:r w:rsidR="00C06CEA" w:rsidRPr="001A75EB">
        <w:rPr>
          <w:rFonts w:ascii="Times New Roman" w:hAnsi="Times New Roman"/>
          <w:sz w:val="24"/>
          <w:szCs w:val="24"/>
          <w:lang w:eastAsia="en-US"/>
        </w:rPr>
        <w:t>licenc</w:t>
      </w:r>
      <w:r w:rsidR="005D4037" w:rsidRPr="001A75EB">
        <w:rPr>
          <w:rFonts w:ascii="Times New Roman" w:hAnsi="Times New Roman"/>
          <w:sz w:val="24"/>
          <w:szCs w:val="24"/>
          <w:lang w:eastAsia="en-US"/>
        </w:rPr>
        <w:t>uese</w:t>
      </w:r>
      <w:r w:rsidRPr="001A75EB">
        <w:rPr>
          <w:rFonts w:ascii="Times New Roman" w:hAnsi="Times New Roman"/>
          <w:sz w:val="24"/>
          <w:szCs w:val="24"/>
          <w:lang w:eastAsia="en-US"/>
        </w:rPr>
        <w:t>, në lidhje me masat e marra.</w:t>
      </w:r>
    </w:p>
    <w:p w:rsidR="00EC3CC7" w:rsidRPr="001A75EB" w:rsidRDefault="00EC3CC7" w:rsidP="00973A31">
      <w:pPr>
        <w:tabs>
          <w:tab w:val="left" w:pos="360"/>
        </w:tabs>
        <w:spacing w:after="0" w:line="276" w:lineRule="auto"/>
        <w:ind w:left="720"/>
        <w:contextualSpacing/>
        <w:jc w:val="both"/>
        <w:rPr>
          <w:rFonts w:ascii="Times New Roman" w:hAnsi="Times New Roman"/>
          <w:sz w:val="24"/>
          <w:szCs w:val="24"/>
          <w:lang w:eastAsia="en-US"/>
        </w:rPr>
      </w:pPr>
    </w:p>
    <w:p w:rsidR="00110EEA" w:rsidRPr="001A75EB" w:rsidRDefault="00110EEA" w:rsidP="00973A31">
      <w:pPr>
        <w:numPr>
          <w:ilvl w:val="0"/>
          <w:numId w:val="48"/>
        </w:numPr>
        <w:tabs>
          <w:tab w:val="left" w:pos="360"/>
        </w:tabs>
        <w:spacing w:after="0"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t>Në rast se autoritetet e mbik</w:t>
      </w:r>
      <w:r w:rsidR="00C06CEA" w:rsidRPr="001A75EB">
        <w:rPr>
          <w:rFonts w:ascii="Times New Roman" w:hAnsi="Times New Roman"/>
          <w:sz w:val="24"/>
          <w:szCs w:val="24"/>
          <w:lang w:eastAsia="en-US"/>
        </w:rPr>
        <w:t>ë</w:t>
      </w:r>
      <w:r w:rsidRPr="001A75EB">
        <w:rPr>
          <w:rFonts w:ascii="Times New Roman" w:hAnsi="Times New Roman"/>
          <w:sz w:val="24"/>
          <w:szCs w:val="24"/>
          <w:lang w:eastAsia="en-US"/>
        </w:rPr>
        <w:t xml:space="preserve">qyrjes së tregut </w:t>
      </w:r>
      <w:r w:rsidR="00B850A6" w:rsidRPr="001A75EB">
        <w:rPr>
          <w:rFonts w:ascii="Times New Roman" w:hAnsi="Times New Roman"/>
          <w:sz w:val="24"/>
          <w:szCs w:val="24"/>
          <w:lang w:eastAsia="en-US"/>
        </w:rPr>
        <w:t xml:space="preserve">konstatojnë </w:t>
      </w:r>
      <w:r w:rsidRPr="001A75EB">
        <w:rPr>
          <w:rFonts w:ascii="Times New Roman" w:hAnsi="Times New Roman"/>
          <w:sz w:val="24"/>
          <w:szCs w:val="24"/>
          <w:lang w:eastAsia="en-US"/>
        </w:rPr>
        <w:t>se mospërputhja nuk kufizohet vetëm në territorin e Republikës së Shqipërisë, ata njoftojnë edhe shtetet e tjera për rezultatet e vlerësimit dhe për veprimet që i kanë kërkuar operatorit ekonomik të ndërmarrë.</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numPr>
          <w:ilvl w:val="0"/>
          <w:numId w:val="48"/>
        </w:numPr>
        <w:tabs>
          <w:tab w:val="left" w:pos="360"/>
        </w:tabs>
        <w:spacing w:after="0"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t xml:space="preserve">Operatori ekonomik siguron marrjen e të gjitha masave korrigjuese në lidhje me lëndët plasëse, të cilat </w:t>
      </w:r>
      <w:r w:rsidR="009C13C8" w:rsidRPr="001A75EB">
        <w:rPr>
          <w:rFonts w:ascii="Times New Roman" w:hAnsi="Times New Roman"/>
          <w:sz w:val="24"/>
          <w:szCs w:val="24"/>
          <w:lang w:eastAsia="en-US"/>
        </w:rPr>
        <w:t>ka</w:t>
      </w:r>
      <w:r w:rsidRPr="001A75EB">
        <w:rPr>
          <w:rFonts w:ascii="Times New Roman" w:hAnsi="Times New Roman"/>
          <w:sz w:val="24"/>
          <w:szCs w:val="24"/>
          <w:lang w:eastAsia="en-US"/>
        </w:rPr>
        <w:t xml:space="preserve"> </w:t>
      </w:r>
      <w:r w:rsidR="005D4037" w:rsidRPr="001A75EB">
        <w:rPr>
          <w:rFonts w:ascii="Times New Roman" w:hAnsi="Times New Roman"/>
          <w:sz w:val="24"/>
          <w:szCs w:val="24"/>
          <w:lang w:eastAsia="en-US"/>
        </w:rPr>
        <w:t xml:space="preserve">vendosur </w:t>
      </w:r>
      <w:r w:rsidRPr="001A75EB">
        <w:rPr>
          <w:rFonts w:ascii="Times New Roman" w:hAnsi="Times New Roman"/>
          <w:sz w:val="24"/>
          <w:szCs w:val="24"/>
          <w:lang w:eastAsia="en-US"/>
        </w:rPr>
        <w:t>në treg.</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numPr>
          <w:ilvl w:val="0"/>
          <w:numId w:val="48"/>
        </w:numPr>
        <w:tabs>
          <w:tab w:val="left" w:pos="360"/>
        </w:tabs>
        <w:spacing w:after="0"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t>Në rast se operatori përkatës ekonomik nuk merr masat e duhura korrigjuese brenda periudhës së përmendur në p</w:t>
      </w:r>
      <w:r w:rsidR="006E6485" w:rsidRPr="001A75EB">
        <w:rPr>
          <w:rFonts w:ascii="Times New Roman" w:hAnsi="Times New Roman"/>
          <w:sz w:val="24"/>
          <w:szCs w:val="24"/>
          <w:lang w:eastAsia="en-US"/>
        </w:rPr>
        <w:t>ikën 3 të këtij neni, autoritet</w:t>
      </w:r>
      <w:r w:rsidRPr="001A75EB">
        <w:rPr>
          <w:rFonts w:ascii="Times New Roman" w:hAnsi="Times New Roman"/>
          <w:sz w:val="24"/>
          <w:szCs w:val="24"/>
          <w:lang w:eastAsia="en-US"/>
        </w:rPr>
        <w:t xml:space="preserve">i i mbikëqyrjes së tregut, </w:t>
      </w:r>
      <w:r w:rsidRPr="001A75EB">
        <w:rPr>
          <w:rFonts w:ascii="Times New Roman" w:hAnsi="Times New Roman"/>
          <w:sz w:val="24"/>
          <w:szCs w:val="24"/>
          <w:lang w:eastAsia="en-US"/>
        </w:rPr>
        <w:lastRenderedPageBreak/>
        <w:t xml:space="preserve">merr masat e nevojshme provizore për të ndaluar ose kufizuar lëndët plasëse që </w:t>
      </w:r>
      <w:r w:rsidR="005D4037" w:rsidRPr="001A75EB">
        <w:rPr>
          <w:rFonts w:ascii="Times New Roman" w:hAnsi="Times New Roman"/>
          <w:sz w:val="24"/>
          <w:szCs w:val="24"/>
          <w:lang w:eastAsia="en-US"/>
        </w:rPr>
        <w:t xml:space="preserve">vendosen </w:t>
      </w:r>
      <w:r w:rsidR="00B850A6" w:rsidRPr="001A75EB">
        <w:rPr>
          <w:rFonts w:ascii="Times New Roman" w:hAnsi="Times New Roman"/>
          <w:sz w:val="24"/>
          <w:szCs w:val="24"/>
          <w:lang w:eastAsia="en-US"/>
        </w:rPr>
        <w:t>në treg, tërheq</w:t>
      </w:r>
      <w:r w:rsidRPr="001A75EB">
        <w:rPr>
          <w:rFonts w:ascii="Times New Roman" w:hAnsi="Times New Roman"/>
          <w:sz w:val="24"/>
          <w:szCs w:val="24"/>
          <w:lang w:eastAsia="en-US"/>
        </w:rPr>
        <w:t xml:space="preserve"> lëndën p</w:t>
      </w:r>
      <w:r w:rsidR="00B850A6" w:rsidRPr="001A75EB">
        <w:rPr>
          <w:rFonts w:ascii="Times New Roman" w:hAnsi="Times New Roman"/>
          <w:sz w:val="24"/>
          <w:szCs w:val="24"/>
          <w:lang w:eastAsia="en-US"/>
        </w:rPr>
        <w:t>lasëse nga tregu ose e rikthen</w:t>
      </w:r>
      <w:r w:rsidRPr="001A75EB">
        <w:rPr>
          <w:rFonts w:ascii="Times New Roman" w:hAnsi="Times New Roman"/>
          <w:sz w:val="24"/>
          <w:szCs w:val="24"/>
          <w:lang w:eastAsia="en-US"/>
        </w:rPr>
        <w:t xml:space="preserve"> atë.</w:t>
      </w:r>
    </w:p>
    <w:p w:rsidR="00110EEA" w:rsidRPr="001A75EB" w:rsidRDefault="00110EEA" w:rsidP="00973A31">
      <w:pPr>
        <w:tabs>
          <w:tab w:val="left" w:pos="360"/>
          <w:tab w:val="left" w:pos="432"/>
        </w:tabs>
        <w:spacing w:after="0" w:line="276" w:lineRule="auto"/>
        <w:contextualSpacing/>
        <w:jc w:val="both"/>
        <w:rPr>
          <w:rFonts w:ascii="Times New Roman" w:hAnsi="Times New Roman"/>
          <w:sz w:val="24"/>
          <w:szCs w:val="24"/>
          <w:lang w:eastAsia="en-US"/>
        </w:rPr>
      </w:pPr>
    </w:p>
    <w:p w:rsidR="00110EEA" w:rsidRPr="001A75EB" w:rsidRDefault="00110EEA" w:rsidP="00973A31">
      <w:pPr>
        <w:numPr>
          <w:ilvl w:val="0"/>
          <w:numId w:val="48"/>
        </w:numPr>
        <w:tabs>
          <w:tab w:val="left" w:pos="360"/>
        </w:tabs>
        <w:spacing w:after="0"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t>Autoriteti i mbikëqyrjes së tregut informon institucionet përgjegjëse</w:t>
      </w:r>
      <w:r w:rsidR="00C06CEA" w:rsidRPr="001A75EB">
        <w:rPr>
          <w:rFonts w:ascii="Times New Roman" w:hAnsi="Times New Roman"/>
          <w:sz w:val="24"/>
          <w:szCs w:val="24"/>
          <w:lang w:eastAsia="en-US"/>
        </w:rPr>
        <w:t xml:space="preserve"> licenc</w:t>
      </w:r>
      <w:r w:rsidR="005D4037" w:rsidRPr="001A75EB">
        <w:rPr>
          <w:rFonts w:ascii="Times New Roman" w:hAnsi="Times New Roman"/>
          <w:sz w:val="24"/>
          <w:szCs w:val="24"/>
          <w:lang w:eastAsia="en-US"/>
        </w:rPr>
        <w:t>uese</w:t>
      </w:r>
      <w:r w:rsidRPr="001A75EB">
        <w:rPr>
          <w:rFonts w:ascii="Times New Roman" w:hAnsi="Times New Roman"/>
          <w:sz w:val="24"/>
          <w:szCs w:val="24"/>
          <w:lang w:eastAsia="en-US"/>
        </w:rPr>
        <w:t xml:space="preserve"> në kuptim të këtij ligji për masat e marra.</w:t>
      </w:r>
    </w:p>
    <w:p w:rsidR="00110EEA" w:rsidRPr="001A75EB" w:rsidRDefault="00110EEA" w:rsidP="00973A31">
      <w:pPr>
        <w:tabs>
          <w:tab w:val="left" w:pos="360"/>
        </w:tabs>
        <w:spacing w:after="0" w:line="276" w:lineRule="auto"/>
        <w:ind w:left="-270"/>
        <w:contextualSpacing/>
        <w:jc w:val="both"/>
        <w:rPr>
          <w:rFonts w:ascii="Times New Roman" w:hAnsi="Times New Roman"/>
          <w:sz w:val="24"/>
          <w:szCs w:val="24"/>
          <w:lang w:eastAsia="en-US"/>
        </w:rPr>
      </w:pPr>
    </w:p>
    <w:p w:rsidR="00110EEA" w:rsidRPr="001A75EB" w:rsidRDefault="00110EEA" w:rsidP="00973A31">
      <w:pPr>
        <w:numPr>
          <w:ilvl w:val="0"/>
          <w:numId w:val="48"/>
        </w:numPr>
        <w:tabs>
          <w:tab w:val="left" w:pos="360"/>
        </w:tabs>
        <w:spacing w:after="0"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t>Informacioni i referuar në pikën 8 të këtij neni përfshin:</w:t>
      </w:r>
    </w:p>
    <w:p w:rsidR="00110EEA" w:rsidRPr="001A75EB" w:rsidRDefault="00110EEA" w:rsidP="00973A31">
      <w:pPr>
        <w:tabs>
          <w:tab w:val="left" w:pos="360"/>
        </w:tabs>
        <w:spacing w:after="0" w:line="276" w:lineRule="auto"/>
        <w:ind w:left="-270"/>
        <w:contextualSpacing/>
        <w:jc w:val="both"/>
        <w:rPr>
          <w:rFonts w:ascii="Times New Roman" w:hAnsi="Times New Roman"/>
          <w:sz w:val="24"/>
          <w:szCs w:val="24"/>
          <w:lang w:eastAsia="en-US"/>
        </w:rPr>
      </w:pPr>
    </w:p>
    <w:p w:rsidR="00110EEA" w:rsidRPr="001A75EB" w:rsidRDefault="00110EEA" w:rsidP="00973A31">
      <w:pPr>
        <w:numPr>
          <w:ilvl w:val="0"/>
          <w:numId w:val="14"/>
        </w:numPr>
        <w:tabs>
          <w:tab w:val="left" w:pos="360"/>
        </w:tabs>
        <w:spacing w:after="0"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t>të dhënat e nevojshme për identifikimin e lëndës plasë</w:t>
      </w:r>
      <w:r w:rsidR="00C06CEA" w:rsidRPr="001A75EB">
        <w:rPr>
          <w:rFonts w:ascii="Times New Roman" w:hAnsi="Times New Roman"/>
          <w:sz w:val="24"/>
          <w:szCs w:val="24"/>
          <w:lang w:eastAsia="en-US"/>
        </w:rPr>
        <w:t>se</w:t>
      </w:r>
      <w:r w:rsidR="009C13C8" w:rsidRPr="001A75EB">
        <w:rPr>
          <w:rFonts w:ascii="Times New Roman" w:hAnsi="Times New Roman"/>
          <w:sz w:val="24"/>
          <w:szCs w:val="24"/>
          <w:lang w:eastAsia="en-US"/>
        </w:rPr>
        <w:t>,</w:t>
      </w:r>
      <w:r w:rsidR="00C06CEA" w:rsidRPr="001A75EB">
        <w:rPr>
          <w:rFonts w:ascii="Times New Roman" w:hAnsi="Times New Roman"/>
          <w:sz w:val="24"/>
          <w:szCs w:val="24"/>
          <w:lang w:eastAsia="en-US"/>
        </w:rPr>
        <w:t xml:space="preserve"> e cila nuk plotëson kriteret;</w:t>
      </w:r>
      <w:r w:rsidRPr="001A75EB">
        <w:rPr>
          <w:rFonts w:ascii="Times New Roman" w:hAnsi="Times New Roman"/>
          <w:sz w:val="24"/>
          <w:szCs w:val="24"/>
          <w:lang w:eastAsia="en-US"/>
        </w:rPr>
        <w:t xml:space="preserve"> </w:t>
      </w:r>
    </w:p>
    <w:p w:rsidR="00110EEA" w:rsidRPr="001A75EB" w:rsidRDefault="00C06CEA" w:rsidP="00973A31">
      <w:pPr>
        <w:numPr>
          <w:ilvl w:val="0"/>
          <w:numId w:val="14"/>
        </w:numPr>
        <w:tabs>
          <w:tab w:val="left" w:pos="360"/>
        </w:tabs>
        <w:spacing w:after="0"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t>origjinën e lëndës plasëse;</w:t>
      </w:r>
      <w:r w:rsidR="00110EEA" w:rsidRPr="001A75EB">
        <w:rPr>
          <w:rFonts w:ascii="Times New Roman" w:hAnsi="Times New Roman"/>
          <w:sz w:val="24"/>
          <w:szCs w:val="24"/>
          <w:lang w:eastAsia="en-US"/>
        </w:rPr>
        <w:t xml:space="preserve"> </w:t>
      </w:r>
    </w:p>
    <w:p w:rsidR="00110EEA" w:rsidRPr="001A75EB" w:rsidRDefault="00110EEA" w:rsidP="00973A31">
      <w:pPr>
        <w:numPr>
          <w:ilvl w:val="0"/>
          <w:numId w:val="14"/>
        </w:numPr>
        <w:tabs>
          <w:tab w:val="left" w:pos="360"/>
        </w:tabs>
        <w:spacing w:after="0"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t>natyrën e mosplotësimit të pret</w:t>
      </w:r>
      <w:r w:rsidR="00C06CEA" w:rsidRPr="001A75EB">
        <w:rPr>
          <w:rFonts w:ascii="Times New Roman" w:hAnsi="Times New Roman"/>
          <w:sz w:val="24"/>
          <w:szCs w:val="24"/>
          <w:lang w:eastAsia="en-US"/>
        </w:rPr>
        <w:t>enduar dhe rrezikun e përfshirë;</w:t>
      </w:r>
      <w:r w:rsidRPr="001A75EB">
        <w:rPr>
          <w:rFonts w:ascii="Times New Roman" w:hAnsi="Times New Roman"/>
          <w:sz w:val="24"/>
          <w:szCs w:val="24"/>
          <w:lang w:eastAsia="en-US"/>
        </w:rPr>
        <w:t xml:space="preserve"> </w:t>
      </w:r>
    </w:p>
    <w:p w:rsidR="00110EEA" w:rsidRPr="001A75EB" w:rsidRDefault="00110EEA" w:rsidP="00973A31">
      <w:pPr>
        <w:numPr>
          <w:ilvl w:val="0"/>
          <w:numId w:val="14"/>
        </w:numPr>
        <w:tabs>
          <w:tab w:val="left" w:pos="360"/>
        </w:tabs>
        <w:spacing w:after="0"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t xml:space="preserve">natyrën dhe kohëzgjatjen e masave të marra dhe </w:t>
      </w:r>
    </w:p>
    <w:p w:rsidR="00110EEA" w:rsidRPr="001A75EB" w:rsidRDefault="00110EEA" w:rsidP="00973A31">
      <w:pPr>
        <w:numPr>
          <w:ilvl w:val="0"/>
          <w:numId w:val="14"/>
        </w:numPr>
        <w:tabs>
          <w:tab w:val="left" w:pos="360"/>
        </w:tabs>
        <w:spacing w:after="0"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t xml:space="preserve">argumentet e parashtruara nga operatori përkatës ekonomik. </w:t>
      </w:r>
    </w:p>
    <w:p w:rsidR="00110EEA" w:rsidRPr="001A75EB" w:rsidRDefault="00110EEA" w:rsidP="00973A31">
      <w:pPr>
        <w:tabs>
          <w:tab w:val="left" w:pos="360"/>
        </w:tabs>
        <w:spacing w:after="0" w:line="276" w:lineRule="auto"/>
        <w:ind w:left="-270"/>
        <w:contextualSpacing/>
        <w:jc w:val="both"/>
        <w:rPr>
          <w:rFonts w:ascii="Times New Roman" w:hAnsi="Times New Roman"/>
          <w:sz w:val="24"/>
          <w:szCs w:val="24"/>
          <w:lang w:eastAsia="en-US"/>
        </w:rPr>
      </w:pPr>
    </w:p>
    <w:p w:rsidR="00110EEA" w:rsidRPr="001A75EB" w:rsidRDefault="00110EEA" w:rsidP="00973A31">
      <w:pPr>
        <w:tabs>
          <w:tab w:val="left" w:pos="360"/>
        </w:tabs>
        <w:spacing w:after="0" w:line="276" w:lineRule="auto"/>
        <w:ind w:left="284"/>
        <w:contextualSpacing/>
        <w:jc w:val="both"/>
        <w:rPr>
          <w:rFonts w:ascii="Times New Roman" w:hAnsi="Times New Roman"/>
          <w:sz w:val="24"/>
          <w:szCs w:val="24"/>
          <w:lang w:eastAsia="en-US"/>
        </w:rPr>
      </w:pPr>
      <w:bookmarkStart w:id="53" w:name="_Hlk525115234"/>
      <w:r w:rsidRPr="001A75EB">
        <w:rPr>
          <w:rFonts w:ascii="Times New Roman" w:hAnsi="Times New Roman"/>
          <w:sz w:val="24"/>
          <w:szCs w:val="24"/>
          <w:lang w:eastAsia="en-US"/>
        </w:rPr>
        <w:tab/>
        <w:t xml:space="preserve">Autoriteti i mbikëqyrjes së tregut </w:t>
      </w:r>
      <w:bookmarkEnd w:id="53"/>
      <w:r w:rsidR="00B1452F" w:rsidRPr="001A75EB">
        <w:rPr>
          <w:rFonts w:ascii="Times New Roman" w:hAnsi="Times New Roman"/>
          <w:sz w:val="24"/>
          <w:szCs w:val="24"/>
          <w:lang w:eastAsia="en-US"/>
        </w:rPr>
        <w:t xml:space="preserve">shprehet </w:t>
      </w:r>
      <w:r w:rsidRPr="001A75EB">
        <w:rPr>
          <w:rFonts w:ascii="Times New Roman" w:hAnsi="Times New Roman"/>
          <w:sz w:val="24"/>
          <w:szCs w:val="24"/>
          <w:lang w:eastAsia="en-US"/>
        </w:rPr>
        <w:t>nëse mospërputhja është për shkak të:</w:t>
      </w:r>
    </w:p>
    <w:p w:rsidR="00110EEA" w:rsidRPr="001A75EB" w:rsidRDefault="00B1452F" w:rsidP="00973A31">
      <w:pPr>
        <w:pStyle w:val="ListParagraph"/>
        <w:numPr>
          <w:ilvl w:val="0"/>
          <w:numId w:val="13"/>
        </w:numPr>
        <w:tabs>
          <w:tab w:val="left" w:pos="300"/>
          <w:tab w:val="left" w:pos="360"/>
        </w:tabs>
        <w:spacing w:before="100" w:beforeAutospacing="1" w:afterAutospacing="1" w:line="276" w:lineRule="auto"/>
        <w:ind w:left="1350" w:hanging="360"/>
        <w:contextualSpacing/>
        <w:rPr>
          <w:sz w:val="24"/>
          <w:szCs w:val="24"/>
        </w:rPr>
      </w:pPr>
      <w:proofErr w:type="spellStart"/>
      <w:r w:rsidRPr="001A75EB">
        <w:rPr>
          <w:sz w:val="24"/>
          <w:szCs w:val="24"/>
        </w:rPr>
        <w:t>mospërmbushjes</w:t>
      </w:r>
      <w:proofErr w:type="spellEnd"/>
      <w:r w:rsidRPr="001A75EB">
        <w:rPr>
          <w:sz w:val="24"/>
          <w:szCs w:val="24"/>
        </w:rPr>
        <w:t xml:space="preserve"> së kërkesave të lëndës </w:t>
      </w:r>
      <w:r w:rsidR="00110EEA" w:rsidRPr="001A75EB">
        <w:rPr>
          <w:sz w:val="24"/>
          <w:szCs w:val="24"/>
        </w:rPr>
        <w:t xml:space="preserve">plasëse </w:t>
      </w:r>
      <w:r w:rsidRPr="001A75EB">
        <w:rPr>
          <w:sz w:val="24"/>
          <w:szCs w:val="24"/>
        </w:rPr>
        <w:t>lidhur me</w:t>
      </w:r>
      <w:r w:rsidR="00110EEA" w:rsidRPr="001A75EB">
        <w:rPr>
          <w:sz w:val="24"/>
          <w:szCs w:val="24"/>
        </w:rPr>
        <w:t xml:space="preserve"> kërkesat lidhur me shëndetin dhe sigurinë e p</w:t>
      </w:r>
      <w:r w:rsidR="00C06CEA" w:rsidRPr="001A75EB">
        <w:rPr>
          <w:sz w:val="24"/>
          <w:szCs w:val="24"/>
        </w:rPr>
        <w:t>ersonave apo aspektet e tjera të</w:t>
      </w:r>
      <w:r w:rsidR="00110EEA" w:rsidRPr="001A75EB">
        <w:rPr>
          <w:sz w:val="24"/>
          <w:szCs w:val="24"/>
        </w:rPr>
        <w:t xml:space="preserve"> interesit të mbrojtjes së mallrave apo mjedisit</w:t>
      </w:r>
      <w:r w:rsidR="00C06CEA" w:rsidRPr="001A75EB">
        <w:rPr>
          <w:sz w:val="24"/>
          <w:szCs w:val="24"/>
        </w:rPr>
        <w:t>;</w:t>
      </w:r>
    </w:p>
    <w:p w:rsidR="00110EEA" w:rsidRPr="001A75EB" w:rsidRDefault="00B1452F" w:rsidP="00973A31">
      <w:pPr>
        <w:numPr>
          <w:ilvl w:val="0"/>
          <w:numId w:val="13"/>
        </w:numPr>
        <w:tabs>
          <w:tab w:val="left" w:pos="300"/>
          <w:tab w:val="left" w:pos="360"/>
        </w:tabs>
        <w:spacing w:before="100" w:beforeAutospacing="1" w:line="276" w:lineRule="auto"/>
        <w:ind w:left="1418" w:hanging="425"/>
        <w:contextualSpacing/>
        <w:jc w:val="both"/>
        <w:rPr>
          <w:rFonts w:ascii="Times New Roman" w:hAnsi="Times New Roman"/>
          <w:sz w:val="24"/>
          <w:szCs w:val="24"/>
          <w:lang w:eastAsia="en-US"/>
        </w:rPr>
      </w:pPr>
      <w:proofErr w:type="spellStart"/>
      <w:r w:rsidRPr="001A75EB">
        <w:rPr>
          <w:rFonts w:ascii="Times New Roman" w:hAnsi="Times New Roman"/>
          <w:sz w:val="24"/>
          <w:szCs w:val="24"/>
          <w:lang w:eastAsia="en-US"/>
        </w:rPr>
        <w:t>mospërmbushjes</w:t>
      </w:r>
      <w:proofErr w:type="spellEnd"/>
      <w:r w:rsidR="00110EEA" w:rsidRPr="001A75EB">
        <w:rPr>
          <w:rFonts w:ascii="Times New Roman" w:hAnsi="Times New Roman"/>
          <w:sz w:val="24"/>
          <w:szCs w:val="24"/>
          <w:lang w:eastAsia="en-US"/>
        </w:rPr>
        <w:t xml:space="preserve"> të standardeve të harmonizuara</w:t>
      </w:r>
      <w:r w:rsidR="009C13C8" w:rsidRPr="001A75EB">
        <w:rPr>
          <w:rFonts w:ascii="Times New Roman" w:hAnsi="Times New Roman"/>
          <w:sz w:val="24"/>
          <w:szCs w:val="24"/>
          <w:lang w:eastAsia="en-US"/>
        </w:rPr>
        <w:t>,</w:t>
      </w:r>
      <w:r w:rsidR="00110EEA" w:rsidRPr="001A75EB">
        <w:rPr>
          <w:rFonts w:ascii="Times New Roman" w:hAnsi="Times New Roman"/>
          <w:sz w:val="24"/>
          <w:szCs w:val="24"/>
          <w:lang w:eastAsia="en-US"/>
        </w:rPr>
        <w:t xml:space="preserve"> të cilat i japin </w:t>
      </w:r>
      <w:proofErr w:type="spellStart"/>
      <w:r w:rsidR="00110EEA" w:rsidRPr="001A75EB">
        <w:rPr>
          <w:rFonts w:ascii="Times New Roman" w:hAnsi="Times New Roman"/>
          <w:sz w:val="24"/>
          <w:szCs w:val="24"/>
          <w:lang w:eastAsia="en-US"/>
        </w:rPr>
        <w:t>prezumimin</w:t>
      </w:r>
      <w:proofErr w:type="spellEnd"/>
      <w:r w:rsidR="00110EEA" w:rsidRPr="001A75EB">
        <w:rPr>
          <w:rFonts w:ascii="Times New Roman" w:hAnsi="Times New Roman"/>
          <w:sz w:val="24"/>
          <w:szCs w:val="24"/>
          <w:lang w:eastAsia="en-US"/>
        </w:rPr>
        <w:t xml:space="preserve"> e përputhshmërisë.</w:t>
      </w:r>
    </w:p>
    <w:p w:rsidR="00DD2A24" w:rsidRPr="001A75EB" w:rsidRDefault="00DD2A24" w:rsidP="00973A31">
      <w:pPr>
        <w:tabs>
          <w:tab w:val="left" w:pos="300"/>
          <w:tab w:val="left" w:pos="360"/>
        </w:tabs>
        <w:spacing w:before="100" w:beforeAutospacing="1" w:after="0" w:line="276" w:lineRule="auto"/>
        <w:contextualSpacing/>
        <w:jc w:val="both"/>
        <w:rPr>
          <w:rFonts w:ascii="Times New Roman" w:hAnsi="Times New Roman"/>
          <w:sz w:val="24"/>
          <w:szCs w:val="24"/>
          <w:lang w:eastAsia="en-US"/>
        </w:rPr>
      </w:pPr>
    </w:p>
    <w:p w:rsidR="00B1452F" w:rsidRPr="001A75EB" w:rsidRDefault="00110EEA" w:rsidP="00973A31">
      <w:pPr>
        <w:numPr>
          <w:ilvl w:val="0"/>
          <w:numId w:val="48"/>
        </w:numPr>
        <w:tabs>
          <w:tab w:val="left" w:pos="360"/>
        </w:tabs>
        <w:spacing w:after="0"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t xml:space="preserve"> Autoriteti i mbikëqyrjes së tregut</w:t>
      </w:r>
      <w:r w:rsidR="009C13C8" w:rsidRPr="001A75EB">
        <w:rPr>
          <w:rFonts w:ascii="Times New Roman" w:hAnsi="Times New Roman"/>
          <w:sz w:val="24"/>
          <w:szCs w:val="24"/>
          <w:lang w:eastAsia="en-US"/>
        </w:rPr>
        <w:t>,</w:t>
      </w:r>
      <w:r w:rsidRPr="001A75EB">
        <w:rPr>
          <w:rFonts w:ascii="Times New Roman" w:hAnsi="Times New Roman"/>
          <w:sz w:val="24"/>
          <w:szCs w:val="24"/>
          <w:lang w:eastAsia="en-US"/>
        </w:rPr>
        <w:t xml:space="preserve"> i cili fillon procedurën sipas këtij </w:t>
      </w:r>
      <w:r w:rsidR="00B1452F" w:rsidRPr="001A75EB">
        <w:rPr>
          <w:rFonts w:ascii="Times New Roman" w:hAnsi="Times New Roman"/>
          <w:sz w:val="24"/>
          <w:szCs w:val="24"/>
          <w:lang w:eastAsia="en-US"/>
        </w:rPr>
        <w:t>neni</w:t>
      </w:r>
      <w:r w:rsidRPr="001A75EB">
        <w:rPr>
          <w:rFonts w:ascii="Times New Roman" w:hAnsi="Times New Roman"/>
          <w:sz w:val="24"/>
          <w:szCs w:val="24"/>
          <w:lang w:eastAsia="en-US"/>
        </w:rPr>
        <w:t xml:space="preserve">, informon menjëherë institucionet licencuese </w:t>
      </w:r>
      <w:r w:rsidR="00B1452F" w:rsidRPr="001A75EB">
        <w:rPr>
          <w:rFonts w:ascii="Times New Roman" w:hAnsi="Times New Roman"/>
          <w:sz w:val="24"/>
          <w:szCs w:val="24"/>
          <w:lang w:eastAsia="en-US"/>
        </w:rPr>
        <w:t>sipas</w:t>
      </w:r>
      <w:r w:rsidRPr="001A75EB">
        <w:rPr>
          <w:rFonts w:ascii="Times New Roman" w:hAnsi="Times New Roman"/>
          <w:sz w:val="24"/>
          <w:szCs w:val="24"/>
          <w:lang w:eastAsia="en-US"/>
        </w:rPr>
        <w:t xml:space="preserve"> këtij ligji</w:t>
      </w:r>
      <w:r w:rsidR="00C06CEA" w:rsidRPr="001A75EB">
        <w:rPr>
          <w:rFonts w:ascii="Times New Roman" w:hAnsi="Times New Roman"/>
          <w:sz w:val="24"/>
          <w:szCs w:val="24"/>
          <w:lang w:eastAsia="en-US"/>
        </w:rPr>
        <w:t>,</w:t>
      </w:r>
      <w:r w:rsidRPr="001A75EB">
        <w:rPr>
          <w:rFonts w:ascii="Times New Roman" w:hAnsi="Times New Roman"/>
          <w:sz w:val="24"/>
          <w:szCs w:val="24"/>
          <w:lang w:eastAsia="en-US"/>
        </w:rPr>
        <w:t xml:space="preserve"> si dhe operatorin ekonomik për çdo masë të </w:t>
      </w:r>
      <w:r w:rsidR="00B1452F" w:rsidRPr="001A75EB">
        <w:rPr>
          <w:rFonts w:ascii="Times New Roman" w:hAnsi="Times New Roman"/>
          <w:sz w:val="24"/>
          <w:szCs w:val="24"/>
          <w:lang w:eastAsia="en-US"/>
        </w:rPr>
        <w:t>marr</w:t>
      </w:r>
      <w:r w:rsidR="005F7B8A" w:rsidRPr="001A75EB">
        <w:rPr>
          <w:rFonts w:ascii="Times New Roman" w:hAnsi="Times New Roman"/>
          <w:sz w:val="24"/>
          <w:szCs w:val="24"/>
          <w:lang w:eastAsia="en-US"/>
        </w:rPr>
        <w:t>ë</w:t>
      </w:r>
      <w:r w:rsidR="00B1452F" w:rsidRPr="001A75EB">
        <w:rPr>
          <w:rFonts w:ascii="Times New Roman" w:hAnsi="Times New Roman"/>
          <w:sz w:val="24"/>
          <w:szCs w:val="24"/>
          <w:lang w:eastAsia="en-US"/>
        </w:rPr>
        <w:t xml:space="preserve"> </w:t>
      </w:r>
      <w:r w:rsidR="002624C0" w:rsidRPr="001A75EB">
        <w:rPr>
          <w:rFonts w:ascii="Times New Roman" w:hAnsi="Times New Roman"/>
          <w:sz w:val="24"/>
          <w:szCs w:val="24"/>
          <w:lang w:eastAsia="en-US"/>
        </w:rPr>
        <w:t>dhe për çdo informacion shtesë</w:t>
      </w:r>
      <w:r w:rsidRPr="001A75EB">
        <w:rPr>
          <w:rFonts w:ascii="Times New Roman" w:hAnsi="Times New Roman"/>
          <w:sz w:val="24"/>
          <w:szCs w:val="24"/>
          <w:lang w:eastAsia="en-US"/>
        </w:rPr>
        <w:t xml:space="preserve"> në lidhje me lëndën plasëse, e cila nuk përmbush kriteret</w:t>
      </w:r>
      <w:r w:rsidR="00C06CEA" w:rsidRPr="001A75EB">
        <w:rPr>
          <w:rFonts w:ascii="Times New Roman" w:hAnsi="Times New Roman"/>
          <w:sz w:val="24"/>
          <w:szCs w:val="24"/>
          <w:lang w:eastAsia="en-US"/>
        </w:rPr>
        <w:t xml:space="preserve"> </w:t>
      </w:r>
      <w:r w:rsidR="00B1452F" w:rsidRPr="001A75EB">
        <w:rPr>
          <w:rFonts w:ascii="Times New Roman" w:hAnsi="Times New Roman"/>
          <w:sz w:val="24"/>
          <w:szCs w:val="24"/>
          <w:lang w:eastAsia="en-US"/>
        </w:rPr>
        <w:t>e p</w:t>
      </w:r>
      <w:r w:rsidR="005F7B8A" w:rsidRPr="001A75EB">
        <w:rPr>
          <w:rFonts w:ascii="Times New Roman" w:hAnsi="Times New Roman"/>
          <w:sz w:val="24"/>
          <w:szCs w:val="24"/>
          <w:lang w:eastAsia="en-US"/>
        </w:rPr>
        <w:t>ë</w:t>
      </w:r>
      <w:r w:rsidR="00B1452F" w:rsidRPr="001A75EB">
        <w:rPr>
          <w:rFonts w:ascii="Times New Roman" w:hAnsi="Times New Roman"/>
          <w:sz w:val="24"/>
          <w:szCs w:val="24"/>
          <w:lang w:eastAsia="en-US"/>
        </w:rPr>
        <w:t>rputhshm</w:t>
      </w:r>
      <w:r w:rsidR="005F7B8A" w:rsidRPr="001A75EB">
        <w:rPr>
          <w:rFonts w:ascii="Times New Roman" w:hAnsi="Times New Roman"/>
          <w:sz w:val="24"/>
          <w:szCs w:val="24"/>
          <w:lang w:eastAsia="en-US"/>
        </w:rPr>
        <w:t>ë</w:t>
      </w:r>
      <w:r w:rsidR="00B1452F" w:rsidRPr="001A75EB">
        <w:rPr>
          <w:rFonts w:ascii="Times New Roman" w:hAnsi="Times New Roman"/>
          <w:sz w:val="24"/>
          <w:szCs w:val="24"/>
          <w:lang w:eastAsia="en-US"/>
        </w:rPr>
        <w:t>ris</w:t>
      </w:r>
      <w:r w:rsidR="005F7B8A" w:rsidRPr="001A75EB">
        <w:rPr>
          <w:rFonts w:ascii="Times New Roman" w:hAnsi="Times New Roman"/>
          <w:sz w:val="24"/>
          <w:szCs w:val="24"/>
          <w:lang w:eastAsia="en-US"/>
        </w:rPr>
        <w:t>ë</w:t>
      </w:r>
      <w:r w:rsidR="00B1452F" w:rsidRPr="001A75EB">
        <w:rPr>
          <w:rFonts w:ascii="Times New Roman" w:hAnsi="Times New Roman"/>
          <w:sz w:val="24"/>
          <w:szCs w:val="24"/>
          <w:lang w:eastAsia="en-US"/>
        </w:rPr>
        <w:t>.</w:t>
      </w:r>
    </w:p>
    <w:p w:rsidR="005F7B8A" w:rsidRPr="001A75EB" w:rsidRDefault="005F7B8A" w:rsidP="00973A31">
      <w:pPr>
        <w:tabs>
          <w:tab w:val="left" w:pos="360"/>
        </w:tabs>
        <w:spacing w:after="0" w:line="276" w:lineRule="auto"/>
        <w:ind w:left="720"/>
        <w:contextualSpacing/>
        <w:jc w:val="both"/>
        <w:rPr>
          <w:rFonts w:ascii="Times New Roman" w:hAnsi="Times New Roman"/>
          <w:sz w:val="24"/>
          <w:szCs w:val="24"/>
          <w:lang w:eastAsia="en-US"/>
        </w:rPr>
      </w:pPr>
    </w:p>
    <w:p w:rsidR="00110EEA" w:rsidRPr="001A75EB" w:rsidRDefault="005F7B8A" w:rsidP="00973A31">
      <w:pPr>
        <w:pStyle w:val="ListParagraph"/>
        <w:numPr>
          <w:ilvl w:val="0"/>
          <w:numId w:val="48"/>
        </w:numPr>
        <w:tabs>
          <w:tab w:val="left" w:pos="-3402"/>
        </w:tabs>
        <w:spacing w:line="276" w:lineRule="auto"/>
        <w:contextualSpacing/>
        <w:rPr>
          <w:sz w:val="24"/>
          <w:szCs w:val="24"/>
        </w:rPr>
      </w:pPr>
      <w:r w:rsidRPr="001A75EB">
        <w:rPr>
          <w:sz w:val="24"/>
          <w:szCs w:val="24"/>
        </w:rPr>
        <w:t xml:space="preserve">Në </w:t>
      </w:r>
      <w:r w:rsidR="00110EEA" w:rsidRPr="001A75EB">
        <w:rPr>
          <w:sz w:val="24"/>
          <w:szCs w:val="24"/>
        </w:rPr>
        <w:t xml:space="preserve">rast se </w:t>
      </w:r>
      <w:r w:rsidR="00C06CEA" w:rsidRPr="001A75EB">
        <w:rPr>
          <w:sz w:val="24"/>
          <w:szCs w:val="24"/>
        </w:rPr>
        <w:t>o</w:t>
      </w:r>
      <w:r w:rsidR="00B1452F" w:rsidRPr="001A75EB">
        <w:rPr>
          <w:sz w:val="24"/>
          <w:szCs w:val="24"/>
        </w:rPr>
        <w:t xml:space="preserve">peratori ekonomik nuk </w:t>
      </w:r>
      <w:r w:rsidRPr="001A75EB">
        <w:rPr>
          <w:sz w:val="24"/>
          <w:szCs w:val="24"/>
        </w:rPr>
        <w:t>ë</w:t>
      </w:r>
      <w:r w:rsidR="00B1452F" w:rsidRPr="001A75EB">
        <w:rPr>
          <w:sz w:val="24"/>
          <w:szCs w:val="24"/>
        </w:rPr>
        <w:t>sht</w:t>
      </w:r>
      <w:r w:rsidRPr="001A75EB">
        <w:rPr>
          <w:sz w:val="24"/>
          <w:szCs w:val="24"/>
        </w:rPr>
        <w:t>ë</w:t>
      </w:r>
      <w:r w:rsidR="00B1452F" w:rsidRPr="001A75EB">
        <w:rPr>
          <w:sz w:val="24"/>
          <w:szCs w:val="24"/>
        </w:rPr>
        <w:t xml:space="preserve"> dakord</w:t>
      </w:r>
      <w:r w:rsidR="00110EEA" w:rsidRPr="001A75EB">
        <w:rPr>
          <w:sz w:val="24"/>
          <w:szCs w:val="24"/>
        </w:rPr>
        <w:t xml:space="preserve"> me masën e </w:t>
      </w:r>
      <w:r w:rsidR="00B1452F" w:rsidRPr="001A75EB">
        <w:rPr>
          <w:sz w:val="24"/>
          <w:szCs w:val="24"/>
        </w:rPr>
        <w:t>marr</w:t>
      </w:r>
      <w:r w:rsidRPr="001A75EB">
        <w:rPr>
          <w:sz w:val="24"/>
          <w:szCs w:val="24"/>
        </w:rPr>
        <w:t>ë</w:t>
      </w:r>
      <w:r w:rsidR="00110EEA" w:rsidRPr="001A75EB">
        <w:rPr>
          <w:sz w:val="24"/>
          <w:szCs w:val="24"/>
        </w:rPr>
        <w:t xml:space="preserve">, </w:t>
      </w:r>
      <w:r w:rsidR="00B1452F" w:rsidRPr="001A75EB">
        <w:rPr>
          <w:sz w:val="24"/>
          <w:szCs w:val="24"/>
        </w:rPr>
        <w:t xml:space="preserve">paraqet </w:t>
      </w:r>
      <w:r w:rsidR="00110EEA" w:rsidRPr="001A75EB">
        <w:rPr>
          <w:sz w:val="24"/>
          <w:szCs w:val="24"/>
        </w:rPr>
        <w:t xml:space="preserve">kundërshtimet </w:t>
      </w:r>
      <w:r w:rsidR="00B1452F" w:rsidRPr="001A75EB">
        <w:rPr>
          <w:sz w:val="24"/>
          <w:szCs w:val="24"/>
        </w:rPr>
        <w:t>me shkrim pranë autoriteti</w:t>
      </w:r>
      <w:r w:rsidRPr="001A75EB">
        <w:rPr>
          <w:sz w:val="24"/>
          <w:szCs w:val="24"/>
        </w:rPr>
        <w:t>t</w:t>
      </w:r>
      <w:r w:rsidR="00B1452F" w:rsidRPr="001A75EB">
        <w:rPr>
          <w:sz w:val="24"/>
          <w:szCs w:val="24"/>
        </w:rPr>
        <w:t xml:space="preserve"> mbik</w:t>
      </w:r>
      <w:r w:rsidR="00F4374C" w:rsidRPr="001A75EB">
        <w:rPr>
          <w:sz w:val="24"/>
          <w:szCs w:val="24"/>
        </w:rPr>
        <w:t>ë</w:t>
      </w:r>
      <w:r w:rsidR="00B1452F" w:rsidRPr="001A75EB">
        <w:rPr>
          <w:sz w:val="24"/>
          <w:szCs w:val="24"/>
        </w:rPr>
        <w:t>qyr</w:t>
      </w:r>
      <w:r w:rsidRPr="001A75EB">
        <w:rPr>
          <w:sz w:val="24"/>
          <w:szCs w:val="24"/>
        </w:rPr>
        <w:t>ë</w:t>
      </w:r>
      <w:r w:rsidR="00B1452F" w:rsidRPr="001A75EB">
        <w:rPr>
          <w:sz w:val="24"/>
          <w:szCs w:val="24"/>
        </w:rPr>
        <w:t>s që ka marr</w:t>
      </w:r>
      <w:r w:rsidRPr="001A75EB">
        <w:rPr>
          <w:sz w:val="24"/>
          <w:szCs w:val="24"/>
        </w:rPr>
        <w:t>ë</w:t>
      </w:r>
      <w:r w:rsidR="00B1452F" w:rsidRPr="001A75EB">
        <w:rPr>
          <w:sz w:val="24"/>
          <w:szCs w:val="24"/>
        </w:rPr>
        <w:t xml:space="preserve"> mas</w:t>
      </w:r>
      <w:r w:rsidRPr="001A75EB">
        <w:rPr>
          <w:sz w:val="24"/>
          <w:szCs w:val="24"/>
        </w:rPr>
        <w:t>ë</w:t>
      </w:r>
      <w:r w:rsidR="00B1452F" w:rsidRPr="001A75EB">
        <w:rPr>
          <w:sz w:val="24"/>
          <w:szCs w:val="24"/>
        </w:rPr>
        <w:t>n</w:t>
      </w:r>
      <w:r w:rsidR="00C06CEA" w:rsidRPr="001A75EB">
        <w:rPr>
          <w:sz w:val="24"/>
          <w:szCs w:val="24"/>
        </w:rPr>
        <w:t xml:space="preserve">, </w:t>
      </w:r>
      <w:r w:rsidR="002556EC" w:rsidRPr="001A75EB">
        <w:rPr>
          <w:sz w:val="24"/>
          <w:szCs w:val="24"/>
        </w:rPr>
        <w:t>brenda 15 dit</w:t>
      </w:r>
      <w:r w:rsidR="00370106" w:rsidRPr="001A75EB">
        <w:rPr>
          <w:sz w:val="24"/>
          <w:szCs w:val="24"/>
        </w:rPr>
        <w:t>ë</w:t>
      </w:r>
      <w:r w:rsidR="002556EC" w:rsidRPr="001A75EB">
        <w:rPr>
          <w:sz w:val="24"/>
          <w:szCs w:val="24"/>
        </w:rPr>
        <w:t>sh nga njoftimi i mas</w:t>
      </w:r>
      <w:r w:rsidR="00370106" w:rsidRPr="001A75EB">
        <w:rPr>
          <w:sz w:val="24"/>
          <w:szCs w:val="24"/>
        </w:rPr>
        <w:t>ë</w:t>
      </w:r>
      <w:r w:rsidR="002556EC" w:rsidRPr="001A75EB">
        <w:rPr>
          <w:sz w:val="24"/>
          <w:szCs w:val="24"/>
        </w:rPr>
        <w:t>s</w:t>
      </w:r>
      <w:r w:rsidR="00110EEA" w:rsidRPr="001A75EB">
        <w:rPr>
          <w:sz w:val="24"/>
          <w:szCs w:val="24"/>
        </w:rPr>
        <w:t>.</w:t>
      </w:r>
    </w:p>
    <w:p w:rsidR="00110EEA" w:rsidRPr="001A75EB" w:rsidRDefault="00110EEA" w:rsidP="00973A31">
      <w:pPr>
        <w:tabs>
          <w:tab w:val="left" w:pos="-3402"/>
        </w:tabs>
        <w:spacing w:after="0" w:line="276" w:lineRule="auto"/>
        <w:ind w:left="426"/>
        <w:contextualSpacing/>
        <w:jc w:val="both"/>
        <w:rPr>
          <w:rFonts w:ascii="Times New Roman" w:hAnsi="Times New Roman"/>
          <w:sz w:val="24"/>
          <w:szCs w:val="24"/>
          <w:lang w:eastAsia="en-US"/>
        </w:rPr>
      </w:pPr>
    </w:p>
    <w:p w:rsidR="00110EEA" w:rsidRPr="001A75EB" w:rsidRDefault="00110EEA" w:rsidP="00973A31">
      <w:pPr>
        <w:pStyle w:val="ListParagraph"/>
        <w:numPr>
          <w:ilvl w:val="0"/>
          <w:numId w:val="48"/>
        </w:numPr>
        <w:tabs>
          <w:tab w:val="left" w:pos="-3402"/>
        </w:tabs>
        <w:spacing w:line="276" w:lineRule="auto"/>
        <w:contextualSpacing/>
        <w:rPr>
          <w:sz w:val="24"/>
          <w:szCs w:val="24"/>
        </w:rPr>
      </w:pPr>
      <w:r w:rsidRPr="001A75EB">
        <w:rPr>
          <w:sz w:val="24"/>
          <w:szCs w:val="24"/>
        </w:rPr>
        <w:t>Në rast se brenda tre muajve, nga marrja e informacionit të mësipërm, nuk ngrihet asnjë kundërshtim nga operatorët ekonomik</w:t>
      </w:r>
      <w:r w:rsidR="005F7B8A" w:rsidRPr="001A75EB">
        <w:rPr>
          <w:sz w:val="24"/>
          <w:szCs w:val="24"/>
        </w:rPr>
        <w:t>ë</w:t>
      </w:r>
      <w:r w:rsidRPr="001A75EB">
        <w:rPr>
          <w:sz w:val="24"/>
          <w:szCs w:val="24"/>
        </w:rPr>
        <w:t>, në lidhje me masën e përkohshme të marrë nga autoriteti i mbikëqyrjes së tregut, kjo masë konsiderohet e ligjshme.</w:t>
      </w:r>
    </w:p>
    <w:p w:rsidR="00110EEA" w:rsidRPr="001A75EB" w:rsidRDefault="00110EEA" w:rsidP="00973A31">
      <w:pPr>
        <w:tabs>
          <w:tab w:val="left" w:pos="-3402"/>
        </w:tabs>
        <w:spacing w:after="0" w:line="276" w:lineRule="auto"/>
        <w:ind w:left="426"/>
        <w:contextualSpacing/>
        <w:jc w:val="both"/>
        <w:rPr>
          <w:rFonts w:ascii="Times New Roman" w:hAnsi="Times New Roman"/>
          <w:sz w:val="24"/>
          <w:szCs w:val="24"/>
          <w:lang w:eastAsia="en-US"/>
        </w:rPr>
      </w:pPr>
    </w:p>
    <w:p w:rsidR="00110EEA" w:rsidRPr="001A75EB" w:rsidRDefault="00110EEA" w:rsidP="00973A31">
      <w:pPr>
        <w:pStyle w:val="ListParagraph"/>
        <w:numPr>
          <w:ilvl w:val="0"/>
          <w:numId w:val="48"/>
        </w:numPr>
        <w:tabs>
          <w:tab w:val="left" w:pos="-3402"/>
        </w:tabs>
        <w:spacing w:line="276" w:lineRule="auto"/>
        <w:contextualSpacing/>
        <w:rPr>
          <w:sz w:val="24"/>
          <w:szCs w:val="24"/>
        </w:rPr>
      </w:pPr>
      <w:r w:rsidRPr="001A75EB">
        <w:rPr>
          <w:sz w:val="24"/>
          <w:szCs w:val="24"/>
        </w:rPr>
        <w:t>Autoritetet e mbik</w:t>
      </w:r>
      <w:r w:rsidR="00C06CEA" w:rsidRPr="001A75EB">
        <w:rPr>
          <w:sz w:val="24"/>
          <w:szCs w:val="24"/>
        </w:rPr>
        <w:t>ë</w:t>
      </w:r>
      <w:r w:rsidR="006E6485" w:rsidRPr="001A75EB">
        <w:rPr>
          <w:sz w:val="24"/>
          <w:szCs w:val="24"/>
        </w:rPr>
        <w:t>q</w:t>
      </w:r>
      <w:r w:rsidRPr="001A75EB">
        <w:rPr>
          <w:sz w:val="24"/>
          <w:szCs w:val="24"/>
        </w:rPr>
        <w:t>yrjes së treg</w:t>
      </w:r>
      <w:r w:rsidR="009C572E" w:rsidRPr="001A75EB">
        <w:rPr>
          <w:sz w:val="24"/>
          <w:szCs w:val="24"/>
        </w:rPr>
        <w:t xml:space="preserve">ut sigurohen që masa kufizuese </w:t>
      </w:r>
      <w:r w:rsidRPr="001A75EB">
        <w:rPr>
          <w:sz w:val="24"/>
          <w:szCs w:val="24"/>
        </w:rPr>
        <w:t xml:space="preserve">e tërheqjes së lëndës plasëse nga tregu, të </w:t>
      </w:r>
      <w:r w:rsidR="005F7B8A" w:rsidRPr="001A75EB">
        <w:rPr>
          <w:sz w:val="24"/>
          <w:szCs w:val="24"/>
        </w:rPr>
        <w:t xml:space="preserve">zbatohet </w:t>
      </w:r>
      <w:r w:rsidRPr="001A75EB">
        <w:rPr>
          <w:sz w:val="24"/>
          <w:szCs w:val="24"/>
        </w:rPr>
        <w:t>pa vonesë.</w:t>
      </w:r>
    </w:p>
    <w:p w:rsidR="00110EEA" w:rsidRPr="001A75EB" w:rsidRDefault="00110EEA" w:rsidP="00973A31">
      <w:pPr>
        <w:widowControl w:val="0"/>
        <w:tabs>
          <w:tab w:val="left" w:pos="-3402"/>
        </w:tabs>
        <w:autoSpaceDE w:val="0"/>
        <w:autoSpaceDN w:val="0"/>
        <w:spacing w:after="0" w:line="276" w:lineRule="auto"/>
        <w:ind w:left="426"/>
        <w:jc w:val="both"/>
        <w:rPr>
          <w:rFonts w:ascii="Times New Roman" w:hAnsi="Times New Roman"/>
          <w:sz w:val="24"/>
          <w:szCs w:val="24"/>
          <w:lang w:eastAsia="en-US"/>
        </w:rPr>
      </w:pPr>
    </w:p>
    <w:p w:rsidR="00110EEA" w:rsidRPr="001A75EB" w:rsidRDefault="00110EEA" w:rsidP="00973A31">
      <w:pPr>
        <w:pStyle w:val="ListParagraph"/>
        <w:numPr>
          <w:ilvl w:val="0"/>
          <w:numId w:val="48"/>
        </w:numPr>
        <w:tabs>
          <w:tab w:val="left" w:pos="-3402"/>
        </w:tabs>
        <w:spacing w:line="276" w:lineRule="auto"/>
        <w:contextualSpacing/>
        <w:rPr>
          <w:sz w:val="24"/>
          <w:szCs w:val="24"/>
        </w:rPr>
      </w:pPr>
      <w:r w:rsidRPr="001A75EB">
        <w:rPr>
          <w:sz w:val="24"/>
          <w:szCs w:val="24"/>
        </w:rPr>
        <w:t>Në rast se në përfundim të procedurës ngrihen kundërshtime lidhur me masat e marra nga aut</w:t>
      </w:r>
      <w:r w:rsidR="00C06CEA" w:rsidRPr="001A75EB">
        <w:rPr>
          <w:sz w:val="24"/>
          <w:szCs w:val="24"/>
        </w:rPr>
        <w:t>oriteti i mbikëqyrjes së tregut</w:t>
      </w:r>
      <w:r w:rsidRPr="001A75EB">
        <w:rPr>
          <w:sz w:val="24"/>
          <w:szCs w:val="24"/>
        </w:rPr>
        <w:t xml:space="preserve"> ose në rastin kur masat e marra bien në kundërshtim </w:t>
      </w:r>
      <w:r w:rsidR="002556EC" w:rsidRPr="001A75EB">
        <w:rPr>
          <w:sz w:val="24"/>
          <w:szCs w:val="24"/>
        </w:rPr>
        <w:t xml:space="preserve">me </w:t>
      </w:r>
      <w:r w:rsidRPr="001A75EB">
        <w:rPr>
          <w:sz w:val="24"/>
          <w:szCs w:val="24"/>
        </w:rPr>
        <w:t>dispozitat e këtij ligji, autoriteti i mbikëqyrjes së tregut bashkëpunon me operatorët ekonomik</w:t>
      </w:r>
      <w:r w:rsidR="00C06CEA" w:rsidRPr="001A75EB">
        <w:rPr>
          <w:sz w:val="24"/>
          <w:szCs w:val="24"/>
        </w:rPr>
        <w:t>ë</w:t>
      </w:r>
      <w:r w:rsidRPr="001A75EB">
        <w:rPr>
          <w:sz w:val="24"/>
          <w:szCs w:val="24"/>
        </w:rPr>
        <w:t xml:space="preserve"> për vlerësimin e masave të marra.</w:t>
      </w:r>
    </w:p>
    <w:p w:rsidR="00110EEA" w:rsidRPr="001A75EB" w:rsidRDefault="00110EEA" w:rsidP="00973A31">
      <w:pPr>
        <w:widowControl w:val="0"/>
        <w:tabs>
          <w:tab w:val="left" w:pos="-3402"/>
        </w:tabs>
        <w:autoSpaceDE w:val="0"/>
        <w:autoSpaceDN w:val="0"/>
        <w:spacing w:after="0" w:line="276" w:lineRule="auto"/>
        <w:ind w:left="426"/>
        <w:jc w:val="both"/>
        <w:rPr>
          <w:rFonts w:ascii="Times New Roman" w:hAnsi="Times New Roman"/>
          <w:sz w:val="24"/>
          <w:szCs w:val="24"/>
          <w:lang w:eastAsia="en-US"/>
        </w:rPr>
      </w:pPr>
    </w:p>
    <w:p w:rsidR="00110EEA" w:rsidRPr="001A75EB" w:rsidRDefault="00110EEA" w:rsidP="007505E0">
      <w:pPr>
        <w:pStyle w:val="ListParagraph"/>
        <w:numPr>
          <w:ilvl w:val="0"/>
          <w:numId w:val="48"/>
        </w:numPr>
        <w:tabs>
          <w:tab w:val="left" w:pos="-3402"/>
        </w:tabs>
        <w:spacing w:line="276" w:lineRule="auto"/>
        <w:contextualSpacing/>
        <w:rPr>
          <w:sz w:val="24"/>
          <w:szCs w:val="24"/>
        </w:rPr>
      </w:pPr>
      <w:r w:rsidRPr="001A75EB">
        <w:rPr>
          <w:sz w:val="24"/>
          <w:szCs w:val="24"/>
        </w:rPr>
        <w:t>Në rast se vlerësimet e konstatuara qëndrojnë, autoriteti i mbikëqyrjes së tregut, merr masat për të siguruar tërheqjen e lëndës plasëse nga tregu.</w:t>
      </w:r>
    </w:p>
    <w:p w:rsidR="00110EEA" w:rsidRPr="001A75EB" w:rsidRDefault="00110EEA" w:rsidP="00973A31">
      <w:pPr>
        <w:pStyle w:val="ListParagraph"/>
        <w:numPr>
          <w:ilvl w:val="0"/>
          <w:numId w:val="48"/>
        </w:numPr>
        <w:tabs>
          <w:tab w:val="left" w:pos="-3402"/>
        </w:tabs>
        <w:spacing w:line="276" w:lineRule="auto"/>
        <w:contextualSpacing/>
        <w:rPr>
          <w:sz w:val="24"/>
          <w:szCs w:val="24"/>
        </w:rPr>
      </w:pPr>
      <w:r w:rsidRPr="001A75EB">
        <w:rPr>
          <w:sz w:val="24"/>
          <w:szCs w:val="24"/>
        </w:rPr>
        <w:lastRenderedPageBreak/>
        <w:t>Në rast se vlerësimet e konstatuara nuk qëndrojnë, autoriteti i mbikëqyrjes së tregut, tërheq masën e marrë.</w:t>
      </w:r>
      <w:bookmarkEnd w:id="50"/>
    </w:p>
    <w:p w:rsidR="00110EEA" w:rsidRPr="001A75EB" w:rsidRDefault="00110EEA" w:rsidP="00973A31">
      <w:pPr>
        <w:widowControl w:val="0"/>
        <w:autoSpaceDE w:val="0"/>
        <w:autoSpaceDN w:val="0"/>
        <w:spacing w:after="0" w:line="276" w:lineRule="auto"/>
        <w:jc w:val="both"/>
        <w:rPr>
          <w:rFonts w:ascii="Times New Roman" w:hAnsi="Times New Roman"/>
          <w:sz w:val="24"/>
          <w:szCs w:val="24"/>
          <w:lang w:eastAsia="en-US"/>
        </w:rPr>
      </w:pPr>
    </w:p>
    <w:p w:rsidR="00110EEA" w:rsidRPr="001A75EB" w:rsidRDefault="00110EEA" w:rsidP="00973A31">
      <w:pPr>
        <w:widowControl w:val="0"/>
        <w:autoSpaceDE w:val="0"/>
        <w:autoSpaceDN w:val="0"/>
        <w:spacing w:after="0" w:line="276" w:lineRule="auto"/>
        <w:ind w:left="100" w:firstLine="720"/>
        <w:jc w:val="center"/>
        <w:rPr>
          <w:rFonts w:ascii="Times New Roman" w:hAnsi="Times New Roman"/>
          <w:b/>
          <w:sz w:val="24"/>
          <w:szCs w:val="24"/>
          <w:lang w:eastAsia="en-US"/>
        </w:rPr>
      </w:pPr>
      <w:r w:rsidRPr="001A75EB">
        <w:rPr>
          <w:rFonts w:ascii="Times New Roman" w:hAnsi="Times New Roman"/>
          <w:b/>
          <w:sz w:val="24"/>
          <w:szCs w:val="24"/>
          <w:lang w:eastAsia="en-US"/>
        </w:rPr>
        <w:t>Neni 35</w:t>
      </w:r>
    </w:p>
    <w:p w:rsidR="00110EEA" w:rsidRPr="001A75EB" w:rsidRDefault="00110EEA" w:rsidP="00973A31">
      <w:pPr>
        <w:widowControl w:val="0"/>
        <w:autoSpaceDE w:val="0"/>
        <w:autoSpaceDN w:val="0"/>
        <w:spacing w:after="0" w:line="276" w:lineRule="auto"/>
        <w:ind w:left="100" w:firstLine="720"/>
        <w:jc w:val="center"/>
        <w:rPr>
          <w:rFonts w:ascii="Times New Roman" w:hAnsi="Times New Roman"/>
          <w:b/>
          <w:sz w:val="24"/>
          <w:szCs w:val="24"/>
          <w:lang w:eastAsia="en-US"/>
        </w:rPr>
      </w:pPr>
      <w:r w:rsidRPr="001A75EB">
        <w:rPr>
          <w:rFonts w:ascii="Times New Roman" w:hAnsi="Times New Roman"/>
          <w:b/>
          <w:sz w:val="24"/>
          <w:szCs w:val="24"/>
          <w:lang w:eastAsia="en-US"/>
        </w:rPr>
        <w:t>Lëndët plasëse të përputhshme</w:t>
      </w:r>
      <w:r w:rsidR="00C06CEA" w:rsidRPr="001A75EB">
        <w:rPr>
          <w:rFonts w:ascii="Times New Roman" w:hAnsi="Times New Roman"/>
          <w:b/>
          <w:sz w:val="24"/>
          <w:szCs w:val="24"/>
          <w:lang w:eastAsia="en-US"/>
        </w:rPr>
        <w:t>,</w:t>
      </w:r>
      <w:r w:rsidRPr="001A75EB">
        <w:rPr>
          <w:rFonts w:ascii="Times New Roman" w:hAnsi="Times New Roman"/>
          <w:b/>
          <w:sz w:val="24"/>
          <w:szCs w:val="24"/>
          <w:lang w:eastAsia="en-US"/>
        </w:rPr>
        <w:t xml:space="preserve"> </w:t>
      </w:r>
      <w:r w:rsidR="009E1F17" w:rsidRPr="001A75EB">
        <w:rPr>
          <w:rFonts w:ascii="Times New Roman" w:hAnsi="Times New Roman"/>
          <w:b/>
          <w:sz w:val="24"/>
          <w:szCs w:val="24"/>
          <w:lang w:eastAsia="en-US"/>
        </w:rPr>
        <w:t xml:space="preserve">por </w:t>
      </w:r>
      <w:r w:rsidR="006C56C5" w:rsidRPr="001A75EB">
        <w:rPr>
          <w:rFonts w:ascii="Times New Roman" w:hAnsi="Times New Roman"/>
          <w:b/>
          <w:sz w:val="24"/>
          <w:szCs w:val="24"/>
          <w:lang w:eastAsia="en-US"/>
        </w:rPr>
        <w:t>që paraqesin rrezik</w:t>
      </w:r>
    </w:p>
    <w:p w:rsidR="00110EEA" w:rsidRPr="001A75EB" w:rsidRDefault="00110EEA" w:rsidP="00973A31">
      <w:pPr>
        <w:pStyle w:val="ListParagraph"/>
        <w:numPr>
          <w:ilvl w:val="0"/>
          <w:numId w:val="80"/>
        </w:numPr>
        <w:tabs>
          <w:tab w:val="left" w:pos="-3402"/>
        </w:tabs>
        <w:spacing w:before="100" w:beforeAutospacing="1" w:after="240" w:line="276" w:lineRule="auto"/>
        <w:ind w:left="820"/>
        <w:contextualSpacing/>
        <w:rPr>
          <w:sz w:val="24"/>
          <w:szCs w:val="24"/>
        </w:rPr>
      </w:pPr>
      <w:bookmarkStart w:id="54" w:name="_Hlk31807870"/>
      <w:r w:rsidRPr="001A75EB">
        <w:rPr>
          <w:sz w:val="24"/>
          <w:szCs w:val="24"/>
        </w:rPr>
        <w:t>Në rastin e kryerjes së vlerësimit</w:t>
      </w:r>
      <w:r w:rsidR="0020786C" w:rsidRPr="001A75EB">
        <w:rPr>
          <w:sz w:val="24"/>
          <w:szCs w:val="24"/>
        </w:rPr>
        <w:t>,</w:t>
      </w:r>
      <w:r w:rsidRPr="001A75EB">
        <w:rPr>
          <w:sz w:val="24"/>
          <w:szCs w:val="24"/>
        </w:rPr>
        <w:t xml:space="preserve"> sipas parashikimeve në pikën 1 të nenit 33 të këtij ligji</w:t>
      </w:r>
      <w:r w:rsidR="0020786C" w:rsidRPr="001A75EB">
        <w:rPr>
          <w:sz w:val="24"/>
          <w:szCs w:val="24"/>
        </w:rPr>
        <w:t>,</w:t>
      </w:r>
      <w:r w:rsidRPr="001A75EB">
        <w:rPr>
          <w:sz w:val="24"/>
          <w:szCs w:val="24"/>
        </w:rPr>
        <w:t xml:space="preserve"> autoriteti i mbikëqyrjes së tregut konstaton se lënda plasëse është në përputhje me parashikimet e këtij ligji, por paraqet rrezik </w:t>
      </w:r>
      <w:bookmarkStart w:id="55" w:name="_Hlk22220935"/>
      <w:r w:rsidRPr="001A75EB">
        <w:rPr>
          <w:sz w:val="24"/>
          <w:szCs w:val="24"/>
        </w:rPr>
        <w:t>për shëndetin, sigurinë e njerëzve mallrave ose mjedisit</w:t>
      </w:r>
      <w:bookmarkEnd w:id="55"/>
      <w:r w:rsidRPr="001A75EB">
        <w:rPr>
          <w:sz w:val="24"/>
          <w:szCs w:val="24"/>
        </w:rPr>
        <w:t>, atëherë i kërkon operatorit ekonomik përgjegjës:</w:t>
      </w:r>
    </w:p>
    <w:p w:rsidR="00DD2A24" w:rsidRPr="001A75EB" w:rsidRDefault="00DD2A24" w:rsidP="00973A31">
      <w:pPr>
        <w:pStyle w:val="ListParagraph"/>
        <w:tabs>
          <w:tab w:val="left" w:pos="-3402"/>
        </w:tabs>
        <w:spacing w:before="100" w:beforeAutospacing="1" w:after="240" w:line="276" w:lineRule="auto"/>
        <w:ind w:left="820" w:firstLine="0"/>
        <w:contextualSpacing/>
        <w:rPr>
          <w:sz w:val="24"/>
          <w:szCs w:val="24"/>
        </w:rPr>
      </w:pPr>
    </w:p>
    <w:p w:rsidR="00DD2A24" w:rsidRPr="001A75EB" w:rsidRDefault="00C06CEA" w:rsidP="00973A31">
      <w:pPr>
        <w:pStyle w:val="ListParagraph"/>
        <w:numPr>
          <w:ilvl w:val="0"/>
          <w:numId w:val="81"/>
        </w:numPr>
        <w:tabs>
          <w:tab w:val="left" w:pos="360"/>
          <w:tab w:val="left" w:pos="432"/>
        </w:tabs>
        <w:spacing w:before="100" w:beforeAutospacing="1" w:afterAutospacing="1" w:line="276" w:lineRule="auto"/>
        <w:contextualSpacing/>
        <w:rPr>
          <w:sz w:val="24"/>
          <w:szCs w:val="24"/>
        </w:rPr>
      </w:pPr>
      <w:bookmarkStart w:id="56" w:name="_Hlk22221002"/>
      <w:r w:rsidRPr="001A75EB">
        <w:rPr>
          <w:sz w:val="24"/>
          <w:szCs w:val="24"/>
        </w:rPr>
        <w:t>t</w:t>
      </w:r>
      <w:r w:rsidR="00110EEA" w:rsidRPr="001A75EB">
        <w:rPr>
          <w:sz w:val="24"/>
          <w:szCs w:val="24"/>
        </w:rPr>
        <w:t>ë marrë të gjitha masat për të siguruar që lënda plasëse në fjalë në momentin e hedhjes në treg, nuk paraqet rrezik ose</w:t>
      </w:r>
      <w:r w:rsidRPr="001A75EB">
        <w:rPr>
          <w:sz w:val="24"/>
          <w:szCs w:val="24"/>
        </w:rPr>
        <w:t>;</w:t>
      </w:r>
    </w:p>
    <w:p w:rsidR="00DD2A24" w:rsidRPr="001A75EB" w:rsidRDefault="00C06CEA" w:rsidP="00973A31">
      <w:pPr>
        <w:pStyle w:val="ListParagraph"/>
        <w:numPr>
          <w:ilvl w:val="0"/>
          <w:numId w:val="81"/>
        </w:numPr>
        <w:tabs>
          <w:tab w:val="left" w:pos="360"/>
          <w:tab w:val="left" w:pos="432"/>
        </w:tabs>
        <w:spacing w:before="100" w:beforeAutospacing="1" w:afterAutospacing="1" w:line="276" w:lineRule="auto"/>
        <w:contextualSpacing/>
        <w:rPr>
          <w:sz w:val="24"/>
          <w:szCs w:val="24"/>
        </w:rPr>
      </w:pPr>
      <w:r w:rsidRPr="001A75EB">
        <w:rPr>
          <w:sz w:val="24"/>
          <w:szCs w:val="24"/>
        </w:rPr>
        <w:t>t</w:t>
      </w:r>
      <w:r w:rsidR="00110EEA" w:rsidRPr="001A75EB">
        <w:rPr>
          <w:sz w:val="24"/>
          <w:szCs w:val="24"/>
        </w:rPr>
        <w:t>ë tërheqë lëndën plasëse nga tregu</w:t>
      </w:r>
      <w:r w:rsidR="009E1F17" w:rsidRPr="001A75EB">
        <w:rPr>
          <w:sz w:val="24"/>
          <w:szCs w:val="24"/>
        </w:rPr>
        <w:t xml:space="preserve"> ose</w:t>
      </w:r>
      <w:r w:rsidRPr="001A75EB">
        <w:rPr>
          <w:sz w:val="24"/>
          <w:szCs w:val="24"/>
        </w:rPr>
        <w:t>;</w:t>
      </w:r>
      <w:r w:rsidR="00DD2A24" w:rsidRPr="001A75EB">
        <w:rPr>
          <w:sz w:val="24"/>
          <w:szCs w:val="24"/>
        </w:rPr>
        <w:t xml:space="preserve"> </w:t>
      </w:r>
    </w:p>
    <w:p w:rsidR="00110EEA" w:rsidRPr="001A75EB" w:rsidRDefault="00C06CEA" w:rsidP="00973A31">
      <w:pPr>
        <w:pStyle w:val="ListParagraph"/>
        <w:numPr>
          <w:ilvl w:val="0"/>
          <w:numId w:val="81"/>
        </w:numPr>
        <w:tabs>
          <w:tab w:val="left" w:pos="360"/>
          <w:tab w:val="left" w:pos="432"/>
        </w:tabs>
        <w:spacing w:before="100" w:beforeAutospacing="1" w:afterAutospacing="1" w:line="276" w:lineRule="auto"/>
        <w:contextualSpacing/>
        <w:rPr>
          <w:sz w:val="24"/>
          <w:szCs w:val="24"/>
        </w:rPr>
      </w:pPr>
      <w:r w:rsidRPr="001A75EB">
        <w:rPr>
          <w:sz w:val="24"/>
          <w:szCs w:val="24"/>
        </w:rPr>
        <w:t>t</w:t>
      </w:r>
      <w:r w:rsidR="00110EEA" w:rsidRPr="001A75EB">
        <w:rPr>
          <w:sz w:val="24"/>
          <w:szCs w:val="24"/>
        </w:rPr>
        <w:t xml:space="preserve">ë </w:t>
      </w:r>
      <w:r w:rsidR="00AB3141" w:rsidRPr="001A75EB">
        <w:rPr>
          <w:sz w:val="24"/>
          <w:szCs w:val="24"/>
        </w:rPr>
        <w:t>rikthej</w:t>
      </w:r>
      <w:r w:rsidR="005E2619" w:rsidRPr="001A75EB">
        <w:rPr>
          <w:sz w:val="24"/>
          <w:szCs w:val="24"/>
        </w:rPr>
        <w:t>ë</w:t>
      </w:r>
      <w:r w:rsidR="00AB3141" w:rsidRPr="001A75EB">
        <w:rPr>
          <w:sz w:val="24"/>
          <w:szCs w:val="24"/>
        </w:rPr>
        <w:t xml:space="preserve"> ose t</w:t>
      </w:r>
      <w:r w:rsidR="005E2619" w:rsidRPr="001A75EB">
        <w:rPr>
          <w:sz w:val="24"/>
          <w:szCs w:val="24"/>
        </w:rPr>
        <w:t>ë</w:t>
      </w:r>
      <w:r w:rsidR="00AB3141" w:rsidRPr="001A75EB">
        <w:rPr>
          <w:sz w:val="24"/>
          <w:szCs w:val="24"/>
        </w:rPr>
        <w:t xml:space="preserve"> ndaloj</w:t>
      </w:r>
      <w:r w:rsidR="005E2619" w:rsidRPr="001A75EB">
        <w:rPr>
          <w:sz w:val="24"/>
          <w:szCs w:val="24"/>
        </w:rPr>
        <w:t>ë</w:t>
      </w:r>
      <w:r w:rsidR="00AB3141" w:rsidRPr="001A75EB">
        <w:rPr>
          <w:sz w:val="24"/>
          <w:szCs w:val="24"/>
        </w:rPr>
        <w:t xml:space="preserve"> tregtimin e </w:t>
      </w:r>
      <w:r w:rsidR="00110EEA" w:rsidRPr="001A75EB">
        <w:rPr>
          <w:sz w:val="24"/>
          <w:szCs w:val="24"/>
        </w:rPr>
        <w:t>lëndë</w:t>
      </w:r>
      <w:r w:rsidR="00AB3141" w:rsidRPr="001A75EB">
        <w:rPr>
          <w:sz w:val="24"/>
          <w:szCs w:val="24"/>
        </w:rPr>
        <w:t>s</w:t>
      </w:r>
      <w:r w:rsidR="00110EEA" w:rsidRPr="001A75EB">
        <w:rPr>
          <w:sz w:val="24"/>
          <w:szCs w:val="24"/>
        </w:rPr>
        <w:t xml:space="preserve"> plasëse në një afat kohor të arsyeshëm, në raport me natyrën e rrezikut të përcaktuar nga autoriteti i mbikëqyrjes së tregut</w:t>
      </w:r>
      <w:bookmarkEnd w:id="56"/>
      <w:r w:rsidR="00DD2A24" w:rsidRPr="001A75EB">
        <w:rPr>
          <w:sz w:val="24"/>
          <w:szCs w:val="24"/>
        </w:rPr>
        <w:t>.</w:t>
      </w:r>
    </w:p>
    <w:p w:rsidR="00DD2A24" w:rsidRPr="001A75EB" w:rsidRDefault="00DD2A24" w:rsidP="00973A31">
      <w:pPr>
        <w:pStyle w:val="ListParagraph"/>
        <w:tabs>
          <w:tab w:val="left" w:pos="360"/>
          <w:tab w:val="left" w:pos="432"/>
        </w:tabs>
        <w:spacing w:before="100" w:beforeAutospacing="1" w:afterAutospacing="1" w:line="276" w:lineRule="auto"/>
        <w:ind w:left="1180" w:firstLine="0"/>
        <w:contextualSpacing/>
        <w:rPr>
          <w:sz w:val="24"/>
          <w:szCs w:val="24"/>
        </w:rPr>
      </w:pPr>
    </w:p>
    <w:p w:rsidR="00DD2A24" w:rsidRPr="001A75EB" w:rsidRDefault="00110EEA" w:rsidP="00973A31">
      <w:pPr>
        <w:pStyle w:val="ListParagraph"/>
        <w:numPr>
          <w:ilvl w:val="0"/>
          <w:numId w:val="80"/>
        </w:numPr>
        <w:spacing w:before="100" w:beforeAutospacing="1" w:after="100" w:afterAutospacing="1" w:line="276" w:lineRule="auto"/>
        <w:contextualSpacing/>
        <w:rPr>
          <w:sz w:val="24"/>
          <w:szCs w:val="24"/>
        </w:rPr>
      </w:pPr>
      <w:r w:rsidRPr="001A75EB">
        <w:rPr>
          <w:sz w:val="24"/>
          <w:szCs w:val="24"/>
        </w:rPr>
        <w:t>Operatorët ekonomikë duhet të garantojnë që janë marrë të gjitha masat e nevojshme për të gjitha lëndët plasëse që janë hedhur në treg.</w:t>
      </w:r>
    </w:p>
    <w:p w:rsidR="00DD2A24" w:rsidRPr="001A75EB" w:rsidRDefault="00DD2A24" w:rsidP="00973A31">
      <w:pPr>
        <w:pStyle w:val="ListParagraph"/>
        <w:spacing w:before="100" w:beforeAutospacing="1" w:after="100" w:afterAutospacing="1" w:line="276" w:lineRule="auto"/>
        <w:ind w:left="720" w:firstLine="0"/>
        <w:contextualSpacing/>
        <w:rPr>
          <w:sz w:val="24"/>
          <w:szCs w:val="24"/>
        </w:rPr>
      </w:pPr>
    </w:p>
    <w:p w:rsidR="00DD2A24" w:rsidRPr="001A75EB" w:rsidRDefault="00110EEA" w:rsidP="00973A31">
      <w:pPr>
        <w:pStyle w:val="ListParagraph"/>
        <w:numPr>
          <w:ilvl w:val="0"/>
          <w:numId w:val="80"/>
        </w:numPr>
        <w:spacing w:before="100" w:beforeAutospacing="1" w:after="100" w:afterAutospacing="1" w:line="276" w:lineRule="auto"/>
        <w:contextualSpacing/>
        <w:rPr>
          <w:sz w:val="24"/>
          <w:szCs w:val="24"/>
        </w:rPr>
      </w:pPr>
      <w:r w:rsidRPr="001A75EB">
        <w:rPr>
          <w:sz w:val="24"/>
          <w:szCs w:val="24"/>
        </w:rPr>
        <w:t>Autoriteti i mbik</w:t>
      </w:r>
      <w:r w:rsidR="00C06CEA" w:rsidRPr="001A75EB">
        <w:rPr>
          <w:sz w:val="24"/>
          <w:szCs w:val="24"/>
        </w:rPr>
        <w:t>ë</w:t>
      </w:r>
      <w:r w:rsidRPr="001A75EB">
        <w:rPr>
          <w:sz w:val="24"/>
          <w:szCs w:val="24"/>
        </w:rPr>
        <w:t xml:space="preserve">qyrjes së tregut jep informacionet të cilat duhet të përfshijnë të gjitha të dhënat e </w:t>
      </w:r>
      <w:proofErr w:type="spellStart"/>
      <w:r w:rsidRPr="001A75EB">
        <w:rPr>
          <w:sz w:val="24"/>
          <w:szCs w:val="24"/>
        </w:rPr>
        <w:t>disponueshme</w:t>
      </w:r>
      <w:proofErr w:type="spellEnd"/>
      <w:r w:rsidRPr="001A75EB">
        <w:rPr>
          <w:sz w:val="24"/>
          <w:szCs w:val="24"/>
        </w:rPr>
        <w:t>, veçanërisht detaje të domosdoshme mbi identifikimin e lëndës plasëse, origjinën, zinxhirin e furnizimit të lëndës plasëse, natyrën e rrezikut të përfshirë, natyrën dhe zgjatjen e masave të marra.</w:t>
      </w:r>
    </w:p>
    <w:p w:rsidR="00DD2A24" w:rsidRPr="001A75EB" w:rsidRDefault="00DD2A24" w:rsidP="00973A31">
      <w:pPr>
        <w:pStyle w:val="ListParagraph"/>
        <w:spacing w:line="276" w:lineRule="auto"/>
        <w:rPr>
          <w:sz w:val="24"/>
          <w:szCs w:val="24"/>
        </w:rPr>
      </w:pPr>
    </w:p>
    <w:p w:rsidR="00110EEA" w:rsidRPr="001A75EB" w:rsidRDefault="00110EEA" w:rsidP="00973A31">
      <w:pPr>
        <w:pStyle w:val="ListParagraph"/>
        <w:numPr>
          <w:ilvl w:val="0"/>
          <w:numId w:val="80"/>
        </w:numPr>
        <w:spacing w:before="100" w:beforeAutospacing="1" w:after="100" w:afterAutospacing="1" w:line="276" w:lineRule="auto"/>
        <w:contextualSpacing/>
        <w:rPr>
          <w:sz w:val="24"/>
          <w:szCs w:val="24"/>
        </w:rPr>
      </w:pPr>
      <w:r w:rsidRPr="001A75EB">
        <w:rPr>
          <w:sz w:val="24"/>
          <w:szCs w:val="24"/>
        </w:rPr>
        <w:t>Operatorët ekonomikë marrin pjesë në konsultimet mbi kon</w:t>
      </w:r>
      <w:r w:rsidR="00E075FD" w:rsidRPr="001A75EB">
        <w:rPr>
          <w:sz w:val="24"/>
          <w:szCs w:val="24"/>
        </w:rPr>
        <w:t xml:space="preserve">statimet, me qëllim vlerësimin </w:t>
      </w:r>
      <w:r w:rsidRPr="001A75EB">
        <w:rPr>
          <w:sz w:val="24"/>
          <w:szCs w:val="24"/>
        </w:rPr>
        <w:t xml:space="preserve">nga ata të masave të marra nga </w:t>
      </w:r>
      <w:bookmarkStart w:id="57" w:name="_Hlk525130682"/>
      <w:r w:rsidRPr="001A75EB">
        <w:rPr>
          <w:sz w:val="24"/>
          <w:szCs w:val="24"/>
        </w:rPr>
        <w:t>autoriteti i mbikëqyrjes së tregut.</w:t>
      </w:r>
      <w:bookmarkEnd w:id="54"/>
    </w:p>
    <w:p w:rsidR="00640B00" w:rsidRPr="001A75EB" w:rsidRDefault="00640B00" w:rsidP="00973A31">
      <w:pPr>
        <w:widowControl w:val="0"/>
        <w:autoSpaceDE w:val="0"/>
        <w:autoSpaceDN w:val="0"/>
        <w:spacing w:after="0" w:line="276" w:lineRule="auto"/>
        <w:jc w:val="center"/>
        <w:rPr>
          <w:rFonts w:ascii="Times New Roman" w:hAnsi="Times New Roman"/>
          <w:b/>
          <w:sz w:val="24"/>
          <w:szCs w:val="24"/>
          <w:lang w:eastAsia="en-US"/>
        </w:rPr>
      </w:pPr>
    </w:p>
    <w:p w:rsidR="00110EEA" w:rsidRPr="001A75EB" w:rsidRDefault="00110EEA" w:rsidP="00973A31">
      <w:pPr>
        <w:widowControl w:val="0"/>
        <w:autoSpaceDE w:val="0"/>
        <w:autoSpaceDN w:val="0"/>
        <w:spacing w:after="0" w:line="276" w:lineRule="auto"/>
        <w:jc w:val="center"/>
        <w:rPr>
          <w:rFonts w:ascii="Times New Roman" w:hAnsi="Times New Roman"/>
          <w:b/>
          <w:sz w:val="24"/>
          <w:szCs w:val="24"/>
          <w:lang w:eastAsia="en-US"/>
        </w:rPr>
      </w:pPr>
      <w:r w:rsidRPr="001A75EB">
        <w:rPr>
          <w:rFonts w:ascii="Times New Roman" w:hAnsi="Times New Roman"/>
          <w:b/>
          <w:sz w:val="24"/>
          <w:szCs w:val="24"/>
          <w:lang w:eastAsia="en-US"/>
        </w:rPr>
        <w:t>Neni 36</w:t>
      </w:r>
    </w:p>
    <w:p w:rsidR="00110EEA" w:rsidRPr="001A75EB" w:rsidRDefault="00110EEA" w:rsidP="00973A31">
      <w:pPr>
        <w:widowControl w:val="0"/>
        <w:autoSpaceDE w:val="0"/>
        <w:autoSpaceDN w:val="0"/>
        <w:spacing w:after="0" w:line="276" w:lineRule="auto"/>
        <w:jc w:val="center"/>
        <w:rPr>
          <w:rFonts w:ascii="Times New Roman" w:hAnsi="Times New Roman"/>
          <w:b/>
          <w:sz w:val="24"/>
          <w:szCs w:val="24"/>
          <w:lang w:eastAsia="en-US"/>
        </w:rPr>
      </w:pPr>
      <w:r w:rsidRPr="001A75EB">
        <w:rPr>
          <w:rFonts w:ascii="Times New Roman" w:hAnsi="Times New Roman"/>
          <w:b/>
          <w:sz w:val="24"/>
          <w:szCs w:val="24"/>
          <w:lang w:eastAsia="en-US"/>
        </w:rPr>
        <w:t>Rregullimi i mospërputhshmërisë</w:t>
      </w:r>
    </w:p>
    <w:p w:rsidR="00110EEA" w:rsidRPr="001A75EB" w:rsidRDefault="00110EEA" w:rsidP="00973A31">
      <w:pPr>
        <w:widowControl w:val="0"/>
        <w:autoSpaceDE w:val="0"/>
        <w:autoSpaceDN w:val="0"/>
        <w:spacing w:after="0" w:line="276" w:lineRule="auto"/>
        <w:jc w:val="both"/>
        <w:rPr>
          <w:rFonts w:ascii="Times New Roman" w:hAnsi="Times New Roman"/>
          <w:b/>
          <w:sz w:val="24"/>
          <w:szCs w:val="24"/>
          <w:lang w:eastAsia="en-US"/>
        </w:rPr>
      </w:pPr>
    </w:p>
    <w:p w:rsidR="00110EEA" w:rsidRPr="001A75EB" w:rsidRDefault="00110EEA" w:rsidP="00973A31">
      <w:pPr>
        <w:widowControl w:val="0"/>
        <w:numPr>
          <w:ilvl w:val="0"/>
          <w:numId w:val="54"/>
        </w:numPr>
        <w:autoSpaceDE w:val="0"/>
        <w:autoSpaceDN w:val="0"/>
        <w:spacing w:after="0" w:line="276" w:lineRule="auto"/>
        <w:ind w:left="567" w:hanging="567"/>
        <w:jc w:val="both"/>
        <w:rPr>
          <w:rFonts w:ascii="Times New Roman" w:hAnsi="Times New Roman"/>
          <w:sz w:val="24"/>
          <w:szCs w:val="24"/>
          <w:lang w:eastAsia="en-US"/>
        </w:rPr>
      </w:pPr>
      <w:bookmarkStart w:id="58" w:name="_Hlk31807947"/>
      <w:r w:rsidRPr="001A75EB">
        <w:rPr>
          <w:rFonts w:ascii="Times New Roman" w:hAnsi="Times New Roman"/>
          <w:sz w:val="24"/>
          <w:szCs w:val="24"/>
          <w:lang w:eastAsia="en-US"/>
        </w:rPr>
        <w:t>Aut</w:t>
      </w:r>
      <w:r w:rsidR="00C06CEA" w:rsidRPr="001A75EB">
        <w:rPr>
          <w:rFonts w:ascii="Times New Roman" w:hAnsi="Times New Roman"/>
          <w:sz w:val="24"/>
          <w:szCs w:val="24"/>
          <w:lang w:eastAsia="en-US"/>
        </w:rPr>
        <w:t>oriteti i mbikëqyrjes së tregut i kërkon operatorit ekonomik</w:t>
      </w:r>
      <w:r w:rsidRPr="001A75EB">
        <w:rPr>
          <w:rFonts w:ascii="Times New Roman" w:hAnsi="Times New Roman"/>
          <w:sz w:val="24"/>
          <w:szCs w:val="24"/>
          <w:lang w:eastAsia="en-US"/>
        </w:rPr>
        <w:t xml:space="preserve"> të rregullojë mospërputhshmërinë</w:t>
      </w:r>
      <w:r w:rsidR="00C06CEA" w:rsidRPr="001A75EB">
        <w:rPr>
          <w:rFonts w:ascii="Times New Roman" w:hAnsi="Times New Roman"/>
          <w:sz w:val="24"/>
          <w:szCs w:val="24"/>
          <w:lang w:eastAsia="en-US"/>
        </w:rPr>
        <w:t>,</w:t>
      </w:r>
      <w:r w:rsidRPr="001A75EB">
        <w:rPr>
          <w:rFonts w:ascii="Times New Roman" w:hAnsi="Times New Roman"/>
          <w:sz w:val="24"/>
          <w:szCs w:val="24"/>
          <w:lang w:eastAsia="en-US"/>
        </w:rPr>
        <w:t xml:space="preserve"> </w:t>
      </w:r>
      <w:r w:rsidR="00961457" w:rsidRPr="001A75EB">
        <w:rPr>
          <w:rFonts w:ascii="Times New Roman" w:hAnsi="Times New Roman"/>
          <w:sz w:val="24"/>
          <w:szCs w:val="24"/>
          <w:lang w:eastAsia="en-US"/>
        </w:rPr>
        <w:t>kur konstaton</w:t>
      </w:r>
      <w:r w:rsidRPr="001A75EB">
        <w:rPr>
          <w:rFonts w:ascii="Times New Roman" w:hAnsi="Times New Roman"/>
          <w:sz w:val="24"/>
          <w:szCs w:val="24"/>
          <w:lang w:eastAsia="en-US"/>
        </w:rPr>
        <w:t xml:space="preserve"> se: </w:t>
      </w:r>
    </w:p>
    <w:p w:rsidR="00110EEA" w:rsidRPr="001A75EB" w:rsidRDefault="00110EEA" w:rsidP="00973A31">
      <w:pPr>
        <w:pStyle w:val="ListParagraph"/>
        <w:numPr>
          <w:ilvl w:val="0"/>
          <w:numId w:val="43"/>
        </w:numPr>
        <w:tabs>
          <w:tab w:val="left" w:pos="284"/>
          <w:tab w:val="left" w:pos="360"/>
          <w:tab w:val="left" w:pos="720"/>
        </w:tabs>
        <w:spacing w:before="100" w:beforeAutospacing="1" w:after="100" w:afterAutospacing="1" w:line="276" w:lineRule="auto"/>
        <w:ind w:firstLine="350"/>
        <w:contextualSpacing/>
        <w:rPr>
          <w:sz w:val="24"/>
          <w:szCs w:val="24"/>
        </w:rPr>
      </w:pPr>
      <w:proofErr w:type="spellStart"/>
      <w:r w:rsidRPr="001A75EB">
        <w:rPr>
          <w:sz w:val="24"/>
          <w:szCs w:val="24"/>
        </w:rPr>
        <w:t>markimi</w:t>
      </w:r>
      <w:proofErr w:type="spellEnd"/>
      <w:r w:rsidRPr="001A75EB">
        <w:rPr>
          <w:sz w:val="24"/>
          <w:szCs w:val="24"/>
        </w:rPr>
        <w:t xml:space="preserve"> CE është </w:t>
      </w:r>
      <w:r w:rsidR="00DC540F" w:rsidRPr="001A75EB">
        <w:rPr>
          <w:sz w:val="24"/>
          <w:szCs w:val="24"/>
        </w:rPr>
        <w:t xml:space="preserve">vendosur </w:t>
      </w:r>
      <w:r w:rsidRPr="001A75EB">
        <w:rPr>
          <w:sz w:val="24"/>
          <w:szCs w:val="24"/>
        </w:rPr>
        <w:t xml:space="preserve">në kundërshtim me </w:t>
      </w:r>
      <w:r w:rsidR="00961457" w:rsidRPr="001A75EB">
        <w:rPr>
          <w:sz w:val="24"/>
          <w:szCs w:val="24"/>
        </w:rPr>
        <w:t>parashikimet e k</w:t>
      </w:r>
      <w:r w:rsidR="00370106" w:rsidRPr="001A75EB">
        <w:rPr>
          <w:sz w:val="24"/>
          <w:szCs w:val="24"/>
        </w:rPr>
        <w:t>ë</w:t>
      </w:r>
      <w:r w:rsidR="00961457" w:rsidRPr="001A75EB">
        <w:rPr>
          <w:sz w:val="24"/>
          <w:szCs w:val="24"/>
        </w:rPr>
        <w:t xml:space="preserve">tij </w:t>
      </w:r>
      <w:r w:rsidRPr="001A75EB">
        <w:rPr>
          <w:sz w:val="24"/>
          <w:szCs w:val="24"/>
        </w:rPr>
        <w:t>ligj</w:t>
      </w:r>
      <w:r w:rsidR="00961457" w:rsidRPr="001A75EB">
        <w:rPr>
          <w:sz w:val="24"/>
          <w:szCs w:val="24"/>
        </w:rPr>
        <w:t>i</w:t>
      </w:r>
      <w:r w:rsidRPr="001A75EB">
        <w:rPr>
          <w:sz w:val="24"/>
          <w:szCs w:val="24"/>
        </w:rPr>
        <w:t>;</w:t>
      </w:r>
    </w:p>
    <w:p w:rsidR="00110EEA" w:rsidRPr="001A75EB" w:rsidRDefault="00110EEA" w:rsidP="00973A31">
      <w:pPr>
        <w:numPr>
          <w:ilvl w:val="0"/>
          <w:numId w:val="43"/>
        </w:numPr>
        <w:tabs>
          <w:tab w:val="left" w:pos="284"/>
          <w:tab w:val="left" w:pos="360"/>
        </w:tabs>
        <w:spacing w:before="100" w:beforeAutospacing="1" w:after="100" w:afterAutospacing="1" w:line="276" w:lineRule="auto"/>
        <w:ind w:left="450"/>
        <w:contextualSpacing/>
        <w:jc w:val="both"/>
        <w:rPr>
          <w:rFonts w:ascii="Times New Roman" w:hAnsi="Times New Roman"/>
          <w:sz w:val="24"/>
          <w:szCs w:val="24"/>
          <w:lang w:eastAsia="en-US"/>
        </w:rPr>
      </w:pPr>
      <w:proofErr w:type="spellStart"/>
      <w:r w:rsidRPr="001A75EB">
        <w:rPr>
          <w:rFonts w:ascii="Times New Roman" w:hAnsi="Times New Roman"/>
          <w:sz w:val="24"/>
          <w:szCs w:val="24"/>
          <w:lang w:eastAsia="en-US"/>
        </w:rPr>
        <w:t>markimi</w:t>
      </w:r>
      <w:proofErr w:type="spellEnd"/>
      <w:r w:rsidRPr="001A75EB">
        <w:rPr>
          <w:rFonts w:ascii="Times New Roman" w:hAnsi="Times New Roman"/>
          <w:sz w:val="24"/>
          <w:szCs w:val="24"/>
          <w:lang w:eastAsia="en-US"/>
        </w:rPr>
        <w:t xml:space="preserve"> CE</w:t>
      </w:r>
      <w:r w:rsidR="00961457" w:rsidRPr="001A75EB">
        <w:rPr>
          <w:rFonts w:ascii="Times New Roman" w:hAnsi="Times New Roman"/>
          <w:sz w:val="24"/>
          <w:szCs w:val="24"/>
          <w:lang w:eastAsia="en-US"/>
        </w:rPr>
        <w:t xml:space="preserve"> nuk </w:t>
      </w:r>
      <w:r w:rsidR="00370106" w:rsidRPr="001A75EB">
        <w:rPr>
          <w:rFonts w:ascii="Times New Roman" w:hAnsi="Times New Roman"/>
          <w:sz w:val="24"/>
          <w:szCs w:val="24"/>
          <w:lang w:eastAsia="en-US"/>
        </w:rPr>
        <w:t>ë</w:t>
      </w:r>
      <w:r w:rsidR="00961457" w:rsidRPr="001A75EB">
        <w:rPr>
          <w:rFonts w:ascii="Times New Roman" w:hAnsi="Times New Roman"/>
          <w:sz w:val="24"/>
          <w:szCs w:val="24"/>
          <w:lang w:eastAsia="en-US"/>
        </w:rPr>
        <w:t>sht</w:t>
      </w:r>
      <w:r w:rsidR="00370106" w:rsidRPr="001A75EB">
        <w:rPr>
          <w:rFonts w:ascii="Times New Roman" w:hAnsi="Times New Roman"/>
          <w:sz w:val="24"/>
          <w:szCs w:val="24"/>
          <w:lang w:eastAsia="en-US"/>
        </w:rPr>
        <w:t>ë</w:t>
      </w:r>
      <w:r w:rsidR="003A45E8" w:rsidRPr="001A75EB">
        <w:rPr>
          <w:rFonts w:ascii="Times New Roman" w:hAnsi="Times New Roman"/>
          <w:sz w:val="24"/>
          <w:szCs w:val="24"/>
          <w:lang w:eastAsia="en-US"/>
        </w:rPr>
        <w:t xml:space="preserve"> vendosur</w:t>
      </w:r>
      <w:r w:rsidRPr="001A75EB">
        <w:rPr>
          <w:rFonts w:ascii="Times New Roman" w:hAnsi="Times New Roman"/>
          <w:sz w:val="24"/>
          <w:szCs w:val="24"/>
          <w:lang w:eastAsia="en-US"/>
        </w:rPr>
        <w:t>;</w:t>
      </w:r>
    </w:p>
    <w:p w:rsidR="00110EEA" w:rsidRPr="001A75EB" w:rsidRDefault="00110EEA" w:rsidP="00973A31">
      <w:pPr>
        <w:numPr>
          <w:ilvl w:val="0"/>
          <w:numId w:val="43"/>
        </w:numPr>
        <w:tabs>
          <w:tab w:val="left" w:pos="284"/>
          <w:tab w:val="left" w:pos="360"/>
        </w:tabs>
        <w:spacing w:before="100" w:beforeAutospacing="1" w:after="100" w:afterAutospacing="1" w:line="276" w:lineRule="auto"/>
        <w:ind w:left="720" w:hanging="270"/>
        <w:contextualSpacing/>
        <w:jc w:val="both"/>
        <w:rPr>
          <w:rFonts w:ascii="Times New Roman" w:hAnsi="Times New Roman"/>
          <w:sz w:val="24"/>
          <w:szCs w:val="24"/>
          <w:lang w:eastAsia="en-US"/>
        </w:rPr>
      </w:pPr>
      <w:r w:rsidRPr="001A75EB">
        <w:rPr>
          <w:rFonts w:ascii="Times New Roman" w:hAnsi="Times New Roman"/>
          <w:sz w:val="24"/>
          <w:szCs w:val="24"/>
          <w:lang w:eastAsia="en-US"/>
        </w:rPr>
        <w:t xml:space="preserve">numri i identifikimit të </w:t>
      </w:r>
      <w:r w:rsidR="005A6946" w:rsidRPr="001A75EB">
        <w:rPr>
          <w:rFonts w:ascii="Times New Roman" w:hAnsi="Times New Roman"/>
          <w:sz w:val="24"/>
          <w:szCs w:val="24"/>
          <w:lang w:eastAsia="en-US"/>
        </w:rPr>
        <w:t>autoriteti</w:t>
      </w:r>
      <w:r w:rsidR="00DC540F" w:rsidRPr="001A75EB">
        <w:rPr>
          <w:rFonts w:ascii="Times New Roman" w:hAnsi="Times New Roman"/>
          <w:sz w:val="24"/>
          <w:szCs w:val="24"/>
          <w:lang w:eastAsia="en-US"/>
        </w:rPr>
        <w:t>t</w:t>
      </w:r>
      <w:r w:rsidR="005A6946" w:rsidRPr="001A75EB">
        <w:rPr>
          <w:rFonts w:ascii="Times New Roman" w:hAnsi="Times New Roman"/>
          <w:sz w:val="24"/>
          <w:szCs w:val="24"/>
          <w:lang w:eastAsia="en-US"/>
        </w:rPr>
        <w:t xml:space="preserve"> akreditues</w:t>
      </w:r>
      <w:r w:rsidRPr="001A75EB">
        <w:rPr>
          <w:rFonts w:ascii="Times New Roman" w:hAnsi="Times New Roman"/>
          <w:sz w:val="24"/>
          <w:szCs w:val="24"/>
          <w:lang w:eastAsia="en-US"/>
        </w:rPr>
        <w:t>, në rast</w:t>
      </w:r>
      <w:r w:rsidR="00DC540F" w:rsidRPr="001A75EB">
        <w:rPr>
          <w:rFonts w:ascii="Times New Roman" w:hAnsi="Times New Roman"/>
          <w:sz w:val="24"/>
          <w:szCs w:val="24"/>
          <w:lang w:eastAsia="en-US"/>
        </w:rPr>
        <w:t>et kur</w:t>
      </w:r>
      <w:r w:rsidR="00C06CEA" w:rsidRPr="001A75EB">
        <w:rPr>
          <w:rFonts w:ascii="Times New Roman" w:hAnsi="Times New Roman"/>
          <w:sz w:val="24"/>
          <w:szCs w:val="24"/>
          <w:lang w:eastAsia="en-US"/>
        </w:rPr>
        <w:t xml:space="preserve"> </w:t>
      </w:r>
      <w:r w:rsidRPr="001A75EB">
        <w:rPr>
          <w:rFonts w:ascii="Times New Roman" w:hAnsi="Times New Roman"/>
          <w:sz w:val="24"/>
          <w:szCs w:val="24"/>
          <w:lang w:eastAsia="en-US"/>
        </w:rPr>
        <w:t xml:space="preserve">ai organ është i përfshirë në </w:t>
      </w:r>
      <w:r w:rsidR="00644C46" w:rsidRPr="001A75EB">
        <w:rPr>
          <w:rFonts w:ascii="Times New Roman" w:hAnsi="Times New Roman"/>
          <w:sz w:val="24"/>
          <w:szCs w:val="24"/>
          <w:lang w:eastAsia="en-US"/>
        </w:rPr>
        <w:t>fazën e kontrollit të prodhimit</w:t>
      </w:r>
      <w:r w:rsidRPr="001A75EB">
        <w:rPr>
          <w:rFonts w:ascii="Times New Roman" w:hAnsi="Times New Roman"/>
          <w:sz w:val="24"/>
          <w:szCs w:val="24"/>
          <w:lang w:eastAsia="en-US"/>
        </w:rPr>
        <w:t xml:space="preserve"> është dhënë në kundërshtim me këtë ligj ose nuk është dhënë fare;</w:t>
      </w:r>
    </w:p>
    <w:p w:rsidR="00110EEA" w:rsidRPr="001A75EB" w:rsidRDefault="00F76D6B" w:rsidP="00973A31">
      <w:pPr>
        <w:tabs>
          <w:tab w:val="left" w:pos="284"/>
          <w:tab w:val="left" w:pos="360"/>
          <w:tab w:val="left" w:pos="630"/>
        </w:tabs>
        <w:spacing w:before="100" w:beforeAutospacing="1" w:after="100" w:afterAutospacing="1" w:line="276" w:lineRule="auto"/>
        <w:ind w:firstLine="450"/>
        <w:contextualSpacing/>
        <w:jc w:val="both"/>
        <w:rPr>
          <w:rFonts w:ascii="Times New Roman" w:hAnsi="Times New Roman"/>
          <w:sz w:val="24"/>
          <w:szCs w:val="24"/>
          <w:lang w:eastAsia="en-US"/>
        </w:rPr>
      </w:pPr>
      <w:r w:rsidRPr="001A75EB">
        <w:rPr>
          <w:rFonts w:ascii="Times New Roman" w:hAnsi="Times New Roman"/>
          <w:sz w:val="24"/>
          <w:szCs w:val="24"/>
          <w:lang w:eastAsia="en-US"/>
        </w:rPr>
        <w:t>ç</w:t>
      </w:r>
      <w:r w:rsidR="00C06CEA" w:rsidRPr="001A75EB">
        <w:rPr>
          <w:rFonts w:ascii="Times New Roman" w:hAnsi="Times New Roman"/>
          <w:sz w:val="24"/>
          <w:szCs w:val="24"/>
          <w:lang w:eastAsia="en-US"/>
        </w:rPr>
        <w:t xml:space="preserve">)  </w:t>
      </w:r>
      <w:r w:rsidR="00110EEA" w:rsidRPr="001A75EB">
        <w:rPr>
          <w:rFonts w:ascii="Times New Roman" w:hAnsi="Times New Roman"/>
          <w:sz w:val="24"/>
          <w:szCs w:val="24"/>
          <w:lang w:eastAsia="en-US"/>
        </w:rPr>
        <w:t>nuk është hartuar deklarata e përputhshmërisë së BE-së</w:t>
      </w:r>
      <w:r w:rsidR="00DD2A24" w:rsidRPr="001A75EB">
        <w:rPr>
          <w:rFonts w:ascii="Times New Roman" w:hAnsi="Times New Roman"/>
          <w:sz w:val="24"/>
          <w:szCs w:val="24"/>
          <w:lang w:eastAsia="en-US"/>
        </w:rPr>
        <w:t>;</w:t>
      </w:r>
    </w:p>
    <w:p w:rsidR="00110EEA" w:rsidRPr="001A75EB" w:rsidRDefault="00110EEA" w:rsidP="00973A31">
      <w:pPr>
        <w:numPr>
          <w:ilvl w:val="0"/>
          <w:numId w:val="43"/>
        </w:numPr>
        <w:tabs>
          <w:tab w:val="left" w:pos="284"/>
          <w:tab w:val="left" w:pos="360"/>
        </w:tabs>
        <w:spacing w:before="100" w:beforeAutospacing="1" w:after="100" w:afterAutospacing="1" w:line="276" w:lineRule="auto"/>
        <w:ind w:left="450"/>
        <w:contextualSpacing/>
        <w:jc w:val="both"/>
        <w:rPr>
          <w:rFonts w:ascii="Times New Roman" w:hAnsi="Times New Roman"/>
          <w:sz w:val="24"/>
          <w:szCs w:val="24"/>
          <w:lang w:eastAsia="en-US"/>
        </w:rPr>
      </w:pPr>
      <w:r w:rsidRPr="001A75EB">
        <w:rPr>
          <w:rFonts w:ascii="Times New Roman" w:hAnsi="Times New Roman"/>
          <w:sz w:val="24"/>
          <w:szCs w:val="24"/>
          <w:lang w:eastAsia="en-US"/>
        </w:rPr>
        <w:t>deklarata e përputhshmërisë së BE-së nuk është hartuar në mënyrën e saktë;</w:t>
      </w:r>
    </w:p>
    <w:p w:rsidR="00110EEA" w:rsidRPr="001A75EB" w:rsidRDefault="00F76D6B" w:rsidP="00973A31">
      <w:pPr>
        <w:tabs>
          <w:tab w:val="left" w:pos="284"/>
          <w:tab w:val="left" w:pos="360"/>
          <w:tab w:val="left" w:pos="1260"/>
        </w:tabs>
        <w:spacing w:after="0" w:line="276" w:lineRule="auto"/>
        <w:ind w:firstLine="450"/>
        <w:contextualSpacing/>
        <w:jc w:val="both"/>
        <w:rPr>
          <w:rFonts w:ascii="Times New Roman" w:hAnsi="Times New Roman"/>
          <w:sz w:val="24"/>
          <w:szCs w:val="24"/>
          <w:lang w:eastAsia="en-US"/>
        </w:rPr>
      </w:pPr>
      <w:r w:rsidRPr="001A75EB">
        <w:rPr>
          <w:rFonts w:ascii="Times New Roman" w:hAnsi="Times New Roman"/>
          <w:sz w:val="24"/>
          <w:szCs w:val="24"/>
          <w:lang w:eastAsia="en-US"/>
        </w:rPr>
        <w:t>dh</w:t>
      </w:r>
      <w:r w:rsidR="003A45E8" w:rsidRPr="001A75EB">
        <w:rPr>
          <w:rFonts w:ascii="Times New Roman" w:hAnsi="Times New Roman"/>
          <w:sz w:val="24"/>
          <w:szCs w:val="24"/>
          <w:lang w:eastAsia="en-US"/>
        </w:rPr>
        <w:t xml:space="preserve">) </w:t>
      </w:r>
      <w:r w:rsidR="00110EEA" w:rsidRPr="001A75EB">
        <w:rPr>
          <w:rFonts w:ascii="Times New Roman" w:hAnsi="Times New Roman"/>
          <w:sz w:val="24"/>
          <w:szCs w:val="24"/>
          <w:lang w:eastAsia="en-US"/>
        </w:rPr>
        <w:t>dokumentacioni tekn</w:t>
      </w:r>
      <w:r w:rsidR="00644C46" w:rsidRPr="001A75EB">
        <w:rPr>
          <w:rFonts w:ascii="Times New Roman" w:hAnsi="Times New Roman"/>
          <w:sz w:val="24"/>
          <w:szCs w:val="24"/>
          <w:lang w:eastAsia="en-US"/>
        </w:rPr>
        <w:t xml:space="preserve">ik ose nuk është i </w:t>
      </w:r>
      <w:proofErr w:type="spellStart"/>
      <w:r w:rsidR="00644C46" w:rsidRPr="001A75EB">
        <w:rPr>
          <w:rFonts w:ascii="Times New Roman" w:hAnsi="Times New Roman"/>
          <w:sz w:val="24"/>
          <w:szCs w:val="24"/>
          <w:lang w:eastAsia="en-US"/>
        </w:rPr>
        <w:t>disponueshëm</w:t>
      </w:r>
      <w:proofErr w:type="spellEnd"/>
      <w:r w:rsidR="00C06CEA" w:rsidRPr="001A75EB">
        <w:rPr>
          <w:rFonts w:ascii="Times New Roman" w:hAnsi="Times New Roman"/>
          <w:sz w:val="24"/>
          <w:szCs w:val="24"/>
          <w:lang w:eastAsia="en-US"/>
        </w:rPr>
        <w:t xml:space="preserve"> </w:t>
      </w:r>
      <w:r w:rsidR="00110EEA" w:rsidRPr="001A75EB">
        <w:rPr>
          <w:rFonts w:ascii="Times New Roman" w:hAnsi="Times New Roman"/>
          <w:sz w:val="24"/>
          <w:szCs w:val="24"/>
          <w:lang w:eastAsia="en-US"/>
        </w:rPr>
        <w:t>ose i është i paplotë</w:t>
      </w:r>
      <w:r w:rsidR="00DD2A24" w:rsidRPr="001A75EB">
        <w:rPr>
          <w:rFonts w:ascii="Times New Roman" w:hAnsi="Times New Roman"/>
          <w:sz w:val="24"/>
          <w:szCs w:val="24"/>
          <w:lang w:eastAsia="en-US"/>
        </w:rPr>
        <w:t>;</w:t>
      </w:r>
    </w:p>
    <w:p w:rsidR="00110EEA" w:rsidRPr="001A75EB" w:rsidRDefault="0079156F" w:rsidP="00973A31">
      <w:pPr>
        <w:tabs>
          <w:tab w:val="left" w:pos="360"/>
          <w:tab w:val="left" w:pos="720"/>
        </w:tabs>
        <w:spacing w:before="100" w:beforeAutospacing="1" w:after="100" w:afterAutospacing="1" w:line="276" w:lineRule="auto"/>
        <w:ind w:left="810" w:hanging="360"/>
        <w:contextualSpacing/>
        <w:jc w:val="both"/>
        <w:rPr>
          <w:rFonts w:ascii="Times New Roman" w:hAnsi="Times New Roman"/>
          <w:sz w:val="24"/>
          <w:szCs w:val="24"/>
        </w:rPr>
      </w:pPr>
      <w:r w:rsidRPr="001A75EB">
        <w:rPr>
          <w:rFonts w:ascii="Times New Roman" w:hAnsi="Times New Roman"/>
          <w:sz w:val="24"/>
          <w:szCs w:val="24"/>
        </w:rPr>
        <w:t xml:space="preserve">e)  </w:t>
      </w:r>
      <w:r w:rsidR="00110EEA" w:rsidRPr="001A75EB">
        <w:rPr>
          <w:rFonts w:ascii="Times New Roman" w:hAnsi="Times New Roman"/>
          <w:sz w:val="24"/>
          <w:szCs w:val="24"/>
        </w:rPr>
        <w:t>dokumentacioni i parashikuar në lidhje me gj</w:t>
      </w:r>
      <w:r w:rsidRPr="001A75EB">
        <w:rPr>
          <w:rFonts w:ascii="Times New Roman" w:hAnsi="Times New Roman"/>
          <w:sz w:val="24"/>
          <w:szCs w:val="24"/>
        </w:rPr>
        <w:t xml:space="preserve">urmimin apo kriteret e sigurisë mungon, </w:t>
      </w:r>
      <w:r w:rsidR="00110EEA" w:rsidRPr="001A75EB">
        <w:rPr>
          <w:rFonts w:ascii="Times New Roman" w:hAnsi="Times New Roman"/>
          <w:sz w:val="24"/>
          <w:szCs w:val="24"/>
        </w:rPr>
        <w:t>është i rremë apo i paplotë;</w:t>
      </w:r>
    </w:p>
    <w:p w:rsidR="00110EEA" w:rsidRPr="001A75EB" w:rsidRDefault="00F76D6B" w:rsidP="00973A31">
      <w:pPr>
        <w:tabs>
          <w:tab w:val="left" w:pos="-2268"/>
        </w:tabs>
        <w:spacing w:before="100" w:beforeAutospacing="1" w:after="100" w:afterAutospacing="1" w:line="276" w:lineRule="auto"/>
        <w:ind w:left="810" w:hanging="360"/>
        <w:contextualSpacing/>
        <w:jc w:val="both"/>
        <w:rPr>
          <w:rFonts w:ascii="Times New Roman" w:hAnsi="Times New Roman"/>
          <w:sz w:val="24"/>
          <w:szCs w:val="24"/>
          <w:lang w:eastAsia="en-US"/>
        </w:rPr>
      </w:pPr>
      <w:r w:rsidRPr="001A75EB">
        <w:rPr>
          <w:rFonts w:ascii="Times New Roman" w:hAnsi="Times New Roman"/>
          <w:sz w:val="24"/>
          <w:szCs w:val="24"/>
          <w:lang w:eastAsia="en-US"/>
        </w:rPr>
        <w:lastRenderedPageBreak/>
        <w:t>ë</w:t>
      </w:r>
      <w:r w:rsidR="0079156F" w:rsidRPr="001A75EB">
        <w:rPr>
          <w:rFonts w:ascii="Times New Roman" w:hAnsi="Times New Roman"/>
          <w:sz w:val="24"/>
          <w:szCs w:val="24"/>
          <w:lang w:eastAsia="en-US"/>
        </w:rPr>
        <w:t xml:space="preserve">)  </w:t>
      </w:r>
      <w:r w:rsidR="00110EEA" w:rsidRPr="001A75EB">
        <w:rPr>
          <w:rFonts w:ascii="Times New Roman" w:hAnsi="Times New Roman"/>
          <w:sz w:val="24"/>
          <w:szCs w:val="24"/>
          <w:lang w:eastAsia="en-US"/>
        </w:rPr>
        <w:t xml:space="preserve">nuk </w:t>
      </w:r>
      <w:r w:rsidR="00B52E45" w:rsidRPr="001A75EB">
        <w:rPr>
          <w:rFonts w:ascii="Times New Roman" w:hAnsi="Times New Roman"/>
          <w:sz w:val="24"/>
          <w:szCs w:val="24"/>
          <w:lang w:eastAsia="en-US"/>
        </w:rPr>
        <w:t>jan</w:t>
      </w:r>
      <w:r w:rsidR="00370106" w:rsidRPr="001A75EB">
        <w:rPr>
          <w:rFonts w:ascii="Times New Roman" w:hAnsi="Times New Roman"/>
          <w:sz w:val="24"/>
          <w:szCs w:val="24"/>
          <w:lang w:eastAsia="en-US"/>
        </w:rPr>
        <w:t>ë</w:t>
      </w:r>
      <w:r w:rsidR="00B52E45" w:rsidRPr="001A75EB">
        <w:rPr>
          <w:rFonts w:ascii="Times New Roman" w:hAnsi="Times New Roman"/>
          <w:sz w:val="24"/>
          <w:szCs w:val="24"/>
          <w:lang w:eastAsia="en-US"/>
        </w:rPr>
        <w:t xml:space="preserve"> plot</w:t>
      </w:r>
      <w:r w:rsidR="00370106" w:rsidRPr="001A75EB">
        <w:rPr>
          <w:rFonts w:ascii="Times New Roman" w:hAnsi="Times New Roman"/>
          <w:sz w:val="24"/>
          <w:szCs w:val="24"/>
          <w:lang w:eastAsia="en-US"/>
        </w:rPr>
        <w:t>ë</w:t>
      </w:r>
      <w:r w:rsidR="00B52E45" w:rsidRPr="001A75EB">
        <w:rPr>
          <w:rFonts w:ascii="Times New Roman" w:hAnsi="Times New Roman"/>
          <w:sz w:val="24"/>
          <w:szCs w:val="24"/>
          <w:lang w:eastAsia="en-US"/>
        </w:rPr>
        <w:t>suar</w:t>
      </w:r>
      <w:r w:rsidR="00110EEA" w:rsidRPr="001A75EB">
        <w:rPr>
          <w:rFonts w:ascii="Times New Roman" w:hAnsi="Times New Roman"/>
          <w:sz w:val="24"/>
          <w:szCs w:val="24"/>
          <w:lang w:eastAsia="en-US"/>
        </w:rPr>
        <w:t xml:space="preserve"> </w:t>
      </w:r>
      <w:r w:rsidR="00B52E45" w:rsidRPr="001A75EB">
        <w:rPr>
          <w:rFonts w:ascii="Times New Roman" w:hAnsi="Times New Roman"/>
          <w:sz w:val="24"/>
          <w:szCs w:val="24"/>
          <w:lang w:eastAsia="en-US"/>
        </w:rPr>
        <w:t xml:space="preserve">parashikimet </w:t>
      </w:r>
      <w:r w:rsidR="00110EEA" w:rsidRPr="001A75EB">
        <w:rPr>
          <w:rFonts w:ascii="Times New Roman" w:hAnsi="Times New Roman"/>
          <w:sz w:val="24"/>
          <w:szCs w:val="24"/>
          <w:lang w:eastAsia="en-US"/>
        </w:rPr>
        <w:t xml:space="preserve">ligjore </w:t>
      </w:r>
      <w:r w:rsidR="00B52E45" w:rsidRPr="001A75EB">
        <w:rPr>
          <w:rFonts w:ascii="Times New Roman" w:hAnsi="Times New Roman"/>
          <w:sz w:val="24"/>
          <w:szCs w:val="24"/>
          <w:lang w:eastAsia="en-US"/>
        </w:rPr>
        <w:t>t</w:t>
      </w:r>
      <w:r w:rsidR="00370106" w:rsidRPr="001A75EB">
        <w:rPr>
          <w:rFonts w:ascii="Times New Roman" w:hAnsi="Times New Roman"/>
          <w:sz w:val="24"/>
          <w:szCs w:val="24"/>
          <w:lang w:eastAsia="en-US"/>
        </w:rPr>
        <w:t>ë</w:t>
      </w:r>
      <w:r w:rsidR="00B52E45" w:rsidRPr="001A75EB">
        <w:rPr>
          <w:rFonts w:ascii="Times New Roman" w:hAnsi="Times New Roman"/>
          <w:sz w:val="24"/>
          <w:szCs w:val="24"/>
          <w:lang w:eastAsia="en-US"/>
        </w:rPr>
        <w:t xml:space="preserve"> p</w:t>
      </w:r>
      <w:r w:rsidR="00370106" w:rsidRPr="001A75EB">
        <w:rPr>
          <w:rFonts w:ascii="Times New Roman" w:hAnsi="Times New Roman"/>
          <w:sz w:val="24"/>
          <w:szCs w:val="24"/>
          <w:lang w:eastAsia="en-US"/>
        </w:rPr>
        <w:t>ë</w:t>
      </w:r>
      <w:r w:rsidR="00B52E45" w:rsidRPr="001A75EB">
        <w:rPr>
          <w:rFonts w:ascii="Times New Roman" w:hAnsi="Times New Roman"/>
          <w:sz w:val="24"/>
          <w:szCs w:val="24"/>
          <w:lang w:eastAsia="en-US"/>
        </w:rPr>
        <w:t>rcaktuara</w:t>
      </w:r>
      <w:r w:rsidR="00110EEA" w:rsidRPr="001A75EB">
        <w:rPr>
          <w:rFonts w:ascii="Times New Roman" w:hAnsi="Times New Roman"/>
          <w:sz w:val="24"/>
          <w:szCs w:val="24"/>
          <w:lang w:eastAsia="en-US"/>
        </w:rPr>
        <w:t xml:space="preserve"> në nenin 5 </w:t>
      </w:r>
      <w:r w:rsidR="00B52E45" w:rsidRPr="001A75EB">
        <w:rPr>
          <w:rFonts w:ascii="Times New Roman" w:hAnsi="Times New Roman"/>
          <w:sz w:val="24"/>
          <w:szCs w:val="24"/>
          <w:lang w:eastAsia="en-US"/>
        </w:rPr>
        <w:t xml:space="preserve">ose </w:t>
      </w:r>
      <w:r w:rsidR="00110EEA" w:rsidRPr="001A75EB">
        <w:rPr>
          <w:rFonts w:ascii="Times New Roman" w:hAnsi="Times New Roman"/>
          <w:sz w:val="24"/>
          <w:szCs w:val="24"/>
          <w:lang w:eastAsia="en-US"/>
        </w:rPr>
        <w:t>nenin 7 të këtij ligji.</w:t>
      </w:r>
    </w:p>
    <w:p w:rsidR="00110EEA" w:rsidRPr="001A75EB" w:rsidRDefault="00110EEA" w:rsidP="00973A31">
      <w:pPr>
        <w:pStyle w:val="ListParagraph"/>
        <w:numPr>
          <w:ilvl w:val="0"/>
          <w:numId w:val="54"/>
        </w:numPr>
        <w:tabs>
          <w:tab w:val="left" w:pos="360"/>
        </w:tabs>
        <w:spacing w:before="100" w:beforeAutospacing="1" w:afterAutospacing="1" w:line="276" w:lineRule="auto"/>
        <w:ind w:left="360" w:hanging="360"/>
        <w:contextualSpacing/>
        <w:rPr>
          <w:sz w:val="24"/>
          <w:szCs w:val="24"/>
        </w:rPr>
      </w:pPr>
      <w:r w:rsidRPr="001A75EB">
        <w:rPr>
          <w:sz w:val="24"/>
          <w:szCs w:val="24"/>
        </w:rPr>
        <w:t>Në rast se mospërputhshmëria</w:t>
      </w:r>
      <w:r w:rsidR="0079156F" w:rsidRPr="001A75EB">
        <w:rPr>
          <w:sz w:val="24"/>
          <w:szCs w:val="24"/>
        </w:rPr>
        <w:t>,</w:t>
      </w:r>
      <w:r w:rsidRPr="001A75EB">
        <w:rPr>
          <w:sz w:val="24"/>
          <w:szCs w:val="24"/>
        </w:rPr>
        <w:t xml:space="preserve"> parashikuar në pikën 1 të këtij neni, vazhdon, aut</w:t>
      </w:r>
      <w:r w:rsidR="000800E1" w:rsidRPr="001A75EB">
        <w:rPr>
          <w:sz w:val="24"/>
          <w:szCs w:val="24"/>
        </w:rPr>
        <w:t>oriteti i mbikëqyrjes së tregut</w:t>
      </w:r>
      <w:r w:rsidRPr="001A75EB">
        <w:rPr>
          <w:sz w:val="24"/>
          <w:szCs w:val="24"/>
        </w:rPr>
        <w:t xml:space="preserve"> merr të gjitha masat e nevojshme për të kufizuar apo ndaluar he</w:t>
      </w:r>
      <w:r w:rsidR="0079156F" w:rsidRPr="001A75EB">
        <w:rPr>
          <w:sz w:val="24"/>
          <w:szCs w:val="24"/>
        </w:rPr>
        <w:t>dhjen në treg të lëndës plasëse</w:t>
      </w:r>
      <w:r w:rsidRPr="001A75EB">
        <w:rPr>
          <w:sz w:val="24"/>
          <w:szCs w:val="24"/>
        </w:rPr>
        <w:t xml:space="preserve"> ose për t</w:t>
      </w:r>
      <w:r w:rsidR="0079156F" w:rsidRPr="001A75EB">
        <w:rPr>
          <w:sz w:val="24"/>
          <w:szCs w:val="24"/>
        </w:rPr>
        <w:t>’</w:t>
      </w:r>
      <w:r w:rsidRPr="001A75EB">
        <w:rPr>
          <w:sz w:val="24"/>
          <w:szCs w:val="24"/>
        </w:rPr>
        <w:t>u siguruar që kjo lëndë të tërhiqet nga tregu.</w:t>
      </w:r>
      <w:bookmarkEnd w:id="57"/>
      <w:bookmarkEnd w:id="58"/>
    </w:p>
    <w:p w:rsidR="00110EEA" w:rsidRPr="001A75EB" w:rsidRDefault="00110EEA" w:rsidP="00973A31">
      <w:pPr>
        <w:spacing w:after="0" w:line="276" w:lineRule="auto"/>
        <w:jc w:val="center"/>
        <w:rPr>
          <w:rFonts w:ascii="Times New Roman" w:hAnsi="Times New Roman"/>
          <w:b/>
          <w:sz w:val="24"/>
          <w:szCs w:val="24"/>
          <w:lang w:eastAsia="en-US"/>
        </w:rPr>
      </w:pPr>
      <w:r w:rsidRPr="001A75EB">
        <w:rPr>
          <w:rFonts w:ascii="Times New Roman" w:hAnsi="Times New Roman"/>
          <w:b/>
          <w:sz w:val="24"/>
          <w:szCs w:val="24"/>
          <w:lang w:eastAsia="en-US"/>
        </w:rPr>
        <w:t>Neni 37</w:t>
      </w:r>
    </w:p>
    <w:p w:rsidR="00110EEA" w:rsidRPr="001A75EB" w:rsidRDefault="00110EEA" w:rsidP="00973A31">
      <w:pPr>
        <w:spacing w:after="0" w:line="276" w:lineRule="auto"/>
        <w:jc w:val="center"/>
        <w:rPr>
          <w:rFonts w:ascii="Times New Roman" w:hAnsi="Times New Roman"/>
          <w:b/>
          <w:bCs/>
          <w:sz w:val="24"/>
          <w:szCs w:val="24"/>
          <w:lang w:eastAsia="en-US"/>
        </w:rPr>
      </w:pPr>
      <w:bookmarkStart w:id="59" w:name="_Hlk31808242"/>
      <w:r w:rsidRPr="001A75EB">
        <w:rPr>
          <w:rFonts w:ascii="Times New Roman" w:hAnsi="Times New Roman"/>
          <w:b/>
          <w:bCs/>
          <w:sz w:val="24"/>
          <w:szCs w:val="24"/>
          <w:lang w:eastAsia="en-US"/>
        </w:rPr>
        <w:t xml:space="preserve">Ndalimi i tregtimit të produkteve dhe </w:t>
      </w:r>
      <w:r w:rsidR="00EC3CC7" w:rsidRPr="001A75EB">
        <w:rPr>
          <w:rFonts w:ascii="Times New Roman" w:hAnsi="Times New Roman"/>
          <w:b/>
          <w:bCs/>
          <w:sz w:val="24"/>
          <w:szCs w:val="24"/>
          <w:lang w:eastAsia="en-US"/>
        </w:rPr>
        <w:t>bllokimi</w:t>
      </w:r>
    </w:p>
    <w:p w:rsidR="00110EEA" w:rsidRPr="001A75EB" w:rsidRDefault="00110EEA" w:rsidP="00973A31">
      <w:pPr>
        <w:spacing w:after="0" w:line="276" w:lineRule="auto"/>
        <w:jc w:val="both"/>
        <w:rPr>
          <w:rFonts w:ascii="Times New Roman" w:hAnsi="Times New Roman"/>
          <w:sz w:val="24"/>
          <w:szCs w:val="24"/>
          <w:lang w:eastAsia="en-US"/>
        </w:rPr>
      </w:pPr>
    </w:p>
    <w:p w:rsidR="00110EEA" w:rsidRPr="001A75EB" w:rsidRDefault="00110EEA" w:rsidP="00973A31">
      <w:pPr>
        <w:tabs>
          <w:tab w:val="left" w:pos="-142"/>
        </w:tabs>
        <w:spacing w:after="0" w:line="276" w:lineRule="auto"/>
        <w:ind w:left="360" w:hanging="360"/>
        <w:jc w:val="both"/>
        <w:rPr>
          <w:rFonts w:ascii="Times New Roman" w:hAnsi="Times New Roman"/>
          <w:sz w:val="24"/>
          <w:szCs w:val="24"/>
          <w:lang w:eastAsia="en-US"/>
        </w:rPr>
      </w:pPr>
      <w:r w:rsidRPr="001A75EB">
        <w:rPr>
          <w:rFonts w:ascii="Times New Roman" w:hAnsi="Times New Roman"/>
          <w:sz w:val="24"/>
          <w:szCs w:val="24"/>
          <w:lang w:eastAsia="en-US"/>
        </w:rPr>
        <w:t xml:space="preserve">1. Autoriteti i mbikëqyrjes së tregut mund të vendosë të ndalojë përkohësisht </w:t>
      </w:r>
      <w:r w:rsidR="005F7B8A" w:rsidRPr="001A75EB">
        <w:rPr>
          <w:rFonts w:ascii="Times New Roman" w:hAnsi="Times New Roman"/>
          <w:sz w:val="24"/>
          <w:szCs w:val="24"/>
          <w:lang w:eastAsia="en-US"/>
        </w:rPr>
        <w:t>hedhjen e</w:t>
      </w:r>
      <w:r w:rsidRPr="001A75EB">
        <w:rPr>
          <w:rFonts w:ascii="Times New Roman" w:hAnsi="Times New Roman"/>
          <w:sz w:val="24"/>
          <w:szCs w:val="24"/>
          <w:lang w:eastAsia="en-US"/>
        </w:rPr>
        <w:t xml:space="preserve"> produktit në treg në rastet kur:</w:t>
      </w:r>
    </w:p>
    <w:p w:rsidR="00110EEA" w:rsidRPr="001A75EB" w:rsidRDefault="00110EEA" w:rsidP="00973A31">
      <w:pPr>
        <w:pStyle w:val="ListParagraph"/>
        <w:numPr>
          <w:ilvl w:val="0"/>
          <w:numId w:val="49"/>
        </w:numPr>
        <w:tabs>
          <w:tab w:val="left" w:pos="-1134"/>
        </w:tabs>
        <w:adjustRightInd w:val="0"/>
        <w:spacing w:line="276" w:lineRule="auto"/>
        <w:rPr>
          <w:spacing w:val="-2"/>
          <w:sz w:val="24"/>
          <w:szCs w:val="24"/>
        </w:rPr>
      </w:pPr>
      <w:r w:rsidRPr="001A75EB">
        <w:rPr>
          <w:sz w:val="24"/>
          <w:szCs w:val="24"/>
        </w:rPr>
        <w:t>ka dyshime se produkti nuk përmbush kërkesat thelbësore apo kërkesat e tjera të sigurisë së lëndës plasëse;</w:t>
      </w:r>
    </w:p>
    <w:p w:rsidR="00110EEA" w:rsidRPr="001A75EB" w:rsidRDefault="00110EEA" w:rsidP="00973A31">
      <w:pPr>
        <w:widowControl w:val="0"/>
        <w:numPr>
          <w:ilvl w:val="0"/>
          <w:numId w:val="49"/>
        </w:numPr>
        <w:tabs>
          <w:tab w:val="left" w:pos="-1134"/>
        </w:tabs>
        <w:autoSpaceDE w:val="0"/>
        <w:autoSpaceDN w:val="0"/>
        <w:adjustRightInd w:val="0"/>
        <w:spacing w:after="0" w:line="276" w:lineRule="auto"/>
        <w:jc w:val="both"/>
        <w:rPr>
          <w:rFonts w:ascii="Times New Roman" w:hAnsi="Times New Roman"/>
          <w:spacing w:val="-1"/>
          <w:sz w:val="24"/>
          <w:szCs w:val="24"/>
          <w:lang w:eastAsia="en-US"/>
        </w:rPr>
      </w:pPr>
      <w:r w:rsidRPr="001A75EB">
        <w:rPr>
          <w:rFonts w:ascii="Times New Roman" w:hAnsi="Times New Roman"/>
          <w:sz w:val="24"/>
          <w:szCs w:val="24"/>
          <w:lang w:eastAsia="en-US"/>
        </w:rPr>
        <w:t>produkti nuk ka markën CE ose është markuar në mënyrë të paligjshme dhe/ose nuk është shoqëruar me dokumentacionin e përcaktuar në legjislacionin e zbatueshëm ndaj këtij produkti;</w:t>
      </w:r>
    </w:p>
    <w:p w:rsidR="00110EEA" w:rsidRPr="001A75EB" w:rsidRDefault="00110EEA" w:rsidP="00973A31">
      <w:pPr>
        <w:widowControl w:val="0"/>
        <w:numPr>
          <w:ilvl w:val="0"/>
          <w:numId w:val="49"/>
        </w:numPr>
        <w:tabs>
          <w:tab w:val="left" w:pos="-1134"/>
        </w:tabs>
        <w:autoSpaceDE w:val="0"/>
        <w:autoSpaceDN w:val="0"/>
        <w:adjustRightInd w:val="0"/>
        <w:spacing w:after="0" w:line="276" w:lineRule="auto"/>
        <w:jc w:val="both"/>
        <w:rPr>
          <w:rFonts w:ascii="Times New Roman" w:hAnsi="Times New Roman"/>
          <w:spacing w:val="-2"/>
          <w:sz w:val="24"/>
          <w:szCs w:val="24"/>
          <w:lang w:eastAsia="en-US"/>
        </w:rPr>
      </w:pPr>
      <w:r w:rsidRPr="001A75EB">
        <w:rPr>
          <w:rFonts w:ascii="Times New Roman" w:hAnsi="Times New Roman"/>
          <w:sz w:val="24"/>
          <w:szCs w:val="24"/>
          <w:lang w:eastAsia="en-US"/>
        </w:rPr>
        <w:t>operatorët ekonomikë nuk kanë përmbushur masat e urdhëruara, brenda afatit kohor të vendosur nga autoriteti i mbikëqyrjes së tregut, dhe produkti mund të paraqesë rrezik për përdoruesin e fundit;</w:t>
      </w:r>
    </w:p>
    <w:p w:rsidR="00110EEA" w:rsidRPr="001A75EB" w:rsidRDefault="00110EEA" w:rsidP="00973A31">
      <w:pPr>
        <w:tabs>
          <w:tab w:val="left" w:pos="0"/>
        </w:tabs>
        <w:spacing w:after="0" w:line="276" w:lineRule="auto"/>
        <w:ind w:left="720" w:hanging="360"/>
        <w:jc w:val="both"/>
        <w:rPr>
          <w:rFonts w:ascii="Times New Roman" w:hAnsi="Times New Roman"/>
          <w:sz w:val="24"/>
          <w:szCs w:val="24"/>
          <w:lang w:eastAsia="en-US"/>
        </w:rPr>
      </w:pPr>
      <w:r w:rsidRPr="001A75EB">
        <w:rPr>
          <w:rFonts w:ascii="Times New Roman" w:hAnsi="Times New Roman"/>
          <w:sz w:val="24"/>
          <w:szCs w:val="24"/>
          <w:lang w:eastAsia="en-US"/>
        </w:rPr>
        <w:t>ç</w:t>
      </w:r>
      <w:r w:rsidR="0079156F" w:rsidRPr="001A75EB">
        <w:rPr>
          <w:rFonts w:ascii="Times New Roman" w:hAnsi="Times New Roman"/>
          <w:sz w:val="24"/>
          <w:szCs w:val="24"/>
          <w:lang w:eastAsia="en-US"/>
        </w:rPr>
        <w:t>)</w:t>
      </w:r>
      <w:r w:rsidRPr="001A75EB">
        <w:rPr>
          <w:rFonts w:ascii="Times New Roman" w:hAnsi="Times New Roman"/>
          <w:sz w:val="24"/>
          <w:szCs w:val="24"/>
          <w:lang w:eastAsia="en-US"/>
        </w:rPr>
        <w:tab/>
        <w:t>prodhimi, magazinimi, përdorimi apo tregtimi</w:t>
      </w:r>
      <w:r w:rsidR="00464B93" w:rsidRPr="001A75EB">
        <w:rPr>
          <w:rFonts w:ascii="Times New Roman" w:hAnsi="Times New Roman"/>
          <w:sz w:val="24"/>
          <w:szCs w:val="24"/>
          <w:lang w:eastAsia="en-US"/>
        </w:rPr>
        <w:t xml:space="preserve"> mund të paraqesë rrezikshmëri;</w:t>
      </w:r>
    </w:p>
    <w:p w:rsidR="00110EEA" w:rsidRPr="001A75EB" w:rsidRDefault="00110EEA" w:rsidP="00973A31">
      <w:pPr>
        <w:tabs>
          <w:tab w:val="left" w:pos="0"/>
        </w:tabs>
        <w:spacing w:after="0" w:line="276" w:lineRule="auto"/>
        <w:ind w:left="720" w:hanging="360"/>
        <w:jc w:val="both"/>
        <w:rPr>
          <w:rFonts w:ascii="Times New Roman" w:hAnsi="Times New Roman"/>
          <w:sz w:val="24"/>
          <w:szCs w:val="24"/>
          <w:lang w:eastAsia="en-US"/>
        </w:rPr>
      </w:pPr>
      <w:r w:rsidRPr="001A75EB">
        <w:rPr>
          <w:rFonts w:ascii="Times New Roman" w:hAnsi="Times New Roman"/>
          <w:spacing w:val="-1"/>
          <w:sz w:val="24"/>
          <w:szCs w:val="24"/>
          <w:lang w:eastAsia="en-US"/>
        </w:rPr>
        <w:t>d</w:t>
      </w:r>
      <w:r w:rsidR="0079156F" w:rsidRPr="001A75EB">
        <w:rPr>
          <w:rFonts w:ascii="Times New Roman" w:hAnsi="Times New Roman"/>
          <w:spacing w:val="-1"/>
          <w:sz w:val="24"/>
          <w:szCs w:val="24"/>
          <w:lang w:eastAsia="en-US"/>
        </w:rPr>
        <w:t>)</w:t>
      </w:r>
      <w:r w:rsidRPr="001A75EB">
        <w:rPr>
          <w:rFonts w:ascii="Times New Roman" w:hAnsi="Times New Roman"/>
          <w:sz w:val="24"/>
          <w:szCs w:val="24"/>
          <w:lang w:eastAsia="en-US"/>
        </w:rPr>
        <w:tab/>
        <w:t>autoritetet e mbikëqyrjes së tregut në vende të tjera të BE-së kanë njoftuar se produkti është i rrezikshëm dhe/ose jo në përputhje me kërkesat ligjore të përcaktuara për produktin.</w:t>
      </w:r>
    </w:p>
    <w:p w:rsidR="00110EEA" w:rsidRPr="001A75EB" w:rsidRDefault="00110EEA" w:rsidP="00973A31">
      <w:pPr>
        <w:tabs>
          <w:tab w:val="left" w:pos="0"/>
        </w:tabs>
        <w:spacing w:after="0" w:line="276" w:lineRule="auto"/>
        <w:jc w:val="both"/>
        <w:rPr>
          <w:rFonts w:ascii="Times New Roman" w:hAnsi="Times New Roman"/>
          <w:sz w:val="24"/>
          <w:szCs w:val="24"/>
          <w:lang w:eastAsia="en-US"/>
        </w:rPr>
      </w:pPr>
    </w:p>
    <w:p w:rsidR="00110EEA" w:rsidRPr="001A75EB" w:rsidRDefault="00110EEA" w:rsidP="00973A31">
      <w:pPr>
        <w:widowControl w:val="0"/>
        <w:numPr>
          <w:ilvl w:val="0"/>
          <w:numId w:val="50"/>
        </w:numPr>
        <w:tabs>
          <w:tab w:val="left" w:pos="974"/>
        </w:tabs>
        <w:autoSpaceDE w:val="0"/>
        <w:autoSpaceDN w:val="0"/>
        <w:adjustRightInd w:val="0"/>
        <w:spacing w:after="0" w:line="276" w:lineRule="auto"/>
        <w:ind w:left="426" w:hanging="284"/>
        <w:jc w:val="both"/>
        <w:rPr>
          <w:rFonts w:ascii="Times New Roman" w:hAnsi="Times New Roman"/>
          <w:sz w:val="24"/>
          <w:szCs w:val="24"/>
          <w:lang w:eastAsia="en-US"/>
        </w:rPr>
      </w:pPr>
      <w:r w:rsidRPr="001A75EB">
        <w:rPr>
          <w:rFonts w:ascii="Times New Roman" w:hAnsi="Times New Roman"/>
          <w:sz w:val="24"/>
          <w:szCs w:val="24"/>
          <w:lang w:eastAsia="en-US"/>
        </w:rPr>
        <w:t>Aut</w:t>
      </w:r>
      <w:r w:rsidR="0079156F" w:rsidRPr="001A75EB">
        <w:rPr>
          <w:rFonts w:ascii="Times New Roman" w:hAnsi="Times New Roman"/>
          <w:sz w:val="24"/>
          <w:szCs w:val="24"/>
          <w:lang w:eastAsia="en-US"/>
        </w:rPr>
        <w:t>oriteti i mbikëqyrjes së tregut</w:t>
      </w:r>
      <w:r w:rsidRPr="001A75EB">
        <w:rPr>
          <w:rFonts w:ascii="Times New Roman" w:hAnsi="Times New Roman"/>
          <w:sz w:val="24"/>
          <w:szCs w:val="24"/>
          <w:lang w:eastAsia="en-US"/>
        </w:rPr>
        <w:t xml:space="preserve"> </w:t>
      </w:r>
      <w:r w:rsidR="0036074F" w:rsidRPr="001A75EB">
        <w:rPr>
          <w:rFonts w:ascii="Times New Roman" w:hAnsi="Times New Roman"/>
          <w:sz w:val="24"/>
          <w:szCs w:val="24"/>
          <w:lang w:eastAsia="en-US"/>
        </w:rPr>
        <w:t xml:space="preserve">shfuqizon </w:t>
      </w:r>
      <w:r w:rsidRPr="001A75EB">
        <w:rPr>
          <w:rFonts w:ascii="Times New Roman" w:hAnsi="Times New Roman"/>
          <w:sz w:val="24"/>
          <w:szCs w:val="24"/>
          <w:lang w:eastAsia="en-US"/>
        </w:rPr>
        <w:t>vendimin për ndalimin e përkohshëm të tregtimit kur operatori ekonomik vërteton se ai plotëson kushtet e parashikuara nga ky ligj.</w:t>
      </w:r>
    </w:p>
    <w:p w:rsidR="00110EEA" w:rsidRPr="001A75EB" w:rsidRDefault="00110EEA" w:rsidP="00973A31">
      <w:pPr>
        <w:widowControl w:val="0"/>
        <w:tabs>
          <w:tab w:val="left" w:pos="974"/>
        </w:tabs>
        <w:autoSpaceDE w:val="0"/>
        <w:autoSpaceDN w:val="0"/>
        <w:adjustRightInd w:val="0"/>
        <w:spacing w:after="0" w:line="276" w:lineRule="auto"/>
        <w:ind w:left="426" w:hanging="284"/>
        <w:jc w:val="both"/>
        <w:rPr>
          <w:rFonts w:ascii="Times New Roman" w:hAnsi="Times New Roman"/>
          <w:sz w:val="24"/>
          <w:szCs w:val="24"/>
          <w:lang w:eastAsia="en-US"/>
        </w:rPr>
      </w:pPr>
    </w:p>
    <w:p w:rsidR="00110EEA" w:rsidRPr="001A75EB" w:rsidRDefault="00110EEA" w:rsidP="00973A31">
      <w:pPr>
        <w:widowControl w:val="0"/>
        <w:numPr>
          <w:ilvl w:val="0"/>
          <w:numId w:val="50"/>
        </w:numPr>
        <w:tabs>
          <w:tab w:val="left" w:pos="974"/>
        </w:tabs>
        <w:autoSpaceDE w:val="0"/>
        <w:autoSpaceDN w:val="0"/>
        <w:adjustRightInd w:val="0"/>
        <w:spacing w:after="0" w:line="276" w:lineRule="auto"/>
        <w:ind w:left="426" w:hanging="284"/>
        <w:jc w:val="both"/>
        <w:rPr>
          <w:rFonts w:ascii="Times New Roman" w:hAnsi="Times New Roman"/>
          <w:sz w:val="24"/>
          <w:szCs w:val="24"/>
          <w:lang w:eastAsia="en-US"/>
        </w:rPr>
      </w:pPr>
      <w:r w:rsidRPr="001A75EB">
        <w:rPr>
          <w:rFonts w:ascii="Times New Roman" w:hAnsi="Times New Roman"/>
          <w:sz w:val="24"/>
          <w:szCs w:val="24"/>
          <w:lang w:eastAsia="en-US"/>
        </w:rPr>
        <w:t>Vendimi i ndalimit të përkohshëm mund të shoqërohet, nëse është e nevojshme, me detyrimin e operatorit ekonomik për lajmërimin e përdoruesit të fundit për rrezikun.</w:t>
      </w:r>
    </w:p>
    <w:p w:rsidR="00110EEA" w:rsidRPr="001A75EB" w:rsidRDefault="00110EEA" w:rsidP="00973A31">
      <w:pPr>
        <w:widowControl w:val="0"/>
        <w:autoSpaceDE w:val="0"/>
        <w:autoSpaceDN w:val="0"/>
        <w:spacing w:after="0" w:line="276" w:lineRule="auto"/>
        <w:ind w:left="426" w:hanging="284"/>
        <w:jc w:val="both"/>
        <w:rPr>
          <w:rFonts w:ascii="Times New Roman" w:hAnsi="Times New Roman"/>
          <w:sz w:val="24"/>
          <w:szCs w:val="24"/>
          <w:lang w:eastAsia="en-US"/>
        </w:rPr>
      </w:pPr>
    </w:p>
    <w:p w:rsidR="00110EEA" w:rsidRPr="001A75EB" w:rsidRDefault="00110EEA" w:rsidP="00973A31">
      <w:pPr>
        <w:widowControl w:val="0"/>
        <w:numPr>
          <w:ilvl w:val="0"/>
          <w:numId w:val="50"/>
        </w:numPr>
        <w:tabs>
          <w:tab w:val="left" w:pos="974"/>
        </w:tabs>
        <w:autoSpaceDE w:val="0"/>
        <w:autoSpaceDN w:val="0"/>
        <w:adjustRightInd w:val="0"/>
        <w:spacing w:after="0" w:line="276" w:lineRule="auto"/>
        <w:ind w:left="426" w:hanging="284"/>
        <w:jc w:val="both"/>
        <w:rPr>
          <w:rFonts w:ascii="Times New Roman" w:hAnsi="Times New Roman"/>
          <w:sz w:val="24"/>
          <w:szCs w:val="24"/>
          <w:lang w:eastAsia="en-US"/>
        </w:rPr>
      </w:pPr>
      <w:r w:rsidRPr="001A75EB">
        <w:rPr>
          <w:rFonts w:ascii="Times New Roman" w:hAnsi="Times New Roman"/>
          <w:sz w:val="24"/>
          <w:szCs w:val="24"/>
          <w:lang w:eastAsia="en-US"/>
        </w:rPr>
        <w:t>Struktura përgjegjëse urdhëron ndalimin e përhershëm të tregtimit, në qoftë se kontrollet apo testimet provojnë se lënda plasëse paraqet rrezik dhe nuk është në përputhje me kër</w:t>
      </w:r>
      <w:r w:rsidR="00FE1768" w:rsidRPr="001A75EB">
        <w:rPr>
          <w:rFonts w:ascii="Times New Roman" w:hAnsi="Times New Roman"/>
          <w:sz w:val="24"/>
          <w:szCs w:val="24"/>
          <w:lang w:eastAsia="en-US"/>
        </w:rPr>
        <w:t>kesat përkatëse të sigurisë ose</w:t>
      </w:r>
      <w:r w:rsidRPr="001A75EB">
        <w:rPr>
          <w:rFonts w:ascii="Times New Roman" w:hAnsi="Times New Roman"/>
          <w:sz w:val="24"/>
          <w:szCs w:val="24"/>
          <w:lang w:eastAsia="en-US"/>
        </w:rPr>
        <w:t xml:space="preserve"> pavarësisht përputhshmërisë, ai mund të rrezikojë </w:t>
      </w:r>
      <w:r w:rsidR="00FE1768" w:rsidRPr="001A75EB">
        <w:rPr>
          <w:rFonts w:ascii="Times New Roman" w:hAnsi="Times New Roman"/>
          <w:sz w:val="24"/>
          <w:szCs w:val="24"/>
          <w:lang w:eastAsia="en-US"/>
        </w:rPr>
        <w:t>jetën, shëndetin, mjedisin ose interesat</w:t>
      </w:r>
      <w:r w:rsidRPr="001A75EB">
        <w:rPr>
          <w:rFonts w:ascii="Times New Roman" w:hAnsi="Times New Roman"/>
          <w:sz w:val="24"/>
          <w:szCs w:val="24"/>
          <w:lang w:eastAsia="en-US"/>
        </w:rPr>
        <w:t xml:space="preserve"> </w:t>
      </w:r>
      <w:r w:rsidR="00FE1768" w:rsidRPr="001A75EB">
        <w:rPr>
          <w:rFonts w:ascii="Times New Roman" w:hAnsi="Times New Roman"/>
          <w:sz w:val="24"/>
          <w:szCs w:val="24"/>
          <w:lang w:eastAsia="en-US"/>
        </w:rPr>
        <w:t xml:space="preserve">e </w:t>
      </w:r>
      <w:r w:rsidRPr="001A75EB">
        <w:rPr>
          <w:rFonts w:ascii="Times New Roman" w:hAnsi="Times New Roman"/>
          <w:sz w:val="24"/>
          <w:szCs w:val="24"/>
          <w:lang w:eastAsia="en-US"/>
        </w:rPr>
        <w:t>tjerë publikë.</w:t>
      </w:r>
    </w:p>
    <w:p w:rsidR="00110EEA" w:rsidRPr="001A75EB" w:rsidRDefault="00110EEA" w:rsidP="00973A31">
      <w:pPr>
        <w:widowControl w:val="0"/>
        <w:tabs>
          <w:tab w:val="left" w:pos="974"/>
        </w:tabs>
        <w:autoSpaceDE w:val="0"/>
        <w:autoSpaceDN w:val="0"/>
        <w:adjustRightInd w:val="0"/>
        <w:spacing w:after="0" w:line="276" w:lineRule="auto"/>
        <w:ind w:left="426" w:hanging="284"/>
        <w:jc w:val="both"/>
        <w:rPr>
          <w:rFonts w:ascii="Times New Roman" w:hAnsi="Times New Roman"/>
          <w:sz w:val="24"/>
          <w:szCs w:val="24"/>
          <w:lang w:eastAsia="en-US"/>
        </w:rPr>
      </w:pPr>
    </w:p>
    <w:p w:rsidR="00110EEA" w:rsidRPr="001A75EB" w:rsidRDefault="00110EEA" w:rsidP="00973A31">
      <w:pPr>
        <w:widowControl w:val="0"/>
        <w:numPr>
          <w:ilvl w:val="0"/>
          <w:numId w:val="50"/>
        </w:numPr>
        <w:tabs>
          <w:tab w:val="left" w:pos="974"/>
        </w:tabs>
        <w:autoSpaceDE w:val="0"/>
        <w:autoSpaceDN w:val="0"/>
        <w:adjustRightInd w:val="0"/>
        <w:spacing w:after="0" w:line="276" w:lineRule="auto"/>
        <w:ind w:left="426" w:hanging="284"/>
        <w:jc w:val="both"/>
        <w:rPr>
          <w:rFonts w:ascii="Times New Roman" w:hAnsi="Times New Roman"/>
          <w:sz w:val="24"/>
          <w:szCs w:val="24"/>
          <w:lang w:eastAsia="en-US"/>
        </w:rPr>
      </w:pPr>
      <w:r w:rsidRPr="001A75EB">
        <w:rPr>
          <w:rFonts w:ascii="Times New Roman" w:hAnsi="Times New Roman"/>
          <w:sz w:val="24"/>
          <w:szCs w:val="24"/>
          <w:lang w:eastAsia="en-US"/>
        </w:rPr>
        <w:t>Ve</w:t>
      </w:r>
      <w:r w:rsidR="00FE1768" w:rsidRPr="001A75EB">
        <w:rPr>
          <w:rFonts w:ascii="Times New Roman" w:hAnsi="Times New Roman"/>
          <w:sz w:val="24"/>
          <w:szCs w:val="24"/>
          <w:lang w:eastAsia="en-US"/>
        </w:rPr>
        <w:t>ndimi, për ndalimin e tregtimit</w:t>
      </w:r>
      <w:r w:rsidRPr="001A75EB">
        <w:rPr>
          <w:rFonts w:ascii="Times New Roman" w:hAnsi="Times New Roman"/>
          <w:sz w:val="24"/>
          <w:szCs w:val="24"/>
          <w:lang w:eastAsia="en-US"/>
        </w:rPr>
        <w:t xml:space="preserve"> mund të merret nga autoriteti i mbikëqyrjes së tregut në qoftë se:</w:t>
      </w:r>
    </w:p>
    <w:p w:rsidR="00110EEA" w:rsidRPr="001A75EB" w:rsidRDefault="00110EEA" w:rsidP="00973A31">
      <w:pPr>
        <w:widowControl w:val="0"/>
        <w:tabs>
          <w:tab w:val="left" w:pos="974"/>
        </w:tabs>
        <w:autoSpaceDE w:val="0"/>
        <w:autoSpaceDN w:val="0"/>
        <w:adjustRightInd w:val="0"/>
        <w:spacing w:after="0" w:line="276" w:lineRule="auto"/>
        <w:jc w:val="both"/>
        <w:rPr>
          <w:rFonts w:ascii="Times New Roman" w:hAnsi="Times New Roman"/>
          <w:sz w:val="24"/>
          <w:szCs w:val="24"/>
          <w:lang w:eastAsia="en-US"/>
        </w:rPr>
      </w:pPr>
    </w:p>
    <w:p w:rsidR="00110EEA" w:rsidRPr="001A75EB" w:rsidRDefault="00110EEA" w:rsidP="00973A31">
      <w:pPr>
        <w:pStyle w:val="ListParagraph"/>
        <w:numPr>
          <w:ilvl w:val="0"/>
          <w:numId w:val="51"/>
        </w:numPr>
        <w:tabs>
          <w:tab w:val="left" w:pos="-1985"/>
        </w:tabs>
        <w:adjustRightInd w:val="0"/>
        <w:spacing w:line="276" w:lineRule="auto"/>
        <w:ind w:left="990"/>
        <w:rPr>
          <w:spacing w:val="-2"/>
          <w:sz w:val="24"/>
          <w:szCs w:val="24"/>
        </w:rPr>
      </w:pPr>
      <w:r w:rsidRPr="001A75EB">
        <w:rPr>
          <w:sz w:val="24"/>
          <w:szCs w:val="24"/>
        </w:rPr>
        <w:t>të njëjtat masa janë marrë nga të gjitha shtetet anëtare të BE-së, ku është tregtuar produkti;</w:t>
      </w:r>
    </w:p>
    <w:p w:rsidR="00110EEA" w:rsidRPr="001A75EB" w:rsidRDefault="00110EEA" w:rsidP="00973A31">
      <w:pPr>
        <w:widowControl w:val="0"/>
        <w:numPr>
          <w:ilvl w:val="0"/>
          <w:numId w:val="51"/>
        </w:numPr>
        <w:tabs>
          <w:tab w:val="left" w:pos="-1985"/>
        </w:tabs>
        <w:autoSpaceDE w:val="0"/>
        <w:autoSpaceDN w:val="0"/>
        <w:adjustRightInd w:val="0"/>
        <w:spacing w:after="0" w:line="276" w:lineRule="auto"/>
        <w:ind w:left="993" w:hanging="284"/>
        <w:jc w:val="both"/>
        <w:rPr>
          <w:rFonts w:ascii="Times New Roman" w:hAnsi="Times New Roman"/>
          <w:spacing w:val="-1"/>
          <w:sz w:val="24"/>
          <w:szCs w:val="24"/>
          <w:lang w:eastAsia="en-US"/>
        </w:rPr>
      </w:pPr>
      <w:r w:rsidRPr="001A75EB">
        <w:rPr>
          <w:rFonts w:ascii="Times New Roman" w:hAnsi="Times New Roman"/>
          <w:sz w:val="24"/>
          <w:szCs w:val="24"/>
          <w:lang w:eastAsia="en-US"/>
        </w:rPr>
        <w:t>prodhuesi, përfaqësuesi i autorizuar ose importuesi kanë njoftuar se produkti është i rrezikshëm ose nuk është në përputhje me legjislacionin përkatës.</w:t>
      </w:r>
    </w:p>
    <w:p w:rsidR="00110EEA" w:rsidRPr="001A75EB" w:rsidRDefault="00110EEA" w:rsidP="00973A31">
      <w:pPr>
        <w:widowControl w:val="0"/>
        <w:tabs>
          <w:tab w:val="left" w:pos="1013"/>
        </w:tabs>
        <w:autoSpaceDE w:val="0"/>
        <w:autoSpaceDN w:val="0"/>
        <w:adjustRightInd w:val="0"/>
        <w:spacing w:after="0" w:line="276" w:lineRule="auto"/>
        <w:jc w:val="both"/>
        <w:rPr>
          <w:rFonts w:ascii="Times New Roman" w:hAnsi="Times New Roman"/>
          <w:spacing w:val="-1"/>
          <w:sz w:val="24"/>
          <w:szCs w:val="24"/>
          <w:lang w:eastAsia="en-US"/>
        </w:rPr>
      </w:pPr>
    </w:p>
    <w:p w:rsidR="00110EEA" w:rsidRPr="001A75EB" w:rsidRDefault="0079156F" w:rsidP="00022483">
      <w:pPr>
        <w:pStyle w:val="ListParagraph"/>
        <w:numPr>
          <w:ilvl w:val="0"/>
          <w:numId w:val="50"/>
        </w:numPr>
        <w:spacing w:line="276" w:lineRule="auto"/>
        <w:ind w:firstLine="42"/>
        <w:rPr>
          <w:sz w:val="24"/>
          <w:szCs w:val="24"/>
        </w:rPr>
      </w:pPr>
      <w:r w:rsidRPr="001A75EB">
        <w:rPr>
          <w:sz w:val="24"/>
          <w:szCs w:val="24"/>
        </w:rPr>
        <w:t>Vendimi</w:t>
      </w:r>
      <w:r w:rsidR="00110EEA" w:rsidRPr="001A75EB">
        <w:rPr>
          <w:sz w:val="24"/>
          <w:szCs w:val="24"/>
        </w:rPr>
        <w:t xml:space="preserve"> shoqërohet me një apo disa nga masat e mëposhtme:</w:t>
      </w:r>
    </w:p>
    <w:p w:rsidR="00110EEA" w:rsidRPr="001A75EB" w:rsidRDefault="00110EEA" w:rsidP="00973A31">
      <w:pPr>
        <w:pStyle w:val="ListParagraph"/>
        <w:numPr>
          <w:ilvl w:val="0"/>
          <w:numId w:val="52"/>
        </w:numPr>
        <w:tabs>
          <w:tab w:val="left" w:pos="-2977"/>
        </w:tabs>
        <w:adjustRightInd w:val="0"/>
        <w:spacing w:line="276" w:lineRule="auto"/>
        <w:ind w:left="990" w:hanging="270"/>
        <w:rPr>
          <w:spacing w:val="-5"/>
          <w:sz w:val="24"/>
          <w:szCs w:val="24"/>
        </w:rPr>
      </w:pPr>
      <w:r w:rsidRPr="001A75EB">
        <w:rPr>
          <w:sz w:val="24"/>
          <w:szCs w:val="24"/>
        </w:rPr>
        <w:lastRenderedPageBreak/>
        <w:t>lajmërimin e tregtarëve/përdoruesve të fundit, duke përdorur mjetet e përshtatshme të komunikimit publik për rrezikun që paraqet lënda plasëse;</w:t>
      </w:r>
    </w:p>
    <w:p w:rsidR="00110EEA" w:rsidRPr="001A75EB" w:rsidRDefault="00110EEA" w:rsidP="00973A31">
      <w:pPr>
        <w:widowControl w:val="0"/>
        <w:numPr>
          <w:ilvl w:val="0"/>
          <w:numId w:val="52"/>
        </w:numPr>
        <w:tabs>
          <w:tab w:val="left" w:pos="-2977"/>
        </w:tabs>
        <w:autoSpaceDE w:val="0"/>
        <w:autoSpaceDN w:val="0"/>
        <w:adjustRightInd w:val="0"/>
        <w:spacing w:after="0" w:line="276" w:lineRule="auto"/>
        <w:ind w:left="993" w:hanging="284"/>
        <w:jc w:val="both"/>
        <w:rPr>
          <w:rFonts w:ascii="Times New Roman" w:hAnsi="Times New Roman"/>
          <w:spacing w:val="-4"/>
          <w:sz w:val="24"/>
          <w:szCs w:val="24"/>
          <w:lang w:eastAsia="en-US"/>
        </w:rPr>
      </w:pPr>
      <w:r w:rsidRPr="001A75EB">
        <w:rPr>
          <w:rFonts w:ascii="Times New Roman" w:hAnsi="Times New Roman"/>
          <w:sz w:val="24"/>
          <w:szCs w:val="24"/>
          <w:lang w:eastAsia="en-US"/>
        </w:rPr>
        <w:t>urdhërimin për ndalimin e menjëhershëm të tregtimit, në qoftë se produkti është tashmë në treg ose kthimin mbrapsht të tij;</w:t>
      </w:r>
    </w:p>
    <w:p w:rsidR="00110EEA" w:rsidRPr="001A75EB" w:rsidRDefault="00110EEA" w:rsidP="00973A31">
      <w:pPr>
        <w:widowControl w:val="0"/>
        <w:numPr>
          <w:ilvl w:val="0"/>
          <w:numId w:val="52"/>
        </w:numPr>
        <w:tabs>
          <w:tab w:val="left" w:pos="-2977"/>
        </w:tabs>
        <w:autoSpaceDE w:val="0"/>
        <w:autoSpaceDN w:val="0"/>
        <w:adjustRightInd w:val="0"/>
        <w:spacing w:after="0" w:line="276" w:lineRule="auto"/>
        <w:ind w:left="993" w:hanging="284"/>
        <w:jc w:val="both"/>
        <w:rPr>
          <w:rFonts w:ascii="Times New Roman" w:hAnsi="Times New Roman"/>
          <w:spacing w:val="-5"/>
          <w:sz w:val="24"/>
          <w:szCs w:val="24"/>
          <w:lang w:eastAsia="en-US"/>
        </w:rPr>
      </w:pPr>
      <w:r w:rsidRPr="001A75EB">
        <w:rPr>
          <w:rFonts w:ascii="Times New Roman" w:hAnsi="Times New Roman"/>
          <w:sz w:val="24"/>
          <w:szCs w:val="24"/>
          <w:lang w:eastAsia="en-US"/>
        </w:rPr>
        <w:t>urdhërimin e bërjes jo</w:t>
      </w:r>
      <w:r w:rsidR="00032D50" w:rsidRPr="001A75EB">
        <w:rPr>
          <w:rFonts w:ascii="Times New Roman" w:hAnsi="Times New Roman"/>
          <w:sz w:val="24"/>
          <w:szCs w:val="24"/>
          <w:lang w:eastAsia="en-US"/>
        </w:rPr>
        <w:t xml:space="preserve"> </w:t>
      </w:r>
      <w:r w:rsidRPr="001A75EB">
        <w:rPr>
          <w:rFonts w:ascii="Times New Roman" w:hAnsi="Times New Roman"/>
          <w:sz w:val="24"/>
          <w:szCs w:val="24"/>
          <w:lang w:eastAsia="en-US"/>
        </w:rPr>
        <w:t>funksional</w:t>
      </w:r>
      <w:r w:rsidR="00032D50" w:rsidRPr="001A75EB">
        <w:rPr>
          <w:rFonts w:ascii="Times New Roman" w:hAnsi="Times New Roman"/>
          <w:sz w:val="24"/>
          <w:szCs w:val="24"/>
          <w:lang w:eastAsia="en-US"/>
        </w:rPr>
        <w:t>e</w:t>
      </w:r>
      <w:r w:rsidRPr="001A75EB">
        <w:rPr>
          <w:rFonts w:ascii="Times New Roman" w:hAnsi="Times New Roman"/>
          <w:sz w:val="24"/>
          <w:szCs w:val="24"/>
          <w:lang w:eastAsia="en-US"/>
        </w:rPr>
        <w:t xml:space="preserve"> të lëndës plasëse ose as</w:t>
      </w:r>
      <w:r w:rsidR="0079156F" w:rsidRPr="001A75EB">
        <w:rPr>
          <w:rFonts w:ascii="Times New Roman" w:hAnsi="Times New Roman"/>
          <w:sz w:val="24"/>
          <w:szCs w:val="24"/>
          <w:lang w:eastAsia="en-US"/>
        </w:rPr>
        <w:t>gjë</w:t>
      </w:r>
      <w:r w:rsidRPr="001A75EB">
        <w:rPr>
          <w:rFonts w:ascii="Times New Roman" w:hAnsi="Times New Roman"/>
          <w:sz w:val="24"/>
          <w:szCs w:val="24"/>
          <w:lang w:eastAsia="en-US"/>
        </w:rPr>
        <w:t>simin e saj.</w:t>
      </w:r>
    </w:p>
    <w:p w:rsidR="00110EEA" w:rsidRPr="001A75EB" w:rsidRDefault="00110EEA" w:rsidP="00973A31">
      <w:pPr>
        <w:widowControl w:val="0"/>
        <w:tabs>
          <w:tab w:val="left" w:pos="960"/>
        </w:tabs>
        <w:autoSpaceDE w:val="0"/>
        <w:autoSpaceDN w:val="0"/>
        <w:adjustRightInd w:val="0"/>
        <w:spacing w:after="0" w:line="276" w:lineRule="auto"/>
        <w:jc w:val="both"/>
        <w:rPr>
          <w:rFonts w:ascii="Times New Roman" w:hAnsi="Times New Roman"/>
          <w:spacing w:val="-5"/>
          <w:sz w:val="24"/>
          <w:szCs w:val="24"/>
          <w:lang w:eastAsia="en-US"/>
        </w:rPr>
      </w:pPr>
    </w:p>
    <w:p w:rsidR="00110EEA" w:rsidRPr="001A75EB" w:rsidRDefault="00110EEA" w:rsidP="00973A31">
      <w:pPr>
        <w:tabs>
          <w:tab w:val="left" w:pos="0"/>
        </w:tabs>
        <w:spacing w:after="0" w:line="276" w:lineRule="auto"/>
        <w:ind w:left="426" w:hanging="284"/>
        <w:jc w:val="both"/>
        <w:rPr>
          <w:rFonts w:ascii="Times New Roman" w:hAnsi="Times New Roman"/>
          <w:sz w:val="24"/>
          <w:szCs w:val="24"/>
          <w:lang w:eastAsia="en-US"/>
        </w:rPr>
      </w:pPr>
      <w:r w:rsidRPr="001A75EB">
        <w:rPr>
          <w:rFonts w:ascii="Times New Roman" w:hAnsi="Times New Roman"/>
          <w:sz w:val="24"/>
          <w:szCs w:val="24"/>
          <w:lang w:eastAsia="en-US"/>
        </w:rPr>
        <w:t>8. Lajmërimi i klient</w:t>
      </w:r>
      <w:r w:rsidR="0079156F" w:rsidRPr="001A75EB">
        <w:rPr>
          <w:rFonts w:ascii="Times New Roman" w:hAnsi="Times New Roman"/>
          <w:sz w:val="24"/>
          <w:szCs w:val="24"/>
          <w:lang w:eastAsia="en-US"/>
        </w:rPr>
        <w:t>ëve dhe i përdoruesve të fundit</w:t>
      </w:r>
      <w:r w:rsidRPr="001A75EB">
        <w:rPr>
          <w:rFonts w:ascii="Times New Roman" w:hAnsi="Times New Roman"/>
          <w:sz w:val="24"/>
          <w:szCs w:val="24"/>
          <w:lang w:eastAsia="en-US"/>
        </w:rPr>
        <w:t xml:space="preserve"> dhe kthimi i lëndës plasëse duhet të kryhen nga operatorët ekonomikë nën mbikëqyrjen e autoritetit të mbikëqyrjes së tregut.</w:t>
      </w:r>
    </w:p>
    <w:p w:rsidR="00110EEA" w:rsidRPr="001A75EB" w:rsidRDefault="00110EEA" w:rsidP="00973A31">
      <w:pPr>
        <w:tabs>
          <w:tab w:val="left" w:pos="0"/>
        </w:tabs>
        <w:spacing w:after="0" w:line="276" w:lineRule="auto"/>
        <w:ind w:left="426" w:hanging="284"/>
        <w:jc w:val="both"/>
        <w:rPr>
          <w:rFonts w:ascii="Times New Roman" w:hAnsi="Times New Roman"/>
          <w:sz w:val="24"/>
          <w:szCs w:val="24"/>
          <w:lang w:eastAsia="en-US"/>
        </w:rPr>
      </w:pPr>
    </w:p>
    <w:p w:rsidR="00110EEA" w:rsidRPr="001A75EB" w:rsidRDefault="00110EEA" w:rsidP="00973A31">
      <w:pPr>
        <w:tabs>
          <w:tab w:val="left" w:pos="0"/>
        </w:tabs>
        <w:spacing w:after="0" w:line="276" w:lineRule="auto"/>
        <w:ind w:left="426" w:hanging="284"/>
        <w:jc w:val="both"/>
        <w:rPr>
          <w:rFonts w:ascii="Times New Roman" w:hAnsi="Times New Roman"/>
          <w:sz w:val="24"/>
          <w:szCs w:val="24"/>
          <w:lang w:eastAsia="en-US"/>
        </w:rPr>
      </w:pPr>
      <w:r w:rsidRPr="001A75EB">
        <w:rPr>
          <w:rFonts w:ascii="Times New Roman" w:hAnsi="Times New Roman"/>
          <w:sz w:val="24"/>
          <w:szCs w:val="24"/>
          <w:lang w:eastAsia="en-US"/>
        </w:rPr>
        <w:t xml:space="preserve">9. Në rast se masat e marra nga operatorët ekonomikë konsiderohen si të pamjaftueshme, veprimet e sipërpërmendura kryhen nga </w:t>
      </w:r>
      <w:bookmarkStart w:id="60" w:name="_Hlk525654763"/>
      <w:r w:rsidRPr="001A75EB">
        <w:rPr>
          <w:rFonts w:ascii="Times New Roman" w:hAnsi="Times New Roman"/>
          <w:sz w:val="24"/>
          <w:szCs w:val="24"/>
          <w:lang w:eastAsia="en-US"/>
        </w:rPr>
        <w:t xml:space="preserve">autoriteti i mbikëqyrjes së tregut </w:t>
      </w:r>
      <w:bookmarkEnd w:id="60"/>
      <w:r w:rsidRPr="001A75EB">
        <w:rPr>
          <w:rFonts w:ascii="Times New Roman" w:hAnsi="Times New Roman"/>
          <w:sz w:val="24"/>
          <w:szCs w:val="24"/>
          <w:lang w:eastAsia="en-US"/>
        </w:rPr>
        <w:t>dhe shpenzimet mbulohen nga operatori ekonomik përgjegjës.</w:t>
      </w:r>
    </w:p>
    <w:p w:rsidR="00110EEA" w:rsidRPr="001A75EB" w:rsidRDefault="00110EEA" w:rsidP="00973A31">
      <w:pPr>
        <w:tabs>
          <w:tab w:val="left" w:pos="0"/>
        </w:tabs>
        <w:spacing w:after="0" w:line="276" w:lineRule="auto"/>
        <w:ind w:left="540" w:hanging="398"/>
        <w:jc w:val="both"/>
        <w:rPr>
          <w:rFonts w:ascii="Times New Roman" w:hAnsi="Times New Roman"/>
          <w:sz w:val="24"/>
          <w:szCs w:val="24"/>
          <w:lang w:eastAsia="en-US"/>
        </w:rPr>
      </w:pPr>
      <w:r w:rsidRPr="001A75EB">
        <w:rPr>
          <w:rFonts w:ascii="Times New Roman" w:hAnsi="Times New Roman"/>
          <w:sz w:val="24"/>
          <w:szCs w:val="24"/>
          <w:lang w:eastAsia="en-US"/>
        </w:rPr>
        <w:t>10. Asgjësimi i produktit ose bërja jofunksionale kryhet nga operatori ekonomik ose nga struktura përgjegjëse dhe shpenzimet mbulohen nga operatori ekonomik përgjegjës.</w:t>
      </w:r>
    </w:p>
    <w:p w:rsidR="00110EEA" w:rsidRPr="001A75EB" w:rsidRDefault="00110EEA" w:rsidP="00973A31">
      <w:pPr>
        <w:tabs>
          <w:tab w:val="left" w:pos="0"/>
        </w:tabs>
        <w:spacing w:after="0" w:line="276" w:lineRule="auto"/>
        <w:ind w:left="426" w:hanging="284"/>
        <w:jc w:val="both"/>
        <w:rPr>
          <w:rFonts w:ascii="Times New Roman" w:hAnsi="Times New Roman"/>
          <w:sz w:val="24"/>
          <w:szCs w:val="24"/>
          <w:lang w:eastAsia="en-US"/>
        </w:rPr>
      </w:pPr>
    </w:p>
    <w:p w:rsidR="00110EEA" w:rsidRPr="001A75EB" w:rsidRDefault="00110EEA" w:rsidP="00973A31">
      <w:pPr>
        <w:tabs>
          <w:tab w:val="left" w:pos="1171"/>
        </w:tabs>
        <w:spacing w:after="0" w:line="276" w:lineRule="auto"/>
        <w:ind w:left="540" w:hanging="398"/>
        <w:jc w:val="both"/>
        <w:rPr>
          <w:rFonts w:ascii="Times New Roman" w:hAnsi="Times New Roman"/>
          <w:sz w:val="24"/>
          <w:szCs w:val="24"/>
          <w:lang w:eastAsia="en-US"/>
        </w:rPr>
      </w:pPr>
      <w:r w:rsidRPr="001A75EB">
        <w:rPr>
          <w:rFonts w:ascii="Times New Roman" w:hAnsi="Times New Roman"/>
          <w:sz w:val="24"/>
          <w:szCs w:val="24"/>
          <w:lang w:eastAsia="en-US"/>
        </w:rPr>
        <w:t>11. Rregullat dhe procedurat e asgjësimit përcaktohen me vendim të Këshillit të Ministrave</w:t>
      </w:r>
      <w:r w:rsidR="00FC398B" w:rsidRPr="001A75EB">
        <w:rPr>
          <w:rFonts w:ascii="Times New Roman" w:hAnsi="Times New Roman"/>
          <w:sz w:val="24"/>
          <w:szCs w:val="24"/>
          <w:lang w:eastAsia="en-US"/>
        </w:rPr>
        <w:t xml:space="preserve">, </w:t>
      </w:r>
      <w:r w:rsidR="007521D1" w:rsidRPr="001A75EB">
        <w:rPr>
          <w:rFonts w:ascii="Times New Roman" w:hAnsi="Times New Roman"/>
          <w:sz w:val="24"/>
          <w:szCs w:val="24"/>
          <w:lang w:eastAsia="en-US"/>
        </w:rPr>
        <w:t>me propozim të ministris</w:t>
      </w:r>
      <w:r w:rsidR="00B25D6E" w:rsidRPr="001A75EB">
        <w:rPr>
          <w:rFonts w:ascii="Times New Roman" w:hAnsi="Times New Roman"/>
          <w:sz w:val="24"/>
          <w:szCs w:val="24"/>
          <w:lang w:eastAsia="en-US"/>
        </w:rPr>
        <w:t>ë</w:t>
      </w:r>
      <w:r w:rsidR="007521D1" w:rsidRPr="001A75EB">
        <w:rPr>
          <w:rFonts w:ascii="Times New Roman" w:hAnsi="Times New Roman"/>
          <w:sz w:val="24"/>
          <w:szCs w:val="24"/>
          <w:lang w:eastAsia="en-US"/>
        </w:rPr>
        <w:t xml:space="preserve"> </w:t>
      </w:r>
      <w:r w:rsidR="0020786C" w:rsidRPr="001A75EB">
        <w:rPr>
          <w:rFonts w:ascii="Times New Roman" w:hAnsi="Times New Roman"/>
          <w:sz w:val="24"/>
          <w:szCs w:val="24"/>
          <w:lang w:eastAsia="en-US"/>
        </w:rPr>
        <w:t>përgje</w:t>
      </w:r>
      <w:r w:rsidR="008B01F5" w:rsidRPr="001A75EB">
        <w:rPr>
          <w:rFonts w:ascii="Times New Roman" w:hAnsi="Times New Roman"/>
          <w:sz w:val="24"/>
          <w:szCs w:val="24"/>
          <w:lang w:eastAsia="en-US"/>
        </w:rPr>
        <w:t xml:space="preserve">gjëse </w:t>
      </w:r>
      <w:r w:rsidR="007521D1" w:rsidRPr="001A75EB">
        <w:rPr>
          <w:rFonts w:ascii="Times New Roman" w:hAnsi="Times New Roman"/>
          <w:sz w:val="24"/>
          <w:szCs w:val="24"/>
          <w:lang w:eastAsia="en-US"/>
        </w:rPr>
        <w:t>për rendin dhe sigurin</w:t>
      </w:r>
      <w:r w:rsidR="00B25D6E" w:rsidRPr="001A75EB">
        <w:rPr>
          <w:rFonts w:ascii="Times New Roman" w:hAnsi="Times New Roman"/>
          <w:sz w:val="24"/>
          <w:szCs w:val="24"/>
          <w:lang w:eastAsia="en-US"/>
        </w:rPr>
        <w:t>ë</w:t>
      </w:r>
      <w:r w:rsidRPr="001A75EB">
        <w:rPr>
          <w:rFonts w:ascii="Times New Roman" w:hAnsi="Times New Roman"/>
          <w:sz w:val="24"/>
          <w:szCs w:val="24"/>
          <w:lang w:eastAsia="en-US"/>
        </w:rPr>
        <w:t>.</w:t>
      </w:r>
      <w:bookmarkEnd w:id="59"/>
    </w:p>
    <w:p w:rsidR="00110EEA" w:rsidRPr="001A75EB" w:rsidRDefault="00110EEA" w:rsidP="00973A31">
      <w:pPr>
        <w:widowControl w:val="0"/>
        <w:autoSpaceDE w:val="0"/>
        <w:autoSpaceDN w:val="0"/>
        <w:spacing w:after="0" w:line="276" w:lineRule="auto"/>
        <w:jc w:val="both"/>
        <w:rPr>
          <w:rFonts w:ascii="Times New Roman" w:hAnsi="Times New Roman"/>
          <w:b/>
          <w:sz w:val="24"/>
          <w:szCs w:val="24"/>
          <w:lang w:eastAsia="en-US"/>
        </w:rPr>
      </w:pPr>
    </w:p>
    <w:p w:rsidR="00110EEA" w:rsidRPr="001A75EB" w:rsidRDefault="00110EEA" w:rsidP="00973A31">
      <w:pPr>
        <w:widowControl w:val="0"/>
        <w:autoSpaceDE w:val="0"/>
        <w:autoSpaceDN w:val="0"/>
        <w:spacing w:after="0" w:line="276" w:lineRule="auto"/>
        <w:ind w:left="681" w:right="699"/>
        <w:jc w:val="center"/>
        <w:rPr>
          <w:rFonts w:ascii="Times New Roman" w:hAnsi="Times New Roman"/>
          <w:b/>
          <w:sz w:val="24"/>
          <w:szCs w:val="24"/>
          <w:lang w:eastAsia="en-US"/>
        </w:rPr>
      </w:pPr>
      <w:bookmarkStart w:id="61" w:name="_Hlk31808333"/>
      <w:r w:rsidRPr="001A75EB">
        <w:rPr>
          <w:rFonts w:ascii="Times New Roman" w:hAnsi="Times New Roman"/>
          <w:b/>
          <w:sz w:val="24"/>
          <w:szCs w:val="24"/>
          <w:lang w:eastAsia="en-US"/>
        </w:rPr>
        <w:t>Neni 38</w:t>
      </w:r>
    </w:p>
    <w:p w:rsidR="00110EEA" w:rsidRPr="001A75EB" w:rsidRDefault="00110EEA" w:rsidP="00973A31">
      <w:pPr>
        <w:widowControl w:val="0"/>
        <w:autoSpaceDE w:val="0"/>
        <w:autoSpaceDN w:val="0"/>
        <w:spacing w:before="5" w:after="0" w:line="276" w:lineRule="auto"/>
        <w:ind w:left="681" w:right="702"/>
        <w:jc w:val="center"/>
        <w:outlineLvl w:val="0"/>
        <w:rPr>
          <w:rFonts w:ascii="Times New Roman" w:hAnsi="Times New Roman"/>
          <w:b/>
          <w:bCs/>
          <w:sz w:val="24"/>
          <w:szCs w:val="24"/>
          <w:lang w:eastAsia="en-US"/>
        </w:rPr>
      </w:pPr>
      <w:r w:rsidRPr="001A75EB">
        <w:rPr>
          <w:rFonts w:ascii="Times New Roman" w:hAnsi="Times New Roman"/>
          <w:b/>
          <w:bCs/>
          <w:sz w:val="24"/>
          <w:szCs w:val="24"/>
          <w:lang w:eastAsia="en-US"/>
        </w:rPr>
        <w:t>Inspektimi</w:t>
      </w:r>
    </w:p>
    <w:p w:rsidR="00110EEA" w:rsidRPr="001A75EB" w:rsidRDefault="00110EEA" w:rsidP="00973A31">
      <w:pPr>
        <w:widowControl w:val="0"/>
        <w:autoSpaceDE w:val="0"/>
        <w:autoSpaceDN w:val="0"/>
        <w:spacing w:before="5" w:after="0" w:line="276" w:lineRule="auto"/>
        <w:ind w:right="702"/>
        <w:jc w:val="both"/>
        <w:outlineLvl w:val="0"/>
        <w:rPr>
          <w:rFonts w:ascii="Times New Roman" w:hAnsi="Times New Roman"/>
          <w:b/>
          <w:bCs/>
          <w:sz w:val="24"/>
          <w:szCs w:val="24"/>
          <w:lang w:eastAsia="en-US"/>
        </w:rPr>
      </w:pPr>
    </w:p>
    <w:p w:rsidR="00110EEA" w:rsidRPr="001A75EB" w:rsidRDefault="008B01F5" w:rsidP="00973A31">
      <w:pPr>
        <w:pStyle w:val="ListParagraph"/>
        <w:numPr>
          <w:ilvl w:val="0"/>
          <w:numId w:val="82"/>
        </w:numPr>
        <w:spacing w:line="276" w:lineRule="auto"/>
        <w:textAlignment w:val="baseline"/>
        <w:rPr>
          <w:sz w:val="24"/>
          <w:szCs w:val="24"/>
        </w:rPr>
      </w:pPr>
      <w:r w:rsidRPr="001A75EB">
        <w:rPr>
          <w:sz w:val="24"/>
          <w:szCs w:val="24"/>
        </w:rPr>
        <w:t>Gjat</w:t>
      </w:r>
      <w:r w:rsidR="00370106" w:rsidRPr="001A75EB">
        <w:rPr>
          <w:sz w:val="24"/>
          <w:szCs w:val="24"/>
        </w:rPr>
        <w:t>ë</w:t>
      </w:r>
      <w:r w:rsidRPr="001A75EB">
        <w:rPr>
          <w:sz w:val="24"/>
          <w:szCs w:val="24"/>
        </w:rPr>
        <w:t xml:space="preserve"> inspektimit</w:t>
      </w:r>
      <w:r w:rsidR="00110EEA" w:rsidRPr="001A75EB">
        <w:rPr>
          <w:sz w:val="24"/>
          <w:szCs w:val="24"/>
        </w:rPr>
        <w:t>, nëpunësit e strukturave të mbik</w:t>
      </w:r>
      <w:r w:rsidR="006E6485" w:rsidRPr="001A75EB">
        <w:rPr>
          <w:sz w:val="24"/>
          <w:szCs w:val="24"/>
        </w:rPr>
        <w:t>ë</w:t>
      </w:r>
      <w:r w:rsidR="00110EEA" w:rsidRPr="001A75EB">
        <w:rPr>
          <w:sz w:val="24"/>
          <w:szCs w:val="24"/>
        </w:rPr>
        <w:t>qyrjes së tregut të përcaktuara në nenin 3</w:t>
      </w:r>
      <w:r w:rsidR="009232A0" w:rsidRPr="001A75EB">
        <w:rPr>
          <w:sz w:val="24"/>
          <w:szCs w:val="24"/>
        </w:rPr>
        <w:t>3</w:t>
      </w:r>
      <w:r w:rsidR="00110EEA" w:rsidRPr="001A75EB">
        <w:rPr>
          <w:sz w:val="24"/>
          <w:szCs w:val="24"/>
        </w:rPr>
        <w:t xml:space="preserve"> të këtij ligji</w:t>
      </w:r>
      <w:r w:rsidR="00FE1768" w:rsidRPr="001A75EB">
        <w:rPr>
          <w:sz w:val="24"/>
          <w:szCs w:val="24"/>
        </w:rPr>
        <w:t>,</w:t>
      </w:r>
      <w:r w:rsidR="00110EEA" w:rsidRPr="001A75EB">
        <w:rPr>
          <w:sz w:val="24"/>
          <w:szCs w:val="24"/>
        </w:rPr>
        <w:t xml:space="preserve"> sipas fushave të ko</w:t>
      </w:r>
      <w:r w:rsidRPr="001A75EB">
        <w:rPr>
          <w:sz w:val="24"/>
          <w:szCs w:val="24"/>
        </w:rPr>
        <w:t>m</w:t>
      </w:r>
      <w:r w:rsidR="00110EEA" w:rsidRPr="001A75EB">
        <w:rPr>
          <w:sz w:val="24"/>
          <w:szCs w:val="24"/>
        </w:rPr>
        <w:t xml:space="preserve">petencës janë të autorizuar të kryejnë pa </w:t>
      </w:r>
      <w:r w:rsidR="006E6485" w:rsidRPr="001A75EB">
        <w:rPr>
          <w:sz w:val="24"/>
          <w:szCs w:val="24"/>
        </w:rPr>
        <w:t>njoftuar paraprakisht opera</w:t>
      </w:r>
      <w:r w:rsidRPr="001A75EB">
        <w:rPr>
          <w:sz w:val="24"/>
          <w:szCs w:val="24"/>
        </w:rPr>
        <w:t xml:space="preserve">torin ekonomik subjekt i inspektimit, </w:t>
      </w:r>
      <w:r w:rsidR="00110EEA" w:rsidRPr="001A75EB">
        <w:rPr>
          <w:sz w:val="24"/>
          <w:szCs w:val="24"/>
        </w:rPr>
        <w:t>veprimet e mëposhtme:</w:t>
      </w:r>
    </w:p>
    <w:p w:rsidR="00110EEA" w:rsidRPr="001A75EB" w:rsidRDefault="00110EEA" w:rsidP="00973A31">
      <w:pPr>
        <w:spacing w:after="0" w:line="276" w:lineRule="auto"/>
        <w:ind w:firstLine="408"/>
        <w:jc w:val="both"/>
        <w:textAlignment w:val="baseline"/>
        <w:rPr>
          <w:rFonts w:ascii="Times New Roman" w:hAnsi="Times New Roman"/>
          <w:sz w:val="24"/>
          <w:szCs w:val="24"/>
        </w:rPr>
      </w:pPr>
    </w:p>
    <w:p w:rsidR="00110EEA" w:rsidRPr="001A75EB" w:rsidRDefault="0079156F" w:rsidP="00973A31">
      <w:pPr>
        <w:pStyle w:val="ListParagraph"/>
        <w:widowControl/>
        <w:numPr>
          <w:ilvl w:val="0"/>
          <w:numId w:val="68"/>
        </w:numPr>
        <w:autoSpaceDE/>
        <w:autoSpaceDN/>
        <w:spacing w:line="276" w:lineRule="auto"/>
        <w:ind w:left="990" w:hanging="270"/>
        <w:contextualSpacing/>
        <w:textAlignment w:val="baseline"/>
        <w:rPr>
          <w:b/>
          <w:sz w:val="24"/>
          <w:szCs w:val="24"/>
        </w:rPr>
      </w:pPr>
      <w:bookmarkStart w:id="62" w:name="_Hlk22283885"/>
      <w:r w:rsidRPr="001A75EB">
        <w:rPr>
          <w:rStyle w:val="Heading1Char"/>
          <w:b w:val="0"/>
        </w:rPr>
        <w:t>i</w:t>
      </w:r>
      <w:r w:rsidR="00110EEA" w:rsidRPr="001A75EB">
        <w:rPr>
          <w:rStyle w:val="Heading1Char"/>
          <w:b w:val="0"/>
        </w:rPr>
        <w:t>nspektimi</w:t>
      </w:r>
      <w:r w:rsidR="008B01F5" w:rsidRPr="001A75EB">
        <w:rPr>
          <w:rStyle w:val="Heading1Char"/>
          <w:b w:val="0"/>
        </w:rPr>
        <w:t>n</w:t>
      </w:r>
      <w:r w:rsidR="00110EEA" w:rsidRPr="001A75EB">
        <w:rPr>
          <w:rStyle w:val="Heading1Char"/>
          <w:b w:val="0"/>
        </w:rPr>
        <w:t xml:space="preserve"> </w:t>
      </w:r>
      <w:r w:rsidR="008B01F5" w:rsidRPr="001A75EB">
        <w:rPr>
          <w:rStyle w:val="Heading1Char"/>
          <w:b w:val="0"/>
        </w:rPr>
        <w:t xml:space="preserve">e </w:t>
      </w:r>
      <w:r w:rsidR="00110EEA" w:rsidRPr="001A75EB">
        <w:rPr>
          <w:rStyle w:val="Heading1Char"/>
          <w:b w:val="0"/>
        </w:rPr>
        <w:t xml:space="preserve">strukturave, hapësirave dhe shesheve të ndërtimit ku prodhohen, ruhen, përdoren, </w:t>
      </w:r>
      <w:r w:rsidRPr="001A75EB">
        <w:rPr>
          <w:rStyle w:val="Heading1Char"/>
          <w:b w:val="0"/>
        </w:rPr>
        <w:t>asgjë</w:t>
      </w:r>
      <w:r w:rsidR="00813102" w:rsidRPr="001A75EB">
        <w:rPr>
          <w:rStyle w:val="Heading1Char"/>
          <w:b w:val="0"/>
        </w:rPr>
        <w:t>sohen</w:t>
      </w:r>
      <w:r w:rsidR="00110EEA" w:rsidRPr="001A75EB">
        <w:rPr>
          <w:rStyle w:val="Heading1Char"/>
          <w:b w:val="0"/>
        </w:rPr>
        <w:t xml:space="preserve"> ose shiten lëndë plasëse, si dhe i hapësirave të tjera që dyshohen se ruajnë lëndë plasëse;</w:t>
      </w:r>
    </w:p>
    <w:p w:rsidR="00110EEA" w:rsidRPr="001A75EB" w:rsidRDefault="006E6485" w:rsidP="00973A31">
      <w:pPr>
        <w:pStyle w:val="ListParagraph"/>
        <w:widowControl/>
        <w:numPr>
          <w:ilvl w:val="0"/>
          <w:numId w:val="68"/>
        </w:numPr>
        <w:autoSpaceDE/>
        <w:autoSpaceDN/>
        <w:spacing w:line="276" w:lineRule="auto"/>
        <w:ind w:left="990" w:hanging="270"/>
        <w:contextualSpacing/>
        <w:textAlignment w:val="baseline"/>
        <w:rPr>
          <w:b/>
          <w:sz w:val="24"/>
          <w:szCs w:val="24"/>
        </w:rPr>
      </w:pPr>
      <w:r w:rsidRPr="001A75EB">
        <w:rPr>
          <w:rStyle w:val="Heading1Char"/>
          <w:b w:val="0"/>
        </w:rPr>
        <w:t>kont</w:t>
      </w:r>
      <w:r w:rsidR="00715F4A" w:rsidRPr="001A75EB">
        <w:rPr>
          <w:rStyle w:val="Heading1Char"/>
          <w:b w:val="0"/>
        </w:rPr>
        <w:t xml:space="preserve">rollin e </w:t>
      </w:r>
      <w:r w:rsidR="00110EEA" w:rsidRPr="001A75EB">
        <w:rPr>
          <w:rStyle w:val="Heading1Char"/>
          <w:b w:val="0"/>
        </w:rPr>
        <w:t>dokumentacionit për lëndët plasëse</w:t>
      </w:r>
      <w:r w:rsidR="0079156F" w:rsidRPr="001A75EB">
        <w:rPr>
          <w:rStyle w:val="Heading1Char"/>
          <w:b w:val="0"/>
        </w:rPr>
        <w:t xml:space="preserve"> </w:t>
      </w:r>
      <w:r w:rsidR="00715F4A" w:rsidRPr="001A75EB">
        <w:rPr>
          <w:rStyle w:val="Heading1Char"/>
          <w:b w:val="0"/>
        </w:rPr>
        <w:t xml:space="preserve">dhe </w:t>
      </w:r>
      <w:r w:rsidR="00110EEA" w:rsidRPr="001A75EB">
        <w:rPr>
          <w:rStyle w:val="Heading1Char"/>
          <w:b w:val="0"/>
        </w:rPr>
        <w:t>kualifikimet teknike të personave;</w:t>
      </w:r>
    </w:p>
    <w:p w:rsidR="00110EEA" w:rsidRPr="001A75EB" w:rsidRDefault="0079156F" w:rsidP="00973A31">
      <w:pPr>
        <w:pStyle w:val="ListParagraph"/>
        <w:widowControl/>
        <w:numPr>
          <w:ilvl w:val="0"/>
          <w:numId w:val="68"/>
        </w:numPr>
        <w:autoSpaceDE/>
        <w:autoSpaceDN/>
        <w:spacing w:line="276" w:lineRule="auto"/>
        <w:ind w:left="990" w:hanging="270"/>
        <w:contextualSpacing/>
        <w:textAlignment w:val="baseline"/>
        <w:rPr>
          <w:b/>
          <w:sz w:val="24"/>
          <w:szCs w:val="24"/>
        </w:rPr>
      </w:pPr>
      <w:r w:rsidRPr="001A75EB">
        <w:rPr>
          <w:rStyle w:val="Heading1Char"/>
          <w:b w:val="0"/>
        </w:rPr>
        <w:t>v</w:t>
      </w:r>
      <w:r w:rsidR="00110EEA" w:rsidRPr="001A75EB">
        <w:rPr>
          <w:rStyle w:val="Heading1Char"/>
          <w:b w:val="0"/>
        </w:rPr>
        <w:t>erifikimi</w:t>
      </w:r>
      <w:r w:rsidR="00715F4A" w:rsidRPr="001A75EB">
        <w:rPr>
          <w:rStyle w:val="Heading1Char"/>
          <w:b w:val="0"/>
        </w:rPr>
        <w:t>n</w:t>
      </w:r>
      <w:r w:rsidR="00110EEA" w:rsidRPr="001A75EB">
        <w:rPr>
          <w:rStyle w:val="Heading1Char"/>
          <w:b w:val="0"/>
        </w:rPr>
        <w:t xml:space="preserve"> dhe përcaktimi</w:t>
      </w:r>
      <w:r w:rsidR="00715F4A" w:rsidRPr="001A75EB">
        <w:rPr>
          <w:rStyle w:val="Heading1Char"/>
          <w:b w:val="0"/>
        </w:rPr>
        <w:t>n</w:t>
      </w:r>
      <w:r w:rsidR="00110EEA" w:rsidRPr="001A75EB">
        <w:rPr>
          <w:rStyle w:val="Heading1Char"/>
          <w:b w:val="0"/>
        </w:rPr>
        <w:t xml:space="preserve"> </w:t>
      </w:r>
      <w:r w:rsidR="00715F4A" w:rsidRPr="001A75EB">
        <w:rPr>
          <w:rStyle w:val="Heading1Char"/>
          <w:b w:val="0"/>
        </w:rPr>
        <w:t xml:space="preserve">e </w:t>
      </w:r>
      <w:r w:rsidR="00110EEA" w:rsidRPr="001A75EB">
        <w:rPr>
          <w:rStyle w:val="Heading1Char"/>
          <w:b w:val="0"/>
        </w:rPr>
        <w:t>identitetit të personave që gjenden në vendet ku përdoren, prodhohen dhe ruhen lëndë plasëse;</w:t>
      </w:r>
    </w:p>
    <w:p w:rsidR="00110EEA" w:rsidRPr="001A75EB" w:rsidRDefault="0079156F" w:rsidP="00973A31">
      <w:pPr>
        <w:spacing w:line="276" w:lineRule="auto"/>
        <w:ind w:left="810" w:hanging="90"/>
        <w:contextualSpacing/>
        <w:jc w:val="both"/>
        <w:textAlignment w:val="baseline"/>
        <w:rPr>
          <w:rStyle w:val="Heading1Char"/>
          <w:b w:val="0"/>
          <w:bCs w:val="0"/>
        </w:rPr>
      </w:pPr>
      <w:r w:rsidRPr="001A75EB">
        <w:rPr>
          <w:rStyle w:val="Heading1Char"/>
          <w:b w:val="0"/>
        </w:rPr>
        <w:t>ç) k</w:t>
      </w:r>
      <w:r w:rsidR="00110EEA" w:rsidRPr="001A75EB">
        <w:rPr>
          <w:rStyle w:val="Heading1Char"/>
          <w:b w:val="0"/>
        </w:rPr>
        <w:t>ryerja e aktiviteteve të tjera në përputhje me qëllimin e mbikëqyrjes inspektuese</w:t>
      </w:r>
      <w:bookmarkEnd w:id="62"/>
      <w:r w:rsidR="00110EEA" w:rsidRPr="001A75EB">
        <w:rPr>
          <w:rStyle w:val="Heading1Char"/>
          <w:b w:val="0"/>
        </w:rPr>
        <w:t>.</w:t>
      </w:r>
    </w:p>
    <w:p w:rsidR="00110EEA" w:rsidRPr="001A75EB" w:rsidRDefault="00110EEA" w:rsidP="00973A31">
      <w:pPr>
        <w:pStyle w:val="ListParagraph"/>
        <w:widowControl/>
        <w:autoSpaceDE/>
        <w:autoSpaceDN/>
        <w:spacing w:line="276" w:lineRule="auto"/>
        <w:ind w:left="567" w:hanging="283"/>
        <w:contextualSpacing/>
        <w:textAlignment w:val="baseline"/>
        <w:rPr>
          <w:sz w:val="24"/>
          <w:szCs w:val="24"/>
        </w:rPr>
      </w:pPr>
    </w:p>
    <w:p w:rsidR="00110EEA" w:rsidRPr="001A75EB" w:rsidRDefault="00110EEA" w:rsidP="00973A31">
      <w:pPr>
        <w:spacing w:after="0" w:line="276" w:lineRule="auto"/>
        <w:ind w:left="567" w:hanging="283"/>
        <w:jc w:val="both"/>
        <w:textAlignment w:val="baseline"/>
        <w:rPr>
          <w:rFonts w:ascii="Times New Roman" w:hAnsi="Times New Roman"/>
          <w:sz w:val="24"/>
          <w:szCs w:val="24"/>
        </w:rPr>
      </w:pPr>
      <w:r w:rsidRPr="001A75EB">
        <w:rPr>
          <w:rFonts w:ascii="Times New Roman" w:hAnsi="Times New Roman"/>
          <w:sz w:val="24"/>
          <w:szCs w:val="24"/>
        </w:rPr>
        <w:t>2. Nëpunësit e përmendur në pikën 1 të këtij neni</w:t>
      </w:r>
      <w:r w:rsidR="0020786C" w:rsidRPr="001A75EB">
        <w:rPr>
          <w:rFonts w:ascii="Times New Roman" w:hAnsi="Times New Roman"/>
          <w:sz w:val="24"/>
          <w:szCs w:val="24"/>
        </w:rPr>
        <w:t>,</w:t>
      </w:r>
      <w:r w:rsidRPr="001A75EB">
        <w:rPr>
          <w:rFonts w:ascii="Times New Roman" w:hAnsi="Times New Roman"/>
          <w:sz w:val="24"/>
          <w:szCs w:val="24"/>
        </w:rPr>
        <w:t xml:space="preserve"> mbajnë procesverbalin e inspektimit të kryer.</w:t>
      </w:r>
    </w:p>
    <w:p w:rsidR="00110EEA" w:rsidRPr="001A75EB" w:rsidRDefault="00110EEA" w:rsidP="00973A31">
      <w:pPr>
        <w:spacing w:after="0" w:line="276" w:lineRule="auto"/>
        <w:ind w:left="567" w:hanging="283"/>
        <w:jc w:val="both"/>
        <w:textAlignment w:val="baseline"/>
        <w:rPr>
          <w:rFonts w:ascii="Times New Roman" w:hAnsi="Times New Roman"/>
          <w:sz w:val="24"/>
          <w:szCs w:val="24"/>
        </w:rPr>
      </w:pPr>
    </w:p>
    <w:p w:rsidR="00110EEA" w:rsidRPr="001A75EB" w:rsidRDefault="00110EEA" w:rsidP="00973A31">
      <w:pPr>
        <w:pStyle w:val="ListParagraph"/>
        <w:numPr>
          <w:ilvl w:val="0"/>
          <w:numId w:val="54"/>
        </w:numPr>
        <w:spacing w:line="276" w:lineRule="auto"/>
        <w:ind w:left="567" w:hanging="283"/>
        <w:textAlignment w:val="baseline"/>
        <w:rPr>
          <w:sz w:val="24"/>
          <w:szCs w:val="24"/>
        </w:rPr>
      </w:pPr>
      <w:r w:rsidRPr="001A75EB">
        <w:rPr>
          <w:sz w:val="24"/>
          <w:szCs w:val="24"/>
        </w:rPr>
        <w:t xml:space="preserve">Në rast se nëpunësit e përmendur në pikën 1 të këtij neni, gjatë kryerjes inspektimit, konstatojnë se lëndët plasëse janë përdorur në kundërshtim me dispozitat e këtij ligji dhe rregulloret e miratuara mbi bazën e tij, ata </w:t>
      </w:r>
      <w:r w:rsidR="008D2934" w:rsidRPr="001A75EB">
        <w:rPr>
          <w:sz w:val="24"/>
          <w:szCs w:val="24"/>
        </w:rPr>
        <w:t>kan</w:t>
      </w:r>
      <w:r w:rsidR="00370106" w:rsidRPr="001A75EB">
        <w:rPr>
          <w:sz w:val="24"/>
          <w:szCs w:val="24"/>
        </w:rPr>
        <w:t>ë</w:t>
      </w:r>
      <w:r w:rsidR="008D2934" w:rsidRPr="001A75EB">
        <w:rPr>
          <w:sz w:val="24"/>
          <w:szCs w:val="24"/>
        </w:rPr>
        <w:t xml:space="preserve"> të drejt</w:t>
      </w:r>
      <w:r w:rsidR="00370106" w:rsidRPr="001A75EB">
        <w:rPr>
          <w:sz w:val="24"/>
          <w:szCs w:val="24"/>
        </w:rPr>
        <w:t>ë</w:t>
      </w:r>
      <w:r w:rsidRPr="001A75EB">
        <w:rPr>
          <w:sz w:val="24"/>
          <w:szCs w:val="24"/>
        </w:rPr>
        <w:t>:</w:t>
      </w:r>
    </w:p>
    <w:p w:rsidR="00110EEA" w:rsidRPr="001A75EB" w:rsidRDefault="00110EEA" w:rsidP="00973A31">
      <w:pPr>
        <w:spacing w:after="0" w:line="276" w:lineRule="auto"/>
        <w:ind w:left="1276" w:hanging="567"/>
        <w:jc w:val="both"/>
        <w:textAlignment w:val="baseline"/>
        <w:rPr>
          <w:rFonts w:ascii="Times New Roman" w:hAnsi="Times New Roman"/>
          <w:sz w:val="24"/>
          <w:szCs w:val="24"/>
        </w:rPr>
      </w:pPr>
    </w:p>
    <w:p w:rsidR="00110EEA" w:rsidRPr="001A75EB" w:rsidRDefault="0020786C" w:rsidP="00973A31">
      <w:pPr>
        <w:pStyle w:val="ListParagraph"/>
        <w:numPr>
          <w:ilvl w:val="0"/>
          <w:numId w:val="67"/>
        </w:numPr>
        <w:tabs>
          <w:tab w:val="left" w:pos="1080"/>
        </w:tabs>
        <w:spacing w:line="276" w:lineRule="auto"/>
        <w:ind w:firstLine="0"/>
        <w:contextualSpacing/>
        <w:textAlignment w:val="baseline"/>
        <w:rPr>
          <w:b/>
          <w:sz w:val="24"/>
          <w:szCs w:val="24"/>
        </w:rPr>
      </w:pPr>
      <w:r w:rsidRPr="001A75EB">
        <w:rPr>
          <w:sz w:val="24"/>
          <w:szCs w:val="24"/>
        </w:rPr>
        <w:t>të</w:t>
      </w:r>
      <w:r w:rsidRPr="001A75EB">
        <w:rPr>
          <w:rStyle w:val="Heading1Char"/>
          <w:b w:val="0"/>
        </w:rPr>
        <w:t xml:space="preserve"> </w:t>
      </w:r>
      <w:r w:rsidR="00110EEA" w:rsidRPr="001A75EB">
        <w:rPr>
          <w:rStyle w:val="Heading1Char"/>
          <w:b w:val="0"/>
        </w:rPr>
        <w:t>urdhëro</w:t>
      </w:r>
      <w:r w:rsidR="008D2934" w:rsidRPr="001A75EB">
        <w:rPr>
          <w:rStyle w:val="Heading1Char"/>
          <w:b w:val="0"/>
        </w:rPr>
        <w:t>j</w:t>
      </w:r>
      <w:r w:rsidR="00110EEA" w:rsidRPr="001A75EB">
        <w:rPr>
          <w:rStyle w:val="Heading1Char"/>
          <w:b w:val="0"/>
        </w:rPr>
        <w:t>n</w:t>
      </w:r>
      <w:r w:rsidR="00370106" w:rsidRPr="001A75EB">
        <w:rPr>
          <w:rStyle w:val="Heading1Char"/>
          <w:b w:val="0"/>
        </w:rPr>
        <w:t>ë</w:t>
      </w:r>
      <w:r w:rsidR="00110EEA" w:rsidRPr="001A75EB">
        <w:rPr>
          <w:rStyle w:val="Heading1Char"/>
          <w:b w:val="0"/>
        </w:rPr>
        <w:t xml:space="preserve"> eliminimin e parregullsive brenda periudhës së specifikuar;</w:t>
      </w:r>
    </w:p>
    <w:p w:rsidR="00110EEA" w:rsidRPr="001A75EB" w:rsidRDefault="0020786C" w:rsidP="00973A31">
      <w:pPr>
        <w:pStyle w:val="ListParagraph"/>
        <w:widowControl/>
        <w:numPr>
          <w:ilvl w:val="0"/>
          <w:numId w:val="67"/>
        </w:numPr>
        <w:autoSpaceDE/>
        <w:autoSpaceDN/>
        <w:spacing w:line="276" w:lineRule="auto"/>
        <w:ind w:left="1080"/>
        <w:contextualSpacing/>
        <w:textAlignment w:val="baseline"/>
        <w:rPr>
          <w:b/>
          <w:sz w:val="24"/>
          <w:szCs w:val="24"/>
        </w:rPr>
      </w:pPr>
      <w:r w:rsidRPr="001A75EB">
        <w:rPr>
          <w:sz w:val="24"/>
          <w:szCs w:val="24"/>
        </w:rPr>
        <w:t>të</w:t>
      </w:r>
      <w:r w:rsidRPr="001A75EB">
        <w:rPr>
          <w:rStyle w:val="Heading1Char"/>
          <w:b w:val="0"/>
        </w:rPr>
        <w:t xml:space="preserve"> </w:t>
      </w:r>
      <w:r w:rsidR="00110EEA" w:rsidRPr="001A75EB">
        <w:rPr>
          <w:rStyle w:val="Heading1Char"/>
          <w:b w:val="0"/>
        </w:rPr>
        <w:t>ndalo</w:t>
      </w:r>
      <w:r w:rsidR="008D2934" w:rsidRPr="001A75EB">
        <w:rPr>
          <w:rStyle w:val="Heading1Char"/>
          <w:b w:val="0"/>
        </w:rPr>
        <w:t>j</w:t>
      </w:r>
      <w:r w:rsidR="00110EEA" w:rsidRPr="001A75EB">
        <w:rPr>
          <w:rStyle w:val="Heading1Char"/>
          <w:b w:val="0"/>
        </w:rPr>
        <w:t>n</w:t>
      </w:r>
      <w:r w:rsidR="00370106" w:rsidRPr="001A75EB">
        <w:rPr>
          <w:rStyle w:val="Heading1Char"/>
          <w:b w:val="0"/>
        </w:rPr>
        <w:t>ë</w:t>
      </w:r>
      <w:r w:rsidR="00110EEA" w:rsidRPr="001A75EB">
        <w:rPr>
          <w:rStyle w:val="Heading1Char"/>
          <w:b w:val="0"/>
        </w:rPr>
        <w:t xml:space="preserve"> prodhimin, përdorimin, trajtimin, ruajtjen e lëndëve plasëse në rast se janë kryer parregullsi të rënda në lidhje me zbatimin e masave të sigurisë, të cilat </w:t>
      </w:r>
      <w:r w:rsidR="00110EEA" w:rsidRPr="001A75EB">
        <w:rPr>
          <w:rStyle w:val="Heading1Char"/>
          <w:b w:val="0"/>
        </w:rPr>
        <w:lastRenderedPageBreak/>
        <w:t>vendosin në rrezik jetët dhe shëndetin e njerëzve, pronën e tyre dhe mjedisin dhe/ose</w:t>
      </w:r>
      <w:r w:rsidR="0079156F" w:rsidRPr="001A75EB">
        <w:rPr>
          <w:rStyle w:val="Heading1Char"/>
          <w:b w:val="0"/>
        </w:rPr>
        <w:t>;</w:t>
      </w:r>
    </w:p>
    <w:p w:rsidR="00110EEA" w:rsidRPr="001A75EB" w:rsidRDefault="0020786C" w:rsidP="00973A31">
      <w:pPr>
        <w:pStyle w:val="ListParagraph"/>
        <w:widowControl/>
        <w:numPr>
          <w:ilvl w:val="0"/>
          <w:numId w:val="67"/>
        </w:numPr>
        <w:autoSpaceDE/>
        <w:autoSpaceDN/>
        <w:spacing w:line="276" w:lineRule="auto"/>
        <w:ind w:left="1080"/>
        <w:contextualSpacing/>
        <w:textAlignment w:val="baseline"/>
        <w:rPr>
          <w:rStyle w:val="Heading1Char"/>
          <w:b w:val="0"/>
          <w:bCs w:val="0"/>
        </w:rPr>
      </w:pPr>
      <w:r w:rsidRPr="001A75EB">
        <w:rPr>
          <w:sz w:val="24"/>
          <w:szCs w:val="24"/>
        </w:rPr>
        <w:t>të</w:t>
      </w:r>
      <w:r w:rsidRPr="001A75EB">
        <w:rPr>
          <w:rStyle w:val="Heading1Char"/>
          <w:b w:val="0"/>
        </w:rPr>
        <w:t xml:space="preserve"> </w:t>
      </w:r>
      <w:r w:rsidR="00110EEA" w:rsidRPr="001A75EB">
        <w:rPr>
          <w:rStyle w:val="Heading1Char"/>
          <w:b w:val="0"/>
        </w:rPr>
        <w:t>urdhëro</w:t>
      </w:r>
      <w:r w:rsidR="008D2934" w:rsidRPr="001A75EB">
        <w:rPr>
          <w:rStyle w:val="Heading1Char"/>
          <w:b w:val="0"/>
        </w:rPr>
        <w:t>j</w:t>
      </w:r>
      <w:r w:rsidR="00110EEA" w:rsidRPr="001A75EB">
        <w:rPr>
          <w:rStyle w:val="Heading1Char"/>
          <w:b w:val="0"/>
        </w:rPr>
        <w:t>n</w:t>
      </w:r>
      <w:r w:rsidR="00370106" w:rsidRPr="001A75EB">
        <w:rPr>
          <w:rStyle w:val="Heading1Char"/>
          <w:b w:val="0"/>
        </w:rPr>
        <w:t>ë</w:t>
      </w:r>
      <w:r w:rsidR="00110EEA" w:rsidRPr="001A75EB">
        <w:rPr>
          <w:rStyle w:val="Heading1Char"/>
          <w:b w:val="0"/>
        </w:rPr>
        <w:t xml:space="preserve"> masa të tjera në lidhje me prodhimin, tregtimin, ruajtjen dhe përdorimin, të cilat janë të nevojshme për mbrojtjen e shëndetit dhe jetës së njerëzve, pasurisë së tyre dhe mjedisit.</w:t>
      </w:r>
    </w:p>
    <w:p w:rsidR="00110EEA" w:rsidRPr="001A75EB" w:rsidRDefault="00110EEA" w:rsidP="00973A31">
      <w:pPr>
        <w:pStyle w:val="ListParagraph"/>
        <w:widowControl/>
        <w:autoSpaceDE/>
        <w:autoSpaceDN/>
        <w:spacing w:line="276" w:lineRule="auto"/>
        <w:ind w:left="720" w:firstLine="0"/>
        <w:contextualSpacing/>
        <w:textAlignment w:val="baseline"/>
        <w:rPr>
          <w:sz w:val="24"/>
          <w:szCs w:val="24"/>
        </w:rPr>
      </w:pPr>
    </w:p>
    <w:p w:rsidR="00110EEA" w:rsidRPr="001A75EB" w:rsidRDefault="008D2934" w:rsidP="00973A31">
      <w:pPr>
        <w:pStyle w:val="ListParagraph"/>
        <w:numPr>
          <w:ilvl w:val="0"/>
          <w:numId w:val="54"/>
        </w:numPr>
        <w:spacing w:line="276" w:lineRule="auto"/>
        <w:ind w:left="567" w:hanging="283"/>
        <w:textAlignment w:val="baseline"/>
        <w:rPr>
          <w:sz w:val="24"/>
          <w:szCs w:val="24"/>
        </w:rPr>
      </w:pPr>
      <w:r w:rsidRPr="001A75EB">
        <w:rPr>
          <w:sz w:val="24"/>
          <w:szCs w:val="24"/>
        </w:rPr>
        <w:t>Masat e m</w:t>
      </w:r>
      <w:r w:rsidR="00370106" w:rsidRPr="001A75EB">
        <w:rPr>
          <w:sz w:val="24"/>
          <w:szCs w:val="24"/>
        </w:rPr>
        <w:t>ë</w:t>
      </w:r>
      <w:r w:rsidRPr="001A75EB">
        <w:rPr>
          <w:sz w:val="24"/>
          <w:szCs w:val="24"/>
        </w:rPr>
        <w:t>sip</w:t>
      </w:r>
      <w:r w:rsidR="00370106" w:rsidRPr="001A75EB">
        <w:rPr>
          <w:sz w:val="24"/>
          <w:szCs w:val="24"/>
        </w:rPr>
        <w:t>ë</w:t>
      </w:r>
      <w:r w:rsidRPr="001A75EB">
        <w:rPr>
          <w:sz w:val="24"/>
          <w:szCs w:val="24"/>
        </w:rPr>
        <w:t>rme p</w:t>
      </w:r>
      <w:r w:rsidR="00370106" w:rsidRPr="001A75EB">
        <w:rPr>
          <w:sz w:val="24"/>
          <w:szCs w:val="24"/>
        </w:rPr>
        <w:t>ë</w:t>
      </w:r>
      <w:r w:rsidRPr="001A75EB">
        <w:rPr>
          <w:sz w:val="24"/>
          <w:szCs w:val="24"/>
        </w:rPr>
        <w:t>rmenden edhe në procesverbalin e inspektimit.</w:t>
      </w:r>
    </w:p>
    <w:p w:rsidR="00110EEA" w:rsidRPr="001A75EB" w:rsidRDefault="00110EEA" w:rsidP="00973A31">
      <w:pPr>
        <w:spacing w:after="0" w:line="276" w:lineRule="auto"/>
        <w:ind w:left="567" w:hanging="283"/>
        <w:jc w:val="both"/>
        <w:textAlignment w:val="baseline"/>
        <w:rPr>
          <w:rFonts w:ascii="Times New Roman" w:hAnsi="Times New Roman"/>
          <w:sz w:val="24"/>
          <w:szCs w:val="24"/>
        </w:rPr>
      </w:pPr>
    </w:p>
    <w:p w:rsidR="00DD2A24" w:rsidRPr="001A75EB" w:rsidRDefault="00110EEA" w:rsidP="00973A31">
      <w:pPr>
        <w:pStyle w:val="ListParagraph"/>
        <w:numPr>
          <w:ilvl w:val="0"/>
          <w:numId w:val="54"/>
        </w:numPr>
        <w:spacing w:line="276" w:lineRule="auto"/>
        <w:ind w:left="567" w:hanging="283"/>
        <w:textAlignment w:val="baseline"/>
        <w:rPr>
          <w:sz w:val="24"/>
          <w:szCs w:val="24"/>
        </w:rPr>
      </w:pPr>
      <w:r w:rsidRPr="001A75EB">
        <w:rPr>
          <w:sz w:val="24"/>
          <w:szCs w:val="24"/>
        </w:rPr>
        <w:t>Struktura përgjegjëse që ka autorizuar inspektimin</w:t>
      </w:r>
      <w:r w:rsidR="00F4629F" w:rsidRPr="001A75EB">
        <w:rPr>
          <w:sz w:val="24"/>
          <w:szCs w:val="24"/>
        </w:rPr>
        <w:t>,</w:t>
      </w:r>
      <w:r w:rsidRPr="001A75EB">
        <w:rPr>
          <w:sz w:val="24"/>
          <w:szCs w:val="24"/>
        </w:rPr>
        <w:t xml:space="preserve"> i përcjell palës </w:t>
      </w:r>
      <w:r w:rsidR="00DA15D5" w:rsidRPr="001A75EB">
        <w:rPr>
          <w:sz w:val="24"/>
          <w:szCs w:val="24"/>
        </w:rPr>
        <w:t xml:space="preserve">vendimin </w:t>
      </w:r>
      <w:r w:rsidR="008D2934" w:rsidRPr="001A75EB">
        <w:rPr>
          <w:sz w:val="24"/>
          <w:szCs w:val="24"/>
        </w:rPr>
        <w:t>e arsyetuar</w:t>
      </w:r>
      <w:r w:rsidR="0079156F" w:rsidRPr="001A75EB">
        <w:rPr>
          <w:sz w:val="24"/>
          <w:szCs w:val="24"/>
        </w:rPr>
        <w:t xml:space="preserve">, </w:t>
      </w:r>
      <w:r w:rsidR="008D2934" w:rsidRPr="001A75EB">
        <w:rPr>
          <w:sz w:val="24"/>
          <w:szCs w:val="24"/>
        </w:rPr>
        <w:t>sipas</w:t>
      </w:r>
      <w:r w:rsidRPr="001A75EB">
        <w:rPr>
          <w:sz w:val="24"/>
          <w:szCs w:val="24"/>
        </w:rPr>
        <w:t xml:space="preserve"> </w:t>
      </w:r>
      <w:r w:rsidR="008D2934" w:rsidRPr="001A75EB">
        <w:rPr>
          <w:sz w:val="24"/>
          <w:szCs w:val="24"/>
        </w:rPr>
        <w:t xml:space="preserve">pikës </w:t>
      </w:r>
      <w:r w:rsidRPr="001A75EB">
        <w:rPr>
          <w:sz w:val="24"/>
          <w:szCs w:val="24"/>
        </w:rPr>
        <w:t>3 të këtij neni</w:t>
      </w:r>
      <w:r w:rsidR="0079156F" w:rsidRPr="001A75EB">
        <w:rPr>
          <w:sz w:val="24"/>
          <w:szCs w:val="24"/>
        </w:rPr>
        <w:t>,</w:t>
      </w:r>
      <w:r w:rsidRPr="001A75EB">
        <w:rPr>
          <w:sz w:val="24"/>
          <w:szCs w:val="24"/>
        </w:rPr>
        <w:t xml:space="preserve"> në formë të shkruar</w:t>
      </w:r>
      <w:r w:rsidR="0079156F" w:rsidRPr="001A75EB">
        <w:rPr>
          <w:sz w:val="24"/>
          <w:szCs w:val="24"/>
        </w:rPr>
        <w:t>,</w:t>
      </w:r>
      <w:r w:rsidRPr="001A75EB">
        <w:rPr>
          <w:sz w:val="24"/>
          <w:szCs w:val="24"/>
        </w:rPr>
        <w:t xml:space="preserve"> jo </w:t>
      </w:r>
      <w:r w:rsidR="00F4629F" w:rsidRPr="001A75EB">
        <w:rPr>
          <w:sz w:val="24"/>
          <w:szCs w:val="24"/>
        </w:rPr>
        <w:t>më vonë se tetë ditë nga data e</w:t>
      </w:r>
      <w:r w:rsidR="008D2934" w:rsidRPr="001A75EB">
        <w:rPr>
          <w:sz w:val="24"/>
          <w:szCs w:val="24"/>
        </w:rPr>
        <w:t xml:space="preserve"> kryerjes së inspektimit</w:t>
      </w:r>
      <w:r w:rsidRPr="001A75EB">
        <w:rPr>
          <w:sz w:val="24"/>
          <w:szCs w:val="24"/>
        </w:rPr>
        <w:t>.</w:t>
      </w:r>
    </w:p>
    <w:p w:rsidR="00DD2A24" w:rsidRPr="001A75EB" w:rsidRDefault="00DD2A24" w:rsidP="00973A31">
      <w:pPr>
        <w:pStyle w:val="ListParagraph"/>
        <w:spacing w:line="276" w:lineRule="auto"/>
        <w:rPr>
          <w:sz w:val="24"/>
          <w:szCs w:val="24"/>
        </w:rPr>
      </w:pPr>
    </w:p>
    <w:p w:rsidR="00464B93" w:rsidRPr="001A75EB" w:rsidRDefault="00DD2A24" w:rsidP="00973A31">
      <w:pPr>
        <w:pStyle w:val="ListParagraph"/>
        <w:numPr>
          <w:ilvl w:val="0"/>
          <w:numId w:val="54"/>
        </w:numPr>
        <w:spacing w:line="276" w:lineRule="auto"/>
        <w:ind w:left="567" w:hanging="283"/>
        <w:textAlignment w:val="baseline"/>
        <w:rPr>
          <w:sz w:val="24"/>
          <w:szCs w:val="24"/>
        </w:rPr>
      </w:pPr>
      <w:r w:rsidRPr="001A75EB">
        <w:rPr>
          <w:sz w:val="24"/>
          <w:szCs w:val="24"/>
        </w:rPr>
        <w:t>A</w:t>
      </w:r>
      <w:r w:rsidR="008D2934" w:rsidRPr="001A75EB">
        <w:rPr>
          <w:sz w:val="24"/>
          <w:szCs w:val="24"/>
        </w:rPr>
        <w:t xml:space="preserve">fatet për ankimin </w:t>
      </w:r>
      <w:r w:rsidR="00DA15D5" w:rsidRPr="001A75EB">
        <w:rPr>
          <w:sz w:val="24"/>
          <w:szCs w:val="24"/>
        </w:rPr>
        <w:t>ndaj</w:t>
      </w:r>
      <w:r w:rsidR="008D2934" w:rsidRPr="001A75EB">
        <w:rPr>
          <w:sz w:val="24"/>
          <w:szCs w:val="24"/>
        </w:rPr>
        <w:t xml:space="preserve"> procedurave të inspektimit nisin nga dita e njohjes me vendimin e arsyetuar</w:t>
      </w:r>
      <w:r w:rsidR="00725059" w:rsidRPr="001A75EB">
        <w:rPr>
          <w:sz w:val="24"/>
          <w:szCs w:val="24"/>
        </w:rPr>
        <w:t>,</w:t>
      </w:r>
      <w:r w:rsidR="008D2934" w:rsidRPr="001A75EB">
        <w:rPr>
          <w:sz w:val="24"/>
          <w:szCs w:val="24"/>
        </w:rPr>
        <w:t xml:space="preserve"> të parashikuar nga pika </w:t>
      </w:r>
      <w:r w:rsidR="00DA15D5" w:rsidRPr="001A75EB">
        <w:rPr>
          <w:sz w:val="24"/>
          <w:szCs w:val="24"/>
        </w:rPr>
        <w:t>5</w:t>
      </w:r>
      <w:r w:rsidR="008D2934" w:rsidRPr="001A75EB">
        <w:rPr>
          <w:sz w:val="24"/>
          <w:szCs w:val="24"/>
        </w:rPr>
        <w:t xml:space="preserve"> e k</w:t>
      </w:r>
      <w:r w:rsidR="00370106" w:rsidRPr="001A75EB">
        <w:rPr>
          <w:sz w:val="24"/>
          <w:szCs w:val="24"/>
        </w:rPr>
        <w:t>ë</w:t>
      </w:r>
      <w:r w:rsidR="008D2934" w:rsidRPr="001A75EB">
        <w:rPr>
          <w:sz w:val="24"/>
          <w:szCs w:val="24"/>
        </w:rPr>
        <w:t>tij neni</w:t>
      </w:r>
      <w:r w:rsidR="00110EEA" w:rsidRPr="001A75EB">
        <w:rPr>
          <w:sz w:val="24"/>
          <w:szCs w:val="24"/>
        </w:rPr>
        <w:t>.</w:t>
      </w:r>
    </w:p>
    <w:p w:rsidR="00DD2A24" w:rsidRPr="001A75EB" w:rsidRDefault="00110EEA" w:rsidP="00973A31">
      <w:pPr>
        <w:pStyle w:val="ListParagraph"/>
        <w:numPr>
          <w:ilvl w:val="0"/>
          <w:numId w:val="54"/>
        </w:numPr>
        <w:spacing w:before="240" w:line="276" w:lineRule="auto"/>
        <w:ind w:left="567" w:hanging="283"/>
        <w:textAlignment w:val="baseline"/>
        <w:rPr>
          <w:sz w:val="24"/>
          <w:szCs w:val="24"/>
        </w:rPr>
      </w:pPr>
      <w:r w:rsidRPr="001A75EB">
        <w:rPr>
          <w:sz w:val="24"/>
          <w:szCs w:val="24"/>
        </w:rPr>
        <w:t>Operatorët ekonomik</w:t>
      </w:r>
      <w:r w:rsidR="0079156F" w:rsidRPr="001A75EB">
        <w:rPr>
          <w:sz w:val="24"/>
          <w:szCs w:val="24"/>
        </w:rPr>
        <w:t>ë</w:t>
      </w:r>
      <w:r w:rsidRPr="001A75EB">
        <w:rPr>
          <w:sz w:val="24"/>
          <w:szCs w:val="24"/>
        </w:rPr>
        <w:t xml:space="preserve"> ndaj të cilëve zbatohen dispozitat e këtij ligji i lejojnë nëpunësve</w:t>
      </w:r>
      <w:r w:rsidR="0079156F" w:rsidRPr="001A75EB">
        <w:rPr>
          <w:sz w:val="24"/>
          <w:szCs w:val="24"/>
        </w:rPr>
        <w:t>,</w:t>
      </w:r>
      <w:r w:rsidRPr="001A75EB">
        <w:rPr>
          <w:sz w:val="24"/>
          <w:szCs w:val="24"/>
        </w:rPr>
        <w:t xml:space="preserve"> të përmendur në pikën 1 të këtij neni</w:t>
      </w:r>
      <w:r w:rsidR="0079156F" w:rsidRPr="001A75EB">
        <w:rPr>
          <w:sz w:val="24"/>
          <w:szCs w:val="24"/>
        </w:rPr>
        <w:t>,</w:t>
      </w:r>
      <w:r w:rsidRPr="001A75EB">
        <w:rPr>
          <w:sz w:val="24"/>
          <w:szCs w:val="24"/>
        </w:rPr>
        <w:t xml:space="preserve"> të kryejnë inspektimin, u sigurojnë </w:t>
      </w:r>
      <w:proofErr w:type="spellStart"/>
      <w:r w:rsidRPr="001A75EB">
        <w:rPr>
          <w:sz w:val="24"/>
          <w:szCs w:val="24"/>
        </w:rPr>
        <w:t>akses</w:t>
      </w:r>
      <w:proofErr w:type="spellEnd"/>
      <w:r w:rsidRPr="001A75EB">
        <w:rPr>
          <w:sz w:val="24"/>
          <w:szCs w:val="24"/>
        </w:rPr>
        <w:t xml:space="preserve"> në dokumentacionin e kërkuar, si dhe u japin informacionin e nevojshëm.</w:t>
      </w:r>
    </w:p>
    <w:p w:rsidR="00DD2A24" w:rsidRPr="001A75EB" w:rsidRDefault="00DD2A24" w:rsidP="00973A31">
      <w:pPr>
        <w:pStyle w:val="ListParagraph"/>
        <w:spacing w:line="276" w:lineRule="auto"/>
        <w:rPr>
          <w:sz w:val="24"/>
          <w:szCs w:val="24"/>
        </w:rPr>
      </w:pPr>
    </w:p>
    <w:p w:rsidR="00110EEA" w:rsidRPr="001A75EB" w:rsidRDefault="00110EEA" w:rsidP="00973A31">
      <w:pPr>
        <w:pStyle w:val="ListParagraph"/>
        <w:numPr>
          <w:ilvl w:val="0"/>
          <w:numId w:val="54"/>
        </w:numPr>
        <w:spacing w:line="276" w:lineRule="auto"/>
        <w:ind w:left="567" w:hanging="283"/>
        <w:textAlignment w:val="baseline"/>
        <w:rPr>
          <w:sz w:val="24"/>
          <w:szCs w:val="24"/>
        </w:rPr>
      </w:pPr>
      <w:r w:rsidRPr="001A75EB">
        <w:rPr>
          <w:sz w:val="24"/>
          <w:szCs w:val="24"/>
        </w:rPr>
        <w:t>Auto</w:t>
      </w:r>
      <w:r w:rsidR="00725059" w:rsidRPr="001A75EB">
        <w:rPr>
          <w:sz w:val="24"/>
          <w:szCs w:val="24"/>
        </w:rPr>
        <w:t>riteti</w:t>
      </w:r>
      <w:r w:rsidR="0079156F" w:rsidRPr="001A75EB">
        <w:rPr>
          <w:sz w:val="24"/>
          <w:szCs w:val="24"/>
        </w:rPr>
        <w:t xml:space="preserve"> </w:t>
      </w:r>
      <w:r w:rsidR="00725059" w:rsidRPr="001A75EB">
        <w:rPr>
          <w:sz w:val="24"/>
          <w:szCs w:val="24"/>
        </w:rPr>
        <w:t>i</w:t>
      </w:r>
      <w:r w:rsidR="0079156F" w:rsidRPr="001A75EB">
        <w:rPr>
          <w:sz w:val="24"/>
          <w:szCs w:val="24"/>
        </w:rPr>
        <w:t xml:space="preserve"> mbikëqyrjes së tregut</w:t>
      </w:r>
      <w:r w:rsidRPr="001A75EB">
        <w:rPr>
          <w:sz w:val="24"/>
          <w:szCs w:val="24"/>
        </w:rPr>
        <w:t xml:space="preserve"> që ka kryer kontrollin, merr vendim në përputhje me ligjin nr. 10 433, datë 16.6.2011 “Për inspektimin në Republikën e Shqipërisë”.</w:t>
      </w:r>
    </w:p>
    <w:p w:rsidR="00110EEA" w:rsidRPr="001A75EB" w:rsidRDefault="00110EEA" w:rsidP="00973A31">
      <w:pPr>
        <w:widowControl w:val="0"/>
        <w:autoSpaceDE w:val="0"/>
        <w:autoSpaceDN w:val="0"/>
        <w:spacing w:after="0" w:line="276" w:lineRule="auto"/>
        <w:jc w:val="both"/>
        <w:rPr>
          <w:rFonts w:ascii="Times New Roman" w:hAnsi="Times New Roman"/>
          <w:sz w:val="24"/>
          <w:szCs w:val="24"/>
          <w:lang w:eastAsia="en-US"/>
        </w:rPr>
      </w:pPr>
    </w:p>
    <w:p w:rsidR="00110EEA" w:rsidRPr="001A75EB" w:rsidRDefault="00110EEA" w:rsidP="00973A31">
      <w:pPr>
        <w:widowControl w:val="0"/>
        <w:autoSpaceDE w:val="0"/>
        <w:autoSpaceDN w:val="0"/>
        <w:spacing w:before="1" w:after="0" w:line="276" w:lineRule="auto"/>
        <w:ind w:left="681" w:right="699"/>
        <w:jc w:val="center"/>
        <w:rPr>
          <w:rFonts w:ascii="Times New Roman" w:hAnsi="Times New Roman"/>
          <w:b/>
          <w:sz w:val="24"/>
          <w:szCs w:val="24"/>
          <w:lang w:eastAsia="en-US"/>
        </w:rPr>
      </w:pPr>
      <w:r w:rsidRPr="001A75EB">
        <w:rPr>
          <w:rFonts w:ascii="Times New Roman" w:hAnsi="Times New Roman"/>
          <w:b/>
          <w:sz w:val="24"/>
          <w:szCs w:val="24"/>
          <w:lang w:eastAsia="en-US"/>
        </w:rPr>
        <w:t>Neni 39</w:t>
      </w:r>
    </w:p>
    <w:p w:rsidR="00110EEA" w:rsidRPr="001A75EB" w:rsidRDefault="00110EEA" w:rsidP="00973A31">
      <w:pPr>
        <w:widowControl w:val="0"/>
        <w:autoSpaceDE w:val="0"/>
        <w:autoSpaceDN w:val="0"/>
        <w:spacing w:before="4" w:after="0" w:line="276" w:lineRule="auto"/>
        <w:ind w:left="681" w:right="695"/>
        <w:jc w:val="center"/>
        <w:outlineLvl w:val="0"/>
        <w:rPr>
          <w:rFonts w:ascii="Times New Roman" w:hAnsi="Times New Roman"/>
          <w:b/>
          <w:bCs/>
          <w:sz w:val="24"/>
          <w:szCs w:val="24"/>
          <w:lang w:eastAsia="en-US"/>
        </w:rPr>
      </w:pPr>
      <w:r w:rsidRPr="001A75EB">
        <w:rPr>
          <w:rFonts w:ascii="Times New Roman" w:hAnsi="Times New Roman"/>
          <w:b/>
          <w:bCs/>
          <w:sz w:val="24"/>
          <w:szCs w:val="24"/>
          <w:lang w:eastAsia="en-US"/>
        </w:rPr>
        <w:t>Ankimi</w:t>
      </w:r>
    </w:p>
    <w:p w:rsidR="00110EEA" w:rsidRPr="001A75EB" w:rsidRDefault="00110EEA" w:rsidP="00973A31">
      <w:pPr>
        <w:widowControl w:val="0"/>
        <w:autoSpaceDE w:val="0"/>
        <w:autoSpaceDN w:val="0"/>
        <w:spacing w:before="7" w:after="0" w:line="276" w:lineRule="auto"/>
        <w:jc w:val="both"/>
        <w:rPr>
          <w:rFonts w:ascii="Times New Roman" w:hAnsi="Times New Roman"/>
          <w:b/>
          <w:sz w:val="24"/>
          <w:szCs w:val="24"/>
          <w:lang w:eastAsia="en-US"/>
        </w:rPr>
      </w:pPr>
    </w:p>
    <w:p w:rsidR="00110EEA" w:rsidRPr="001A75EB" w:rsidRDefault="00110EEA" w:rsidP="00973A31">
      <w:pPr>
        <w:widowControl w:val="0"/>
        <w:autoSpaceDE w:val="0"/>
        <w:autoSpaceDN w:val="0"/>
        <w:spacing w:after="0" w:line="276" w:lineRule="auto"/>
        <w:ind w:left="100"/>
        <w:jc w:val="both"/>
        <w:rPr>
          <w:rFonts w:ascii="Times New Roman" w:hAnsi="Times New Roman"/>
          <w:sz w:val="24"/>
          <w:szCs w:val="24"/>
          <w:lang w:eastAsia="en-US"/>
        </w:rPr>
      </w:pPr>
      <w:r w:rsidRPr="001A75EB">
        <w:rPr>
          <w:rFonts w:ascii="Times New Roman" w:hAnsi="Times New Roman"/>
          <w:sz w:val="24"/>
          <w:szCs w:val="24"/>
          <w:lang w:eastAsia="en-US"/>
        </w:rPr>
        <w:t xml:space="preserve">Kundër vendimit lejohet ankim në </w:t>
      </w:r>
      <w:r w:rsidR="00DA15D5" w:rsidRPr="001A75EB">
        <w:rPr>
          <w:rFonts w:ascii="Times New Roman" w:hAnsi="Times New Roman"/>
          <w:sz w:val="24"/>
          <w:szCs w:val="24"/>
          <w:lang w:eastAsia="en-US"/>
        </w:rPr>
        <w:t>gjykat</w:t>
      </w:r>
      <w:r w:rsidR="00370106" w:rsidRPr="001A75EB">
        <w:rPr>
          <w:rFonts w:ascii="Times New Roman" w:hAnsi="Times New Roman"/>
          <w:sz w:val="24"/>
          <w:szCs w:val="24"/>
          <w:lang w:eastAsia="en-US"/>
        </w:rPr>
        <w:t>ë</w:t>
      </w:r>
      <w:r w:rsidR="00725059" w:rsidRPr="001A75EB">
        <w:rPr>
          <w:rFonts w:ascii="Times New Roman" w:hAnsi="Times New Roman"/>
          <w:sz w:val="24"/>
          <w:szCs w:val="24"/>
          <w:lang w:eastAsia="en-US"/>
        </w:rPr>
        <w:t xml:space="preserve">n </w:t>
      </w:r>
      <w:r w:rsidR="00DA15D5" w:rsidRPr="001A75EB">
        <w:rPr>
          <w:rFonts w:ascii="Times New Roman" w:hAnsi="Times New Roman"/>
          <w:sz w:val="24"/>
          <w:szCs w:val="24"/>
          <w:lang w:eastAsia="en-US"/>
        </w:rPr>
        <w:t>kompetente brenda një afati prej 20 dit</w:t>
      </w:r>
      <w:r w:rsidR="00370106" w:rsidRPr="001A75EB">
        <w:rPr>
          <w:rFonts w:ascii="Times New Roman" w:hAnsi="Times New Roman"/>
          <w:sz w:val="24"/>
          <w:szCs w:val="24"/>
          <w:lang w:eastAsia="en-US"/>
        </w:rPr>
        <w:t>ë</w:t>
      </w:r>
      <w:r w:rsidR="00DA15D5" w:rsidRPr="001A75EB">
        <w:rPr>
          <w:rFonts w:ascii="Times New Roman" w:hAnsi="Times New Roman"/>
          <w:sz w:val="24"/>
          <w:szCs w:val="24"/>
          <w:lang w:eastAsia="en-US"/>
        </w:rPr>
        <w:t>sh, duke nisur nga dita e njohjes me vendimin e arsyetuar</w:t>
      </w:r>
      <w:r w:rsidRPr="001A75EB">
        <w:rPr>
          <w:rFonts w:ascii="Times New Roman" w:hAnsi="Times New Roman"/>
          <w:sz w:val="24"/>
          <w:szCs w:val="24"/>
          <w:lang w:eastAsia="en-US"/>
        </w:rPr>
        <w:t>.</w:t>
      </w:r>
    </w:p>
    <w:p w:rsidR="00110EEA" w:rsidRPr="001A75EB" w:rsidRDefault="00110EEA" w:rsidP="00973A31">
      <w:pPr>
        <w:widowControl w:val="0"/>
        <w:autoSpaceDE w:val="0"/>
        <w:autoSpaceDN w:val="0"/>
        <w:spacing w:after="0" w:line="276" w:lineRule="auto"/>
        <w:jc w:val="both"/>
        <w:rPr>
          <w:rFonts w:ascii="Times New Roman" w:hAnsi="Times New Roman"/>
          <w:sz w:val="24"/>
          <w:szCs w:val="24"/>
          <w:lang w:eastAsia="en-US"/>
        </w:rPr>
      </w:pPr>
    </w:p>
    <w:p w:rsidR="00110EEA" w:rsidRPr="001A75EB" w:rsidRDefault="00110EEA" w:rsidP="00973A31">
      <w:pPr>
        <w:widowControl w:val="0"/>
        <w:autoSpaceDE w:val="0"/>
        <w:autoSpaceDN w:val="0"/>
        <w:spacing w:after="0" w:line="276" w:lineRule="auto"/>
        <w:ind w:left="681" w:right="699"/>
        <w:jc w:val="center"/>
        <w:rPr>
          <w:rFonts w:ascii="Times New Roman" w:hAnsi="Times New Roman"/>
          <w:b/>
          <w:sz w:val="24"/>
          <w:szCs w:val="24"/>
          <w:lang w:eastAsia="en-US"/>
        </w:rPr>
      </w:pPr>
      <w:r w:rsidRPr="001A75EB">
        <w:rPr>
          <w:rFonts w:ascii="Times New Roman" w:hAnsi="Times New Roman"/>
          <w:b/>
          <w:sz w:val="24"/>
          <w:szCs w:val="24"/>
          <w:lang w:eastAsia="en-US"/>
        </w:rPr>
        <w:t xml:space="preserve">Neni </w:t>
      </w:r>
      <w:r w:rsidR="001A0495" w:rsidRPr="001A75EB">
        <w:rPr>
          <w:rFonts w:ascii="Times New Roman" w:hAnsi="Times New Roman"/>
          <w:b/>
          <w:sz w:val="24"/>
          <w:szCs w:val="24"/>
          <w:lang w:eastAsia="en-US"/>
        </w:rPr>
        <w:t>40</w:t>
      </w:r>
    </w:p>
    <w:p w:rsidR="00110EEA" w:rsidRPr="001A75EB" w:rsidRDefault="00110EEA" w:rsidP="00973A31">
      <w:pPr>
        <w:widowControl w:val="0"/>
        <w:autoSpaceDE w:val="0"/>
        <w:autoSpaceDN w:val="0"/>
        <w:spacing w:before="5" w:after="0" w:line="276" w:lineRule="auto"/>
        <w:ind w:left="681" w:right="700"/>
        <w:jc w:val="center"/>
        <w:outlineLvl w:val="0"/>
        <w:rPr>
          <w:rFonts w:ascii="Times New Roman" w:hAnsi="Times New Roman"/>
          <w:b/>
          <w:bCs/>
          <w:sz w:val="24"/>
          <w:szCs w:val="24"/>
          <w:lang w:eastAsia="en-US"/>
        </w:rPr>
      </w:pPr>
      <w:r w:rsidRPr="001A75EB">
        <w:rPr>
          <w:rFonts w:ascii="Times New Roman" w:hAnsi="Times New Roman"/>
          <w:b/>
          <w:bCs/>
          <w:sz w:val="24"/>
          <w:szCs w:val="24"/>
          <w:lang w:eastAsia="en-US"/>
        </w:rPr>
        <w:t>Kundërvajtjet administrative</w:t>
      </w:r>
    </w:p>
    <w:p w:rsidR="00110EEA" w:rsidRPr="001A75EB" w:rsidRDefault="00110EEA" w:rsidP="00973A31">
      <w:pPr>
        <w:widowControl w:val="0"/>
        <w:autoSpaceDE w:val="0"/>
        <w:autoSpaceDN w:val="0"/>
        <w:spacing w:before="7" w:after="0" w:line="276" w:lineRule="auto"/>
        <w:jc w:val="both"/>
        <w:rPr>
          <w:rFonts w:ascii="Times New Roman" w:hAnsi="Times New Roman"/>
          <w:b/>
          <w:sz w:val="24"/>
          <w:szCs w:val="24"/>
          <w:lang w:eastAsia="en-US"/>
        </w:rPr>
      </w:pPr>
    </w:p>
    <w:p w:rsidR="00110EEA" w:rsidRPr="001A75EB" w:rsidRDefault="00110EEA" w:rsidP="00973A31">
      <w:pPr>
        <w:widowControl w:val="0"/>
        <w:autoSpaceDE w:val="0"/>
        <w:autoSpaceDN w:val="0"/>
        <w:spacing w:after="0" w:line="276" w:lineRule="auto"/>
        <w:ind w:left="100" w:right="122" w:hanging="10"/>
        <w:jc w:val="both"/>
        <w:rPr>
          <w:rFonts w:ascii="Times New Roman" w:hAnsi="Times New Roman"/>
          <w:sz w:val="24"/>
          <w:szCs w:val="24"/>
          <w:lang w:eastAsia="en-US"/>
        </w:rPr>
      </w:pPr>
      <w:r w:rsidRPr="001A75EB">
        <w:rPr>
          <w:rFonts w:ascii="Times New Roman" w:hAnsi="Times New Roman"/>
          <w:sz w:val="24"/>
          <w:szCs w:val="24"/>
          <w:lang w:eastAsia="en-US"/>
        </w:rPr>
        <w:t>Shkeljet e dispozitave të këtij ligji nga operatorët ekonomikë, sipas rolit dhe përgjegjësisë së tyre, kur nuk përbëjnë vepër penale, përbëjnë kundërvajtje administrative dhe dënohen</w:t>
      </w:r>
      <w:r w:rsidR="0068374D" w:rsidRPr="001A75EB">
        <w:rPr>
          <w:rFonts w:ascii="Times New Roman" w:hAnsi="Times New Roman"/>
          <w:sz w:val="24"/>
          <w:szCs w:val="24"/>
          <w:lang w:eastAsia="en-US"/>
        </w:rPr>
        <w:t>,</w:t>
      </w:r>
      <w:r w:rsidRPr="001A75EB">
        <w:rPr>
          <w:rFonts w:ascii="Times New Roman" w:hAnsi="Times New Roman"/>
          <w:sz w:val="24"/>
          <w:szCs w:val="24"/>
          <w:lang w:eastAsia="en-US"/>
        </w:rPr>
        <w:t xml:space="preserve"> si më poshtë:</w:t>
      </w:r>
    </w:p>
    <w:p w:rsidR="00110EEA" w:rsidRPr="001A75EB" w:rsidRDefault="00110EEA" w:rsidP="00973A31">
      <w:pPr>
        <w:spacing w:after="0" w:line="276" w:lineRule="auto"/>
        <w:jc w:val="both"/>
        <w:textAlignment w:val="baseline"/>
        <w:rPr>
          <w:rFonts w:ascii="Times New Roman" w:hAnsi="Times New Roman"/>
          <w:sz w:val="24"/>
          <w:szCs w:val="24"/>
        </w:rPr>
      </w:pPr>
    </w:p>
    <w:p w:rsidR="00110EEA" w:rsidRPr="001A75EB" w:rsidRDefault="00110EEA" w:rsidP="00973A31">
      <w:pPr>
        <w:pStyle w:val="ListParagraph"/>
        <w:widowControl/>
        <w:numPr>
          <w:ilvl w:val="0"/>
          <w:numId w:val="60"/>
        </w:numPr>
        <w:autoSpaceDE/>
        <w:autoSpaceDN/>
        <w:spacing w:line="276" w:lineRule="auto"/>
        <w:ind w:left="360" w:hanging="270"/>
        <w:contextualSpacing/>
        <w:textAlignment w:val="baseline"/>
        <w:rPr>
          <w:sz w:val="24"/>
          <w:szCs w:val="24"/>
        </w:rPr>
      </w:pPr>
      <w:r w:rsidRPr="001A75EB">
        <w:rPr>
          <w:sz w:val="24"/>
          <w:szCs w:val="24"/>
        </w:rPr>
        <w:t>Gjobitet me 200.000 – 500.000 lek</w:t>
      </w:r>
      <w:r w:rsidR="0068374D" w:rsidRPr="001A75EB">
        <w:rPr>
          <w:sz w:val="24"/>
          <w:szCs w:val="24"/>
        </w:rPr>
        <w:t>ë</w:t>
      </w:r>
      <w:r w:rsidRPr="001A75EB">
        <w:rPr>
          <w:sz w:val="24"/>
          <w:szCs w:val="24"/>
        </w:rPr>
        <w:t xml:space="preserve"> operatori ekonomik, i cili:</w:t>
      </w:r>
    </w:p>
    <w:p w:rsidR="007D6C97" w:rsidRPr="001A75EB" w:rsidRDefault="007D6C97" w:rsidP="00973A31">
      <w:pPr>
        <w:pStyle w:val="ListParagraph"/>
        <w:widowControl/>
        <w:autoSpaceDE/>
        <w:autoSpaceDN/>
        <w:spacing w:line="276" w:lineRule="auto"/>
        <w:ind w:left="567" w:firstLine="0"/>
        <w:contextualSpacing/>
        <w:textAlignment w:val="baseline"/>
        <w:rPr>
          <w:sz w:val="24"/>
          <w:szCs w:val="24"/>
        </w:rPr>
      </w:pPr>
    </w:p>
    <w:p w:rsidR="00110EEA" w:rsidRPr="001A75EB" w:rsidRDefault="0068374D" w:rsidP="00973A31">
      <w:pPr>
        <w:pStyle w:val="ListParagraph"/>
        <w:numPr>
          <w:ilvl w:val="0"/>
          <w:numId w:val="61"/>
        </w:numPr>
        <w:spacing w:line="276" w:lineRule="auto"/>
        <w:contextualSpacing/>
        <w:textAlignment w:val="baseline"/>
        <w:rPr>
          <w:sz w:val="24"/>
          <w:szCs w:val="24"/>
        </w:rPr>
      </w:pPr>
      <w:r w:rsidRPr="001A75EB">
        <w:rPr>
          <w:sz w:val="24"/>
          <w:szCs w:val="24"/>
        </w:rPr>
        <w:t>p</w:t>
      </w:r>
      <w:r w:rsidR="00110EEA" w:rsidRPr="001A75EB">
        <w:rPr>
          <w:sz w:val="24"/>
          <w:szCs w:val="24"/>
        </w:rPr>
        <w:t xml:space="preserve">ërfshihet në testimin e lëndëve plasëse ose aktivitetet e specializuara në procesin e vlerësimit </w:t>
      </w:r>
      <w:r w:rsidRPr="001A75EB">
        <w:rPr>
          <w:sz w:val="24"/>
          <w:szCs w:val="24"/>
        </w:rPr>
        <w:t>të përputhshmërisë pa leje nga struktura përgjegjëse;</w:t>
      </w:r>
    </w:p>
    <w:p w:rsidR="00110EEA" w:rsidRPr="001A75EB" w:rsidRDefault="0068374D" w:rsidP="00973A31">
      <w:pPr>
        <w:pStyle w:val="ListParagraph"/>
        <w:widowControl/>
        <w:numPr>
          <w:ilvl w:val="0"/>
          <w:numId w:val="61"/>
        </w:numPr>
        <w:autoSpaceDE/>
        <w:autoSpaceDN/>
        <w:spacing w:line="276" w:lineRule="auto"/>
        <w:contextualSpacing/>
        <w:textAlignment w:val="baseline"/>
        <w:rPr>
          <w:sz w:val="24"/>
          <w:szCs w:val="24"/>
        </w:rPr>
      </w:pPr>
      <w:r w:rsidRPr="001A75EB">
        <w:rPr>
          <w:sz w:val="24"/>
          <w:szCs w:val="24"/>
        </w:rPr>
        <w:t>p</w:t>
      </w:r>
      <w:r w:rsidR="00110EEA" w:rsidRPr="001A75EB">
        <w:rPr>
          <w:sz w:val="24"/>
          <w:szCs w:val="24"/>
        </w:rPr>
        <w:t>rodhon ose tregton lëndë plasëse të cilat nuk janë testuar dhe markuar në përputhje me dispozitat e këtij ligji</w:t>
      </w:r>
      <w:r w:rsidRPr="001A75EB">
        <w:rPr>
          <w:sz w:val="24"/>
          <w:szCs w:val="24"/>
        </w:rPr>
        <w:t>;</w:t>
      </w:r>
      <w:r w:rsidR="00110EEA" w:rsidRPr="001A75EB">
        <w:rPr>
          <w:sz w:val="24"/>
          <w:szCs w:val="24"/>
        </w:rPr>
        <w:t xml:space="preserve"> </w:t>
      </w:r>
    </w:p>
    <w:p w:rsidR="00110EEA" w:rsidRPr="001A75EB" w:rsidRDefault="0068374D" w:rsidP="00973A31">
      <w:pPr>
        <w:pStyle w:val="ListParagraph"/>
        <w:widowControl/>
        <w:numPr>
          <w:ilvl w:val="0"/>
          <w:numId w:val="61"/>
        </w:numPr>
        <w:autoSpaceDE/>
        <w:autoSpaceDN/>
        <w:spacing w:line="276" w:lineRule="auto"/>
        <w:contextualSpacing/>
        <w:textAlignment w:val="baseline"/>
        <w:rPr>
          <w:sz w:val="24"/>
          <w:szCs w:val="24"/>
        </w:rPr>
      </w:pPr>
      <w:r w:rsidRPr="001A75EB">
        <w:rPr>
          <w:sz w:val="24"/>
          <w:szCs w:val="24"/>
        </w:rPr>
        <w:t>prodhon lëndë plasëse, pa licencë për prodhimin e tyre;</w:t>
      </w:r>
    </w:p>
    <w:p w:rsidR="00110EEA" w:rsidRPr="001A75EB" w:rsidRDefault="00725059" w:rsidP="00973A31">
      <w:pPr>
        <w:spacing w:after="0" w:line="276" w:lineRule="auto"/>
        <w:ind w:left="1080" w:hanging="360"/>
        <w:contextualSpacing/>
        <w:jc w:val="both"/>
        <w:textAlignment w:val="baseline"/>
        <w:rPr>
          <w:rFonts w:ascii="Times New Roman" w:hAnsi="Times New Roman"/>
          <w:sz w:val="24"/>
          <w:szCs w:val="24"/>
        </w:rPr>
      </w:pPr>
      <w:r w:rsidRPr="001A75EB">
        <w:rPr>
          <w:rFonts w:ascii="Times New Roman" w:hAnsi="Times New Roman"/>
          <w:sz w:val="24"/>
          <w:szCs w:val="24"/>
        </w:rPr>
        <w:t xml:space="preserve"> </w:t>
      </w:r>
      <w:r w:rsidR="0068374D" w:rsidRPr="001A75EB">
        <w:rPr>
          <w:rFonts w:ascii="Times New Roman" w:hAnsi="Times New Roman"/>
          <w:sz w:val="24"/>
          <w:szCs w:val="24"/>
        </w:rPr>
        <w:t>ç) p</w:t>
      </w:r>
      <w:r w:rsidR="00110EEA" w:rsidRPr="001A75EB">
        <w:rPr>
          <w:rFonts w:ascii="Times New Roman" w:hAnsi="Times New Roman"/>
          <w:sz w:val="24"/>
          <w:szCs w:val="24"/>
        </w:rPr>
        <w:t>ërdor lëndë plasëse në sheshin e vendin e punës pa zotëruar autorizim për përdorim</w:t>
      </w:r>
      <w:r w:rsidR="0068374D" w:rsidRPr="001A75EB">
        <w:rPr>
          <w:rFonts w:ascii="Times New Roman" w:hAnsi="Times New Roman"/>
          <w:sz w:val="24"/>
          <w:szCs w:val="24"/>
        </w:rPr>
        <w:t>;</w:t>
      </w:r>
    </w:p>
    <w:p w:rsidR="00110EEA" w:rsidRPr="001A75EB" w:rsidRDefault="0068374D" w:rsidP="00973A31">
      <w:pPr>
        <w:pStyle w:val="ListParagraph"/>
        <w:widowControl/>
        <w:numPr>
          <w:ilvl w:val="0"/>
          <w:numId w:val="61"/>
        </w:numPr>
        <w:autoSpaceDE/>
        <w:autoSpaceDN/>
        <w:spacing w:line="276" w:lineRule="auto"/>
        <w:contextualSpacing/>
        <w:textAlignment w:val="baseline"/>
        <w:rPr>
          <w:sz w:val="24"/>
          <w:szCs w:val="24"/>
        </w:rPr>
      </w:pPr>
      <w:r w:rsidRPr="001A75EB">
        <w:rPr>
          <w:sz w:val="24"/>
          <w:szCs w:val="24"/>
        </w:rPr>
        <w:t>a</w:t>
      </w:r>
      <w:r w:rsidR="00110EEA" w:rsidRPr="001A75EB">
        <w:rPr>
          <w:sz w:val="24"/>
          <w:szCs w:val="24"/>
        </w:rPr>
        <w:t>ngazhohet në tregtimin e lëndëve plasëse pa m</w:t>
      </w:r>
      <w:r w:rsidRPr="001A75EB">
        <w:rPr>
          <w:sz w:val="24"/>
          <w:szCs w:val="24"/>
        </w:rPr>
        <w:t>arrë autorizimin përkatës;</w:t>
      </w:r>
    </w:p>
    <w:p w:rsidR="00110EEA" w:rsidRPr="001A75EB" w:rsidRDefault="0068374D" w:rsidP="00973A31">
      <w:pPr>
        <w:spacing w:line="276" w:lineRule="auto"/>
        <w:ind w:left="768"/>
        <w:contextualSpacing/>
        <w:jc w:val="both"/>
        <w:textAlignment w:val="baseline"/>
        <w:rPr>
          <w:rFonts w:ascii="Times New Roman" w:hAnsi="Times New Roman"/>
          <w:sz w:val="24"/>
          <w:szCs w:val="24"/>
        </w:rPr>
      </w:pPr>
      <w:r w:rsidRPr="001A75EB">
        <w:rPr>
          <w:rFonts w:ascii="Times New Roman" w:hAnsi="Times New Roman"/>
          <w:sz w:val="24"/>
          <w:szCs w:val="24"/>
        </w:rPr>
        <w:t>dh) a</w:t>
      </w:r>
      <w:r w:rsidR="00110EEA" w:rsidRPr="001A75EB">
        <w:rPr>
          <w:rFonts w:ascii="Times New Roman" w:hAnsi="Times New Roman"/>
          <w:sz w:val="24"/>
          <w:szCs w:val="24"/>
        </w:rPr>
        <w:t>ngazhohet në aktivitete minimi pa lejet përkatëse</w:t>
      </w:r>
      <w:r w:rsidRPr="001A75EB">
        <w:rPr>
          <w:rFonts w:ascii="Times New Roman" w:hAnsi="Times New Roman"/>
          <w:sz w:val="24"/>
          <w:szCs w:val="24"/>
        </w:rPr>
        <w:t>.</w:t>
      </w:r>
    </w:p>
    <w:p w:rsidR="00110EEA" w:rsidRPr="001A75EB" w:rsidRDefault="00110EEA" w:rsidP="00973A31">
      <w:pPr>
        <w:pStyle w:val="ListParagraph"/>
        <w:widowControl/>
        <w:autoSpaceDE/>
        <w:autoSpaceDN/>
        <w:spacing w:line="276" w:lineRule="auto"/>
        <w:ind w:left="360" w:firstLine="0"/>
        <w:contextualSpacing/>
        <w:textAlignment w:val="baseline"/>
        <w:rPr>
          <w:sz w:val="24"/>
          <w:szCs w:val="24"/>
        </w:rPr>
      </w:pPr>
      <w:r w:rsidRPr="001A75EB">
        <w:rPr>
          <w:sz w:val="24"/>
          <w:szCs w:val="24"/>
        </w:rPr>
        <w:lastRenderedPageBreak/>
        <w:t>Për kundërvajtjet e përmendura në pikën 1 të këtij neni dhe që përsëriten gjatë një periudhe dyvjeçare, krahas gjobës mund të vendoset edhe masa mbrojtëse e ndalimit për një vit të aktivitetit që ka çuar në kundërvajtje.</w:t>
      </w:r>
    </w:p>
    <w:p w:rsidR="00110EEA" w:rsidRPr="001A75EB" w:rsidRDefault="00110EEA" w:rsidP="00973A31">
      <w:pPr>
        <w:spacing w:after="0" w:line="276" w:lineRule="auto"/>
        <w:ind w:firstLine="408"/>
        <w:jc w:val="both"/>
        <w:textAlignment w:val="baseline"/>
        <w:rPr>
          <w:rFonts w:ascii="Times New Roman" w:hAnsi="Times New Roman"/>
          <w:sz w:val="24"/>
          <w:szCs w:val="24"/>
        </w:rPr>
      </w:pPr>
    </w:p>
    <w:p w:rsidR="00110EEA" w:rsidRPr="001A75EB" w:rsidRDefault="00110EEA" w:rsidP="00973A31">
      <w:pPr>
        <w:pStyle w:val="ListParagraph"/>
        <w:widowControl/>
        <w:numPr>
          <w:ilvl w:val="0"/>
          <w:numId w:val="60"/>
        </w:numPr>
        <w:autoSpaceDE/>
        <w:autoSpaceDN/>
        <w:spacing w:line="276" w:lineRule="auto"/>
        <w:ind w:left="360" w:hanging="270"/>
        <w:contextualSpacing/>
        <w:textAlignment w:val="baseline"/>
        <w:rPr>
          <w:sz w:val="24"/>
          <w:szCs w:val="24"/>
        </w:rPr>
      </w:pPr>
      <w:r w:rsidRPr="001A75EB">
        <w:rPr>
          <w:sz w:val="24"/>
          <w:szCs w:val="24"/>
        </w:rPr>
        <w:t>Gjobitet me 100.000-200.000 lek</w:t>
      </w:r>
      <w:r w:rsidR="0068374D" w:rsidRPr="001A75EB">
        <w:rPr>
          <w:sz w:val="24"/>
          <w:szCs w:val="24"/>
        </w:rPr>
        <w:t>ë</w:t>
      </w:r>
      <w:r w:rsidRPr="001A75EB">
        <w:rPr>
          <w:sz w:val="24"/>
          <w:szCs w:val="24"/>
        </w:rPr>
        <w:t xml:space="preserve"> operatori ekonomik i cili:</w:t>
      </w:r>
    </w:p>
    <w:p w:rsidR="00110EEA" w:rsidRPr="001A75EB" w:rsidRDefault="00110EEA" w:rsidP="00973A31">
      <w:pPr>
        <w:pStyle w:val="ListParagraph"/>
        <w:widowControl/>
        <w:autoSpaceDE/>
        <w:autoSpaceDN/>
        <w:spacing w:line="276" w:lineRule="auto"/>
        <w:ind w:left="1128" w:firstLine="0"/>
        <w:contextualSpacing/>
        <w:textAlignment w:val="baseline"/>
        <w:rPr>
          <w:sz w:val="24"/>
          <w:szCs w:val="24"/>
        </w:rPr>
      </w:pPr>
    </w:p>
    <w:p w:rsidR="00110EEA" w:rsidRPr="001A75EB" w:rsidRDefault="0068374D" w:rsidP="00973A31">
      <w:pPr>
        <w:pStyle w:val="ListParagraph"/>
        <w:numPr>
          <w:ilvl w:val="0"/>
          <w:numId w:val="62"/>
        </w:numPr>
        <w:spacing w:line="276" w:lineRule="auto"/>
        <w:contextualSpacing/>
        <w:textAlignment w:val="baseline"/>
        <w:rPr>
          <w:sz w:val="24"/>
          <w:szCs w:val="24"/>
        </w:rPr>
      </w:pPr>
      <w:r w:rsidRPr="001A75EB">
        <w:rPr>
          <w:sz w:val="24"/>
          <w:szCs w:val="24"/>
        </w:rPr>
        <w:t>n</w:t>
      </w:r>
      <w:r w:rsidR="00110EEA" w:rsidRPr="001A75EB">
        <w:rPr>
          <w:sz w:val="24"/>
          <w:szCs w:val="24"/>
        </w:rPr>
        <w:t>uk mirato</w:t>
      </w:r>
      <w:r w:rsidRPr="001A75EB">
        <w:rPr>
          <w:sz w:val="24"/>
          <w:szCs w:val="24"/>
        </w:rPr>
        <w:t>n një rregullore të përgjithshme</w:t>
      </w:r>
      <w:r w:rsidR="00110EEA" w:rsidRPr="001A75EB">
        <w:rPr>
          <w:sz w:val="24"/>
          <w:szCs w:val="24"/>
        </w:rPr>
        <w:t xml:space="preserve"> që të përmbajë planin e veprimit për masat e sigurisë ose nuk vepron </w:t>
      </w:r>
      <w:r w:rsidRPr="001A75EB">
        <w:rPr>
          <w:sz w:val="24"/>
          <w:szCs w:val="24"/>
        </w:rPr>
        <w:t>në përputhje me këtë rregullore;</w:t>
      </w:r>
    </w:p>
    <w:p w:rsidR="00110EEA" w:rsidRPr="001A75EB" w:rsidRDefault="0068374D" w:rsidP="00973A31">
      <w:pPr>
        <w:pStyle w:val="ListParagraph"/>
        <w:widowControl/>
        <w:numPr>
          <w:ilvl w:val="0"/>
          <w:numId w:val="62"/>
        </w:numPr>
        <w:autoSpaceDE/>
        <w:autoSpaceDN/>
        <w:spacing w:line="276" w:lineRule="auto"/>
        <w:contextualSpacing/>
        <w:textAlignment w:val="baseline"/>
        <w:rPr>
          <w:sz w:val="24"/>
          <w:szCs w:val="24"/>
        </w:rPr>
      </w:pPr>
      <w:r w:rsidRPr="001A75EB">
        <w:rPr>
          <w:sz w:val="24"/>
          <w:szCs w:val="24"/>
        </w:rPr>
        <w:t>n</w:t>
      </w:r>
      <w:r w:rsidR="00110EEA" w:rsidRPr="001A75EB">
        <w:rPr>
          <w:sz w:val="24"/>
          <w:szCs w:val="24"/>
        </w:rPr>
        <w:t>uk ia njofton masat e parashikuara në rregullore të gjithë personave që kryejnë aktivitetet me lëndë plasëse, për llogari të tij, ose nuk u ofron atyre trajnimin p</w:t>
      </w:r>
      <w:r w:rsidRPr="001A75EB">
        <w:rPr>
          <w:sz w:val="24"/>
          <w:szCs w:val="24"/>
        </w:rPr>
        <w:t>ër të vepruar në rast aksidenti;</w:t>
      </w:r>
    </w:p>
    <w:p w:rsidR="00110EEA" w:rsidRPr="001A75EB" w:rsidRDefault="0068374D" w:rsidP="00973A31">
      <w:pPr>
        <w:pStyle w:val="ListParagraph"/>
        <w:widowControl/>
        <w:numPr>
          <w:ilvl w:val="0"/>
          <w:numId w:val="62"/>
        </w:numPr>
        <w:autoSpaceDE/>
        <w:autoSpaceDN/>
        <w:spacing w:line="276" w:lineRule="auto"/>
        <w:contextualSpacing/>
        <w:textAlignment w:val="baseline"/>
        <w:rPr>
          <w:sz w:val="24"/>
          <w:szCs w:val="24"/>
        </w:rPr>
      </w:pPr>
      <w:r w:rsidRPr="001A75EB">
        <w:rPr>
          <w:sz w:val="24"/>
          <w:szCs w:val="24"/>
        </w:rPr>
        <w:t>n</w:t>
      </w:r>
      <w:r w:rsidR="00110EEA" w:rsidRPr="001A75EB">
        <w:rPr>
          <w:sz w:val="24"/>
          <w:szCs w:val="24"/>
        </w:rPr>
        <w:t>uk garanton mbrojtje të përhershme fizike ose teknike të ambienteve për prodhimin os</w:t>
      </w:r>
      <w:r w:rsidRPr="001A75EB">
        <w:rPr>
          <w:sz w:val="24"/>
          <w:szCs w:val="24"/>
        </w:rPr>
        <w:t>e magazinimin e lëndëve plasëse;</w:t>
      </w:r>
    </w:p>
    <w:p w:rsidR="00110EEA" w:rsidRPr="001A75EB" w:rsidRDefault="000D35DA" w:rsidP="00973A31">
      <w:pPr>
        <w:spacing w:line="276" w:lineRule="auto"/>
        <w:ind w:left="1170" w:hanging="450"/>
        <w:contextualSpacing/>
        <w:jc w:val="both"/>
        <w:textAlignment w:val="baseline"/>
        <w:rPr>
          <w:rFonts w:ascii="Times New Roman" w:hAnsi="Times New Roman"/>
          <w:sz w:val="24"/>
          <w:szCs w:val="24"/>
        </w:rPr>
      </w:pPr>
      <w:r w:rsidRPr="001A75EB">
        <w:rPr>
          <w:rFonts w:ascii="Times New Roman" w:hAnsi="Times New Roman"/>
          <w:sz w:val="24"/>
          <w:szCs w:val="24"/>
        </w:rPr>
        <w:t xml:space="preserve"> </w:t>
      </w:r>
      <w:r w:rsidR="00725059" w:rsidRPr="001A75EB">
        <w:rPr>
          <w:rFonts w:ascii="Times New Roman" w:hAnsi="Times New Roman"/>
          <w:sz w:val="24"/>
          <w:szCs w:val="24"/>
        </w:rPr>
        <w:t xml:space="preserve">ç)  </w:t>
      </w:r>
      <w:r w:rsidR="0068374D" w:rsidRPr="001A75EB">
        <w:rPr>
          <w:rFonts w:ascii="Times New Roman" w:hAnsi="Times New Roman"/>
          <w:sz w:val="24"/>
          <w:szCs w:val="24"/>
        </w:rPr>
        <w:t>l</w:t>
      </w:r>
      <w:r w:rsidR="00110EEA" w:rsidRPr="001A75EB">
        <w:rPr>
          <w:rFonts w:ascii="Times New Roman" w:hAnsi="Times New Roman"/>
          <w:sz w:val="24"/>
          <w:szCs w:val="24"/>
        </w:rPr>
        <w:t>ejon përdorimin e lëndëve plasëse nga persona</w:t>
      </w:r>
      <w:r w:rsidR="00F02AD0" w:rsidRPr="001A75EB">
        <w:rPr>
          <w:rFonts w:ascii="Times New Roman" w:hAnsi="Times New Roman"/>
          <w:sz w:val="24"/>
          <w:szCs w:val="24"/>
        </w:rPr>
        <w:t xml:space="preserve"> pa kualifikim teknik</w:t>
      </w:r>
      <w:r w:rsidR="0068374D" w:rsidRPr="001A75EB">
        <w:rPr>
          <w:rFonts w:ascii="Times New Roman" w:hAnsi="Times New Roman"/>
          <w:sz w:val="24"/>
          <w:szCs w:val="24"/>
        </w:rPr>
        <w:t>;</w:t>
      </w:r>
    </w:p>
    <w:p w:rsidR="00110EEA" w:rsidRPr="001A75EB" w:rsidRDefault="0068374D" w:rsidP="00973A31">
      <w:pPr>
        <w:pStyle w:val="ListParagraph"/>
        <w:widowControl/>
        <w:numPr>
          <w:ilvl w:val="0"/>
          <w:numId w:val="62"/>
        </w:numPr>
        <w:autoSpaceDE/>
        <w:autoSpaceDN/>
        <w:spacing w:line="276" w:lineRule="auto"/>
        <w:contextualSpacing/>
        <w:textAlignment w:val="baseline"/>
        <w:rPr>
          <w:sz w:val="24"/>
          <w:szCs w:val="24"/>
        </w:rPr>
      </w:pPr>
      <w:r w:rsidRPr="001A75EB">
        <w:rPr>
          <w:sz w:val="24"/>
          <w:szCs w:val="24"/>
        </w:rPr>
        <w:t>l</w:t>
      </w:r>
      <w:r w:rsidR="00110EEA" w:rsidRPr="001A75EB">
        <w:rPr>
          <w:sz w:val="24"/>
          <w:szCs w:val="24"/>
        </w:rPr>
        <w:t>ejon një person i cili nuk është i kualifikuar teknikisht, nuk zotëron vërtetim të aftësisë, nuk punon nën mbikëqyrjen e personit përgjegjës teknikisht të kualifikuar dhe nuk ka deklaruar me shkrim se i njeh rreziqet dhe rregullat e sigurisë në vendin e punës</w:t>
      </w:r>
      <w:r w:rsidR="00725059" w:rsidRPr="001A75EB">
        <w:rPr>
          <w:sz w:val="24"/>
          <w:szCs w:val="24"/>
        </w:rPr>
        <w:t>,</w:t>
      </w:r>
      <w:r w:rsidR="00110EEA" w:rsidRPr="001A75EB">
        <w:rPr>
          <w:sz w:val="24"/>
          <w:szCs w:val="24"/>
        </w:rPr>
        <w:t xml:space="preserve"> të përfshihet në aktivitete ndihmëse në lidhje me prodhimin, tregtimin, transportin, magazinimin ose </w:t>
      </w:r>
      <w:r w:rsidRPr="001A75EB">
        <w:rPr>
          <w:sz w:val="24"/>
          <w:szCs w:val="24"/>
        </w:rPr>
        <w:t>përdorimin e lëndëve plasëse;</w:t>
      </w:r>
    </w:p>
    <w:p w:rsidR="00110EEA" w:rsidRPr="001A75EB" w:rsidRDefault="0068374D" w:rsidP="00973A31">
      <w:pPr>
        <w:spacing w:after="0" w:line="276" w:lineRule="auto"/>
        <w:ind w:left="1134" w:hanging="366"/>
        <w:contextualSpacing/>
        <w:jc w:val="both"/>
        <w:textAlignment w:val="baseline"/>
        <w:rPr>
          <w:rFonts w:ascii="Times New Roman" w:hAnsi="Times New Roman"/>
          <w:sz w:val="24"/>
          <w:szCs w:val="24"/>
        </w:rPr>
      </w:pPr>
      <w:r w:rsidRPr="001A75EB">
        <w:rPr>
          <w:rFonts w:ascii="Times New Roman" w:hAnsi="Times New Roman"/>
          <w:sz w:val="24"/>
          <w:szCs w:val="24"/>
        </w:rPr>
        <w:t>dh)</w:t>
      </w:r>
      <w:r w:rsidR="009A3643" w:rsidRPr="001A75EB">
        <w:rPr>
          <w:rFonts w:ascii="Times New Roman" w:hAnsi="Times New Roman"/>
          <w:sz w:val="24"/>
          <w:szCs w:val="24"/>
        </w:rPr>
        <w:t xml:space="preserve"> </w:t>
      </w:r>
      <w:r w:rsidRPr="001A75EB">
        <w:rPr>
          <w:rFonts w:ascii="Times New Roman" w:hAnsi="Times New Roman"/>
          <w:sz w:val="24"/>
          <w:szCs w:val="24"/>
        </w:rPr>
        <w:t>g</w:t>
      </w:r>
      <w:r w:rsidR="00110EEA" w:rsidRPr="001A75EB">
        <w:rPr>
          <w:rFonts w:ascii="Times New Roman" w:hAnsi="Times New Roman"/>
          <w:sz w:val="24"/>
          <w:szCs w:val="24"/>
        </w:rPr>
        <w:t>jatë ekzaminimit të lëndëve plasëse, laboratori i autorizuar zbulon se ato nuk përmbushin kërkesat teknike, por nuk ia raporton këtë fakt autor</w:t>
      </w:r>
      <w:r w:rsidR="006E6485" w:rsidRPr="001A75EB">
        <w:rPr>
          <w:rFonts w:ascii="Times New Roman" w:hAnsi="Times New Roman"/>
          <w:sz w:val="24"/>
          <w:szCs w:val="24"/>
        </w:rPr>
        <w:t>itetit përkatës që lëshon licenc</w:t>
      </w:r>
      <w:r w:rsidR="00110EEA" w:rsidRPr="001A75EB">
        <w:rPr>
          <w:rFonts w:ascii="Times New Roman" w:hAnsi="Times New Roman"/>
          <w:sz w:val="24"/>
          <w:szCs w:val="24"/>
        </w:rPr>
        <w:t>ën e prodhimit</w:t>
      </w:r>
      <w:r w:rsidRPr="001A75EB">
        <w:rPr>
          <w:rFonts w:ascii="Times New Roman" w:hAnsi="Times New Roman"/>
          <w:sz w:val="24"/>
          <w:szCs w:val="24"/>
        </w:rPr>
        <w:t>;</w:t>
      </w:r>
    </w:p>
    <w:p w:rsidR="00110EEA" w:rsidRPr="001A75EB" w:rsidRDefault="0068374D" w:rsidP="00973A31">
      <w:pPr>
        <w:pStyle w:val="ListParagraph"/>
        <w:widowControl/>
        <w:numPr>
          <w:ilvl w:val="0"/>
          <w:numId w:val="62"/>
        </w:numPr>
        <w:autoSpaceDE/>
        <w:autoSpaceDN/>
        <w:spacing w:line="276" w:lineRule="auto"/>
        <w:contextualSpacing/>
        <w:textAlignment w:val="baseline"/>
        <w:rPr>
          <w:sz w:val="24"/>
          <w:szCs w:val="24"/>
        </w:rPr>
      </w:pPr>
      <w:r w:rsidRPr="001A75EB">
        <w:rPr>
          <w:sz w:val="24"/>
          <w:szCs w:val="24"/>
        </w:rPr>
        <w:t>m</w:t>
      </w:r>
      <w:r w:rsidR="00110EEA" w:rsidRPr="001A75EB">
        <w:rPr>
          <w:sz w:val="24"/>
          <w:szCs w:val="24"/>
        </w:rPr>
        <w:t>agazinon lëndë plasëse në struktura dhe ambiente që nuk janë krijuar pë</w:t>
      </w:r>
      <w:r w:rsidRPr="001A75EB">
        <w:rPr>
          <w:sz w:val="24"/>
          <w:szCs w:val="24"/>
        </w:rPr>
        <w:t>r magazinimin e lëndëve plasëse</w:t>
      </w:r>
      <w:r w:rsidR="00110EEA" w:rsidRPr="001A75EB">
        <w:rPr>
          <w:sz w:val="24"/>
          <w:szCs w:val="24"/>
        </w:rPr>
        <w:t xml:space="preserve"> ose i magazinon ato në sasi që tejkalojnë ka</w:t>
      </w:r>
      <w:r w:rsidRPr="001A75EB">
        <w:rPr>
          <w:sz w:val="24"/>
          <w:szCs w:val="24"/>
        </w:rPr>
        <w:t>pacitetin maksimal të magazinës;</w:t>
      </w:r>
    </w:p>
    <w:p w:rsidR="00110EEA" w:rsidRPr="001A75EB" w:rsidRDefault="0068374D" w:rsidP="00973A31">
      <w:pPr>
        <w:spacing w:after="0" w:line="276" w:lineRule="auto"/>
        <w:ind w:left="1134" w:hanging="366"/>
        <w:contextualSpacing/>
        <w:jc w:val="both"/>
        <w:textAlignment w:val="baseline"/>
        <w:rPr>
          <w:rFonts w:ascii="Times New Roman" w:hAnsi="Times New Roman"/>
          <w:sz w:val="24"/>
          <w:szCs w:val="24"/>
        </w:rPr>
      </w:pPr>
      <w:r w:rsidRPr="001A75EB">
        <w:rPr>
          <w:rFonts w:ascii="Times New Roman" w:hAnsi="Times New Roman"/>
          <w:sz w:val="24"/>
          <w:szCs w:val="24"/>
        </w:rPr>
        <w:t>ë)</w:t>
      </w:r>
      <w:r w:rsidR="00725059" w:rsidRPr="001A75EB">
        <w:rPr>
          <w:rFonts w:ascii="Times New Roman" w:hAnsi="Times New Roman"/>
          <w:sz w:val="24"/>
          <w:szCs w:val="24"/>
        </w:rPr>
        <w:t xml:space="preserve">  </w:t>
      </w:r>
      <w:r w:rsidRPr="001A75EB">
        <w:rPr>
          <w:rFonts w:ascii="Times New Roman" w:hAnsi="Times New Roman"/>
          <w:sz w:val="24"/>
          <w:szCs w:val="24"/>
        </w:rPr>
        <w:t>m</w:t>
      </w:r>
      <w:r w:rsidR="00110EEA" w:rsidRPr="001A75EB">
        <w:rPr>
          <w:rFonts w:ascii="Times New Roman" w:hAnsi="Times New Roman"/>
          <w:sz w:val="24"/>
          <w:szCs w:val="24"/>
        </w:rPr>
        <w:t xml:space="preserve">agazinon në magazinën e përkohshme lëndë plasëse që tejkalojnë </w:t>
      </w:r>
      <w:r w:rsidR="005E2619" w:rsidRPr="001A75EB">
        <w:rPr>
          <w:rFonts w:ascii="Times New Roman" w:hAnsi="Times New Roman"/>
          <w:sz w:val="24"/>
          <w:szCs w:val="24"/>
        </w:rPr>
        <w:t>kapacitetin maksimal</w:t>
      </w:r>
      <w:r w:rsidR="00110EEA" w:rsidRPr="001A75EB">
        <w:rPr>
          <w:rFonts w:ascii="Times New Roman" w:hAnsi="Times New Roman"/>
          <w:sz w:val="24"/>
          <w:szCs w:val="24"/>
        </w:rPr>
        <w:t xml:space="preserve"> ose lëndët plasëse të ruajtura në magazinën e përkohshme i përdor për aktivitete që nuk lidhen me objektin në t</w:t>
      </w:r>
      <w:r w:rsidRPr="001A75EB">
        <w:rPr>
          <w:rFonts w:ascii="Times New Roman" w:hAnsi="Times New Roman"/>
          <w:sz w:val="24"/>
          <w:szCs w:val="24"/>
        </w:rPr>
        <w:t>ë cilin është ndërtuar magazina;</w:t>
      </w:r>
    </w:p>
    <w:p w:rsidR="00110EEA" w:rsidRPr="001A75EB" w:rsidRDefault="0068374D" w:rsidP="00973A31">
      <w:pPr>
        <w:pStyle w:val="ListParagraph"/>
        <w:widowControl/>
        <w:numPr>
          <w:ilvl w:val="0"/>
          <w:numId w:val="62"/>
        </w:numPr>
        <w:autoSpaceDE/>
        <w:autoSpaceDN/>
        <w:spacing w:line="276" w:lineRule="auto"/>
        <w:contextualSpacing/>
        <w:textAlignment w:val="baseline"/>
        <w:rPr>
          <w:sz w:val="24"/>
          <w:szCs w:val="24"/>
        </w:rPr>
      </w:pPr>
      <w:r w:rsidRPr="001A75EB">
        <w:rPr>
          <w:sz w:val="24"/>
          <w:szCs w:val="24"/>
        </w:rPr>
        <w:t>z</w:t>
      </w:r>
      <w:r w:rsidR="00110EEA" w:rsidRPr="001A75EB">
        <w:rPr>
          <w:sz w:val="24"/>
          <w:szCs w:val="24"/>
        </w:rPr>
        <w:t>otëron leje për prodhimin dhe/ose tregtimin e lëndëve plasëse dhe u shet lëndë plasëse personave juridikë dhe sipërmarrësve të cilët nuk kanë leje për përdorimin dhe/ose tregtimin dhe/</w:t>
      </w:r>
      <w:r w:rsidRPr="001A75EB">
        <w:rPr>
          <w:sz w:val="24"/>
          <w:szCs w:val="24"/>
        </w:rPr>
        <w:t>ose prodhimin e lëndëve plasëse;</w:t>
      </w:r>
      <w:r w:rsidR="00110EEA" w:rsidRPr="001A75EB">
        <w:rPr>
          <w:sz w:val="24"/>
          <w:szCs w:val="24"/>
        </w:rPr>
        <w:t xml:space="preserve"> </w:t>
      </w:r>
    </w:p>
    <w:p w:rsidR="00110EEA" w:rsidRPr="001A75EB" w:rsidRDefault="0068374D" w:rsidP="00973A31">
      <w:pPr>
        <w:pStyle w:val="ListParagraph"/>
        <w:widowControl/>
        <w:numPr>
          <w:ilvl w:val="0"/>
          <w:numId w:val="62"/>
        </w:numPr>
        <w:autoSpaceDE/>
        <w:autoSpaceDN/>
        <w:spacing w:line="276" w:lineRule="auto"/>
        <w:contextualSpacing/>
        <w:textAlignment w:val="baseline"/>
        <w:rPr>
          <w:sz w:val="24"/>
          <w:szCs w:val="24"/>
        </w:rPr>
      </w:pPr>
      <w:r w:rsidRPr="001A75EB">
        <w:rPr>
          <w:sz w:val="24"/>
          <w:szCs w:val="24"/>
        </w:rPr>
        <w:t>t</w:t>
      </w:r>
      <w:r w:rsidR="00110EEA" w:rsidRPr="001A75EB">
        <w:rPr>
          <w:sz w:val="24"/>
          <w:szCs w:val="24"/>
        </w:rPr>
        <w:t>ransferon lëndë plasëse pa autorizim</w:t>
      </w:r>
      <w:r w:rsidRPr="001A75EB">
        <w:rPr>
          <w:sz w:val="24"/>
          <w:szCs w:val="24"/>
        </w:rPr>
        <w:t>;</w:t>
      </w:r>
    </w:p>
    <w:p w:rsidR="00110EEA" w:rsidRPr="001A75EB" w:rsidRDefault="0068374D" w:rsidP="00973A31">
      <w:pPr>
        <w:spacing w:after="0" w:line="276" w:lineRule="auto"/>
        <w:ind w:left="1134" w:hanging="414"/>
        <w:contextualSpacing/>
        <w:jc w:val="both"/>
        <w:textAlignment w:val="baseline"/>
        <w:rPr>
          <w:rFonts w:ascii="Times New Roman" w:hAnsi="Times New Roman"/>
          <w:sz w:val="24"/>
          <w:szCs w:val="24"/>
        </w:rPr>
      </w:pPr>
      <w:r w:rsidRPr="001A75EB">
        <w:rPr>
          <w:rFonts w:ascii="Times New Roman" w:hAnsi="Times New Roman"/>
          <w:sz w:val="24"/>
          <w:szCs w:val="24"/>
        </w:rPr>
        <w:t>gj)</w:t>
      </w:r>
      <w:r w:rsidR="009A3643" w:rsidRPr="001A75EB">
        <w:rPr>
          <w:rFonts w:ascii="Times New Roman" w:hAnsi="Times New Roman"/>
          <w:sz w:val="24"/>
          <w:szCs w:val="24"/>
        </w:rPr>
        <w:t xml:space="preserve"> </w:t>
      </w:r>
      <w:r w:rsidRPr="001A75EB">
        <w:rPr>
          <w:rFonts w:ascii="Times New Roman" w:hAnsi="Times New Roman"/>
          <w:sz w:val="24"/>
          <w:szCs w:val="24"/>
        </w:rPr>
        <w:t>ë</w:t>
      </w:r>
      <w:r w:rsidR="00110EEA" w:rsidRPr="001A75EB">
        <w:rPr>
          <w:rFonts w:ascii="Times New Roman" w:hAnsi="Times New Roman"/>
          <w:sz w:val="24"/>
          <w:szCs w:val="24"/>
        </w:rPr>
        <w:t>shtë përgjegjës për mbajtjen e të dhënave për gjurmimin e lëndëve plasëse dhe nuk i ka plotësuar kriteret e përcaktuara në</w:t>
      </w:r>
      <w:r w:rsidR="000D35DA" w:rsidRPr="001A75EB">
        <w:rPr>
          <w:rFonts w:ascii="Times New Roman" w:hAnsi="Times New Roman"/>
          <w:sz w:val="24"/>
          <w:szCs w:val="24"/>
        </w:rPr>
        <w:t xml:space="preserve"> këtë ligj dhe aktet nënligjore;</w:t>
      </w:r>
    </w:p>
    <w:p w:rsidR="00110EEA" w:rsidRPr="001A75EB" w:rsidRDefault="000D35DA" w:rsidP="00973A31">
      <w:pPr>
        <w:pStyle w:val="ListParagraph"/>
        <w:widowControl/>
        <w:numPr>
          <w:ilvl w:val="0"/>
          <w:numId w:val="62"/>
        </w:numPr>
        <w:autoSpaceDE/>
        <w:autoSpaceDN/>
        <w:spacing w:line="276" w:lineRule="auto"/>
        <w:contextualSpacing/>
        <w:textAlignment w:val="baseline"/>
        <w:rPr>
          <w:sz w:val="24"/>
          <w:szCs w:val="24"/>
        </w:rPr>
      </w:pPr>
      <w:r w:rsidRPr="001A75EB">
        <w:rPr>
          <w:sz w:val="24"/>
          <w:szCs w:val="24"/>
        </w:rPr>
        <w:t>a</w:t>
      </w:r>
      <w:r w:rsidR="00110EEA" w:rsidRPr="001A75EB">
        <w:rPr>
          <w:sz w:val="24"/>
          <w:szCs w:val="24"/>
        </w:rPr>
        <w:t>ngazhohet në transportin e lëndëve plasëse</w:t>
      </w:r>
      <w:r w:rsidR="002D680D" w:rsidRPr="001A75EB">
        <w:rPr>
          <w:sz w:val="24"/>
          <w:szCs w:val="24"/>
        </w:rPr>
        <w:t>,</w:t>
      </w:r>
      <w:r w:rsidR="00110EEA" w:rsidRPr="001A75EB">
        <w:rPr>
          <w:sz w:val="24"/>
          <w:szCs w:val="24"/>
        </w:rPr>
        <w:t xml:space="preserve"> duke mos respektuar rregulloret për transportin e lëndëve plasëse</w:t>
      </w:r>
      <w:r w:rsidRPr="001A75EB">
        <w:rPr>
          <w:sz w:val="24"/>
          <w:szCs w:val="24"/>
        </w:rPr>
        <w:t>;</w:t>
      </w:r>
      <w:r w:rsidR="00110EEA" w:rsidRPr="001A75EB">
        <w:rPr>
          <w:sz w:val="24"/>
          <w:szCs w:val="24"/>
        </w:rPr>
        <w:t xml:space="preserve"> </w:t>
      </w:r>
    </w:p>
    <w:p w:rsidR="00110EEA" w:rsidRPr="001A75EB" w:rsidRDefault="000D35DA" w:rsidP="00973A31">
      <w:pPr>
        <w:pStyle w:val="ListParagraph"/>
        <w:widowControl/>
        <w:numPr>
          <w:ilvl w:val="0"/>
          <w:numId w:val="62"/>
        </w:numPr>
        <w:autoSpaceDE/>
        <w:autoSpaceDN/>
        <w:spacing w:line="276" w:lineRule="auto"/>
        <w:contextualSpacing/>
        <w:textAlignment w:val="baseline"/>
        <w:rPr>
          <w:sz w:val="24"/>
          <w:szCs w:val="24"/>
        </w:rPr>
      </w:pPr>
      <w:r w:rsidRPr="001A75EB">
        <w:rPr>
          <w:sz w:val="24"/>
          <w:szCs w:val="24"/>
        </w:rPr>
        <w:t>n</w:t>
      </w:r>
      <w:r w:rsidR="00110EEA" w:rsidRPr="001A75EB">
        <w:rPr>
          <w:sz w:val="24"/>
          <w:szCs w:val="24"/>
        </w:rPr>
        <w:t>uk merr të gjitha masat e sigurisë gjatë operacioneve të minimit dhe nuk i kryen ato operacione në përputhje me planin e minimit</w:t>
      </w:r>
      <w:r w:rsidRPr="001A75EB">
        <w:rPr>
          <w:sz w:val="24"/>
          <w:szCs w:val="24"/>
        </w:rPr>
        <w:t>;</w:t>
      </w:r>
      <w:r w:rsidR="00110EEA" w:rsidRPr="001A75EB">
        <w:rPr>
          <w:sz w:val="24"/>
          <w:szCs w:val="24"/>
        </w:rPr>
        <w:t xml:space="preserve"> </w:t>
      </w:r>
    </w:p>
    <w:p w:rsidR="00110EEA" w:rsidRPr="001A75EB" w:rsidRDefault="000D35DA" w:rsidP="00973A31">
      <w:pPr>
        <w:pStyle w:val="ListParagraph"/>
        <w:widowControl/>
        <w:numPr>
          <w:ilvl w:val="0"/>
          <w:numId w:val="62"/>
        </w:numPr>
        <w:autoSpaceDE/>
        <w:autoSpaceDN/>
        <w:spacing w:line="276" w:lineRule="auto"/>
        <w:contextualSpacing/>
        <w:textAlignment w:val="baseline"/>
        <w:rPr>
          <w:sz w:val="24"/>
          <w:szCs w:val="24"/>
        </w:rPr>
      </w:pPr>
      <w:r w:rsidRPr="001A75EB">
        <w:rPr>
          <w:sz w:val="24"/>
          <w:szCs w:val="24"/>
        </w:rPr>
        <w:t>p</w:t>
      </w:r>
      <w:r w:rsidR="00110EEA" w:rsidRPr="001A75EB">
        <w:rPr>
          <w:sz w:val="24"/>
          <w:szCs w:val="24"/>
        </w:rPr>
        <w:t xml:space="preserve">engon inspektorin që të kryejë mbikëqyrjen inspektuese ose nuk i siguron atij </w:t>
      </w:r>
      <w:proofErr w:type="spellStart"/>
      <w:r w:rsidR="00110EEA" w:rsidRPr="001A75EB">
        <w:rPr>
          <w:sz w:val="24"/>
          <w:szCs w:val="24"/>
        </w:rPr>
        <w:t>akses</w:t>
      </w:r>
      <w:proofErr w:type="spellEnd"/>
      <w:r w:rsidR="00110EEA" w:rsidRPr="001A75EB">
        <w:rPr>
          <w:sz w:val="24"/>
          <w:szCs w:val="24"/>
        </w:rPr>
        <w:t xml:space="preserve"> në dokumentacionin e kërkuar dhe/ose nuk i jep informacionin dhe të dhënat e nevojshme.</w:t>
      </w:r>
    </w:p>
    <w:p w:rsidR="00110EEA" w:rsidRPr="001A75EB" w:rsidRDefault="00110EEA" w:rsidP="00973A31">
      <w:pPr>
        <w:pStyle w:val="ListParagraph"/>
        <w:widowControl/>
        <w:autoSpaceDE/>
        <w:autoSpaceDN/>
        <w:spacing w:line="276" w:lineRule="auto"/>
        <w:ind w:left="1128" w:firstLine="0"/>
        <w:contextualSpacing/>
        <w:textAlignment w:val="baseline"/>
        <w:rPr>
          <w:sz w:val="24"/>
          <w:szCs w:val="24"/>
        </w:rPr>
      </w:pPr>
    </w:p>
    <w:p w:rsidR="00110EEA" w:rsidRPr="001A75EB" w:rsidRDefault="00110EEA" w:rsidP="00282D8D">
      <w:pPr>
        <w:pStyle w:val="ListParagraph"/>
        <w:widowControl/>
        <w:autoSpaceDE/>
        <w:autoSpaceDN/>
        <w:spacing w:line="276" w:lineRule="auto"/>
        <w:ind w:left="360" w:firstLine="0"/>
        <w:contextualSpacing/>
        <w:textAlignment w:val="baseline"/>
        <w:rPr>
          <w:sz w:val="24"/>
          <w:szCs w:val="24"/>
        </w:rPr>
      </w:pPr>
      <w:r w:rsidRPr="001A75EB">
        <w:rPr>
          <w:sz w:val="24"/>
          <w:szCs w:val="24"/>
        </w:rPr>
        <w:t xml:space="preserve">Për kundërvajtjet e përmendura pikën 2 të këtij neni, që përsëriten gjatë një periudhe dyvjeçare, krahas gjobës mund të vendoset edhe masa </w:t>
      </w:r>
      <w:r w:rsidR="001A6065" w:rsidRPr="001A75EB">
        <w:rPr>
          <w:sz w:val="24"/>
          <w:szCs w:val="24"/>
        </w:rPr>
        <w:t>plot</w:t>
      </w:r>
      <w:r w:rsidR="00370106" w:rsidRPr="001A75EB">
        <w:rPr>
          <w:sz w:val="24"/>
          <w:szCs w:val="24"/>
        </w:rPr>
        <w:t>ë</w:t>
      </w:r>
      <w:r w:rsidR="001A6065" w:rsidRPr="001A75EB">
        <w:rPr>
          <w:sz w:val="24"/>
          <w:szCs w:val="24"/>
        </w:rPr>
        <w:t xml:space="preserve">suese </w:t>
      </w:r>
      <w:r w:rsidRPr="001A75EB">
        <w:rPr>
          <w:sz w:val="24"/>
          <w:szCs w:val="24"/>
        </w:rPr>
        <w:t xml:space="preserve">e ndalimit </w:t>
      </w:r>
      <w:r w:rsidR="001A6065" w:rsidRPr="001A75EB">
        <w:rPr>
          <w:sz w:val="24"/>
          <w:szCs w:val="24"/>
        </w:rPr>
        <w:t xml:space="preserve">të aktivitetit që ka çuar në kundërvajtje </w:t>
      </w:r>
      <w:r w:rsidR="00D20EE1" w:rsidRPr="001A75EB">
        <w:rPr>
          <w:sz w:val="24"/>
          <w:szCs w:val="24"/>
        </w:rPr>
        <w:t xml:space="preserve">për 6 </w:t>
      </w:r>
      <w:r w:rsidRPr="001A75EB">
        <w:rPr>
          <w:sz w:val="24"/>
          <w:szCs w:val="24"/>
        </w:rPr>
        <w:t>muaj.</w:t>
      </w:r>
    </w:p>
    <w:p w:rsidR="00110EEA" w:rsidRPr="001A75EB" w:rsidRDefault="00110EEA" w:rsidP="00973A31">
      <w:pPr>
        <w:pStyle w:val="ListParagraph"/>
        <w:widowControl/>
        <w:numPr>
          <w:ilvl w:val="0"/>
          <w:numId w:val="60"/>
        </w:numPr>
        <w:tabs>
          <w:tab w:val="left" w:pos="450"/>
        </w:tabs>
        <w:autoSpaceDE/>
        <w:autoSpaceDN/>
        <w:spacing w:line="276" w:lineRule="auto"/>
        <w:ind w:left="540" w:hanging="540"/>
        <w:contextualSpacing/>
        <w:textAlignment w:val="baseline"/>
        <w:rPr>
          <w:sz w:val="24"/>
          <w:szCs w:val="24"/>
        </w:rPr>
      </w:pPr>
      <w:r w:rsidRPr="001A75EB">
        <w:rPr>
          <w:sz w:val="24"/>
          <w:szCs w:val="24"/>
        </w:rPr>
        <w:lastRenderedPageBreak/>
        <w:t>Gjobitet me 10 000 – 100 000 lek</w:t>
      </w:r>
      <w:r w:rsidR="0068374D" w:rsidRPr="001A75EB">
        <w:rPr>
          <w:sz w:val="24"/>
          <w:szCs w:val="24"/>
        </w:rPr>
        <w:t>ë</w:t>
      </w:r>
      <w:r w:rsidRPr="001A75EB">
        <w:rPr>
          <w:sz w:val="24"/>
          <w:szCs w:val="24"/>
        </w:rPr>
        <w:t xml:space="preserve"> operatori ekonomik, i cili:</w:t>
      </w:r>
    </w:p>
    <w:p w:rsidR="00F76D6B" w:rsidRPr="001A75EB" w:rsidRDefault="00F76D6B" w:rsidP="00973A31">
      <w:pPr>
        <w:pStyle w:val="ListParagraph"/>
        <w:widowControl/>
        <w:autoSpaceDE/>
        <w:autoSpaceDN/>
        <w:spacing w:line="276" w:lineRule="auto"/>
        <w:ind w:left="709" w:firstLine="0"/>
        <w:contextualSpacing/>
        <w:textAlignment w:val="baseline"/>
        <w:rPr>
          <w:sz w:val="24"/>
          <w:szCs w:val="24"/>
        </w:rPr>
      </w:pPr>
    </w:p>
    <w:p w:rsidR="00110EEA" w:rsidRPr="001A75EB" w:rsidRDefault="000D35DA" w:rsidP="00973A31">
      <w:pPr>
        <w:pStyle w:val="ListParagraph"/>
        <w:numPr>
          <w:ilvl w:val="0"/>
          <w:numId w:val="63"/>
        </w:numPr>
        <w:spacing w:line="276" w:lineRule="auto"/>
        <w:ind w:left="1080"/>
        <w:contextualSpacing/>
        <w:textAlignment w:val="baseline"/>
        <w:rPr>
          <w:b/>
          <w:sz w:val="24"/>
          <w:szCs w:val="24"/>
        </w:rPr>
      </w:pPr>
      <w:r w:rsidRPr="001A75EB">
        <w:rPr>
          <w:sz w:val="24"/>
          <w:szCs w:val="24"/>
        </w:rPr>
        <w:t>p</w:t>
      </w:r>
      <w:r w:rsidR="00110EEA" w:rsidRPr="001A75EB">
        <w:rPr>
          <w:sz w:val="24"/>
          <w:szCs w:val="24"/>
        </w:rPr>
        <w:t>as përdorimit të lëndës plasëse, nuk kujdeset për ambalazhin e lëndëve plasëse</w:t>
      </w:r>
      <w:r w:rsidR="0020786C" w:rsidRPr="001A75EB">
        <w:rPr>
          <w:sz w:val="24"/>
          <w:szCs w:val="24"/>
        </w:rPr>
        <w:t>,</w:t>
      </w:r>
      <w:r w:rsidR="00110EEA" w:rsidRPr="001A75EB">
        <w:rPr>
          <w:sz w:val="24"/>
          <w:szCs w:val="24"/>
        </w:rPr>
        <w:t xml:space="preserve"> në përp</w:t>
      </w:r>
      <w:r w:rsidRPr="001A75EB">
        <w:rPr>
          <w:sz w:val="24"/>
          <w:szCs w:val="24"/>
        </w:rPr>
        <w:t>uthje me udhëzimet e prodhuesit;</w:t>
      </w:r>
    </w:p>
    <w:p w:rsidR="00110EEA" w:rsidRPr="001A75EB" w:rsidRDefault="000D35DA" w:rsidP="00973A31">
      <w:pPr>
        <w:pStyle w:val="ListParagraph"/>
        <w:widowControl/>
        <w:numPr>
          <w:ilvl w:val="0"/>
          <w:numId w:val="63"/>
        </w:numPr>
        <w:autoSpaceDE/>
        <w:autoSpaceDN/>
        <w:spacing w:line="276" w:lineRule="auto"/>
        <w:ind w:left="1080"/>
        <w:contextualSpacing/>
        <w:textAlignment w:val="baseline"/>
        <w:rPr>
          <w:sz w:val="24"/>
          <w:szCs w:val="24"/>
        </w:rPr>
      </w:pPr>
      <w:r w:rsidRPr="001A75EB">
        <w:rPr>
          <w:sz w:val="24"/>
          <w:szCs w:val="24"/>
        </w:rPr>
        <w:t>a</w:t>
      </w:r>
      <w:r w:rsidR="00110EEA" w:rsidRPr="001A75EB">
        <w:rPr>
          <w:sz w:val="24"/>
          <w:szCs w:val="24"/>
        </w:rPr>
        <w:t>mbalazhin e synuar për paketimin e lëndëve plasëse e përdor për qëllime të tjera</w:t>
      </w:r>
      <w:r w:rsidRPr="001A75EB">
        <w:rPr>
          <w:sz w:val="24"/>
          <w:szCs w:val="24"/>
        </w:rPr>
        <w:t>;</w:t>
      </w:r>
    </w:p>
    <w:p w:rsidR="00110EEA" w:rsidRPr="001A75EB" w:rsidRDefault="00186789" w:rsidP="00973A31">
      <w:pPr>
        <w:pStyle w:val="ListParagraph"/>
        <w:widowControl/>
        <w:numPr>
          <w:ilvl w:val="0"/>
          <w:numId w:val="63"/>
        </w:numPr>
        <w:autoSpaceDE/>
        <w:autoSpaceDN/>
        <w:spacing w:line="276" w:lineRule="auto"/>
        <w:ind w:left="1080"/>
        <w:contextualSpacing/>
        <w:textAlignment w:val="baseline"/>
        <w:rPr>
          <w:sz w:val="24"/>
          <w:szCs w:val="24"/>
        </w:rPr>
      </w:pPr>
      <w:r w:rsidRPr="001A75EB">
        <w:rPr>
          <w:sz w:val="24"/>
          <w:szCs w:val="24"/>
        </w:rPr>
        <w:t>nuk e njofton menjëherë m</w:t>
      </w:r>
      <w:r w:rsidR="00110EEA" w:rsidRPr="001A75EB">
        <w:rPr>
          <w:sz w:val="24"/>
          <w:szCs w:val="24"/>
        </w:rPr>
        <w:t>inistrinë për rendin dhe sigurinë për humbjen ose vjedhjen e lëndëve plasëse</w:t>
      </w:r>
      <w:r w:rsidRPr="001A75EB">
        <w:rPr>
          <w:sz w:val="24"/>
          <w:szCs w:val="24"/>
        </w:rPr>
        <w:t>;</w:t>
      </w:r>
      <w:r w:rsidR="00110EEA" w:rsidRPr="001A75EB">
        <w:rPr>
          <w:sz w:val="24"/>
          <w:szCs w:val="24"/>
        </w:rPr>
        <w:t xml:space="preserve"> </w:t>
      </w:r>
    </w:p>
    <w:p w:rsidR="00110EEA" w:rsidRPr="001A75EB" w:rsidRDefault="00D14830" w:rsidP="00973A31">
      <w:pPr>
        <w:tabs>
          <w:tab w:val="left" w:pos="1080"/>
        </w:tabs>
        <w:spacing w:after="0" w:line="276" w:lineRule="auto"/>
        <w:ind w:left="1080" w:hanging="450"/>
        <w:contextualSpacing/>
        <w:jc w:val="both"/>
        <w:textAlignment w:val="baseline"/>
        <w:rPr>
          <w:rFonts w:ascii="Times New Roman" w:hAnsi="Times New Roman"/>
          <w:sz w:val="24"/>
          <w:szCs w:val="24"/>
        </w:rPr>
      </w:pPr>
      <w:r w:rsidRPr="001A75EB">
        <w:rPr>
          <w:rFonts w:ascii="Times New Roman" w:hAnsi="Times New Roman"/>
          <w:sz w:val="24"/>
          <w:szCs w:val="24"/>
        </w:rPr>
        <w:t xml:space="preserve"> </w:t>
      </w:r>
      <w:r w:rsidR="00186789" w:rsidRPr="001A75EB">
        <w:rPr>
          <w:rFonts w:ascii="Times New Roman" w:hAnsi="Times New Roman"/>
          <w:sz w:val="24"/>
          <w:szCs w:val="24"/>
        </w:rPr>
        <w:t>ç)</w:t>
      </w:r>
      <w:r w:rsidR="001668DD" w:rsidRPr="001A75EB">
        <w:rPr>
          <w:rFonts w:ascii="Times New Roman" w:hAnsi="Times New Roman"/>
          <w:sz w:val="24"/>
          <w:szCs w:val="24"/>
        </w:rPr>
        <w:t xml:space="preserve"> </w:t>
      </w:r>
      <w:r w:rsidR="00186789" w:rsidRPr="001A75EB">
        <w:rPr>
          <w:rFonts w:ascii="Times New Roman" w:hAnsi="Times New Roman"/>
          <w:sz w:val="24"/>
          <w:szCs w:val="24"/>
        </w:rPr>
        <w:t>n</w:t>
      </w:r>
      <w:r w:rsidR="00110EEA" w:rsidRPr="001A75EB">
        <w:rPr>
          <w:rFonts w:ascii="Times New Roman" w:hAnsi="Times New Roman"/>
          <w:sz w:val="24"/>
          <w:szCs w:val="24"/>
        </w:rPr>
        <w:t>uk njofton strukturat pë</w:t>
      </w:r>
      <w:r w:rsidR="00186789" w:rsidRPr="001A75EB">
        <w:rPr>
          <w:rFonts w:ascii="Times New Roman" w:hAnsi="Times New Roman"/>
          <w:sz w:val="24"/>
          <w:szCs w:val="24"/>
        </w:rPr>
        <w:t>rgjegjëse që kanë lëshuar licenc</w:t>
      </w:r>
      <w:r w:rsidR="00110EEA" w:rsidRPr="001A75EB">
        <w:rPr>
          <w:rFonts w:ascii="Times New Roman" w:hAnsi="Times New Roman"/>
          <w:sz w:val="24"/>
          <w:szCs w:val="24"/>
        </w:rPr>
        <w:t>at/autoriz</w:t>
      </w:r>
      <w:r w:rsidR="006E6485" w:rsidRPr="001A75EB">
        <w:rPr>
          <w:rFonts w:ascii="Times New Roman" w:hAnsi="Times New Roman"/>
          <w:sz w:val="24"/>
          <w:szCs w:val="24"/>
        </w:rPr>
        <w:t>i</w:t>
      </w:r>
      <w:r w:rsidR="00110EEA" w:rsidRPr="001A75EB">
        <w:rPr>
          <w:rFonts w:ascii="Times New Roman" w:hAnsi="Times New Roman"/>
          <w:sz w:val="24"/>
          <w:szCs w:val="24"/>
        </w:rPr>
        <w:t xml:space="preserve">met mbi </w:t>
      </w:r>
      <w:r w:rsidR="00186789" w:rsidRPr="001A75EB">
        <w:rPr>
          <w:rFonts w:ascii="Times New Roman" w:hAnsi="Times New Roman"/>
          <w:sz w:val="24"/>
          <w:szCs w:val="24"/>
        </w:rPr>
        <w:t xml:space="preserve"> </w:t>
      </w:r>
      <w:r w:rsidR="00110EEA" w:rsidRPr="001A75EB">
        <w:rPr>
          <w:rFonts w:ascii="Times New Roman" w:hAnsi="Times New Roman"/>
          <w:sz w:val="24"/>
          <w:szCs w:val="24"/>
        </w:rPr>
        <w:t>ndërprerjen e aktiviteteve të lejuara nga ky ligj a</w:t>
      </w:r>
      <w:r w:rsidR="00BD199A" w:rsidRPr="001A75EB">
        <w:rPr>
          <w:rFonts w:ascii="Times New Roman" w:hAnsi="Times New Roman"/>
          <w:sz w:val="24"/>
          <w:szCs w:val="24"/>
        </w:rPr>
        <w:t xml:space="preserve">po ndryshime të tjera në status </w:t>
      </w:r>
      <w:r w:rsidR="00110EEA" w:rsidRPr="001A75EB">
        <w:rPr>
          <w:rFonts w:ascii="Times New Roman" w:hAnsi="Times New Roman"/>
          <w:sz w:val="24"/>
          <w:szCs w:val="24"/>
        </w:rPr>
        <w:t>dhe në kushtet dhe kriteret m</w:t>
      </w:r>
      <w:r w:rsidR="00186789" w:rsidRPr="001A75EB">
        <w:rPr>
          <w:rFonts w:ascii="Times New Roman" w:hAnsi="Times New Roman"/>
          <w:sz w:val="24"/>
          <w:szCs w:val="24"/>
        </w:rPr>
        <w:t>e të cilat është përfi</w:t>
      </w:r>
      <w:r w:rsidR="006E6485" w:rsidRPr="001A75EB">
        <w:rPr>
          <w:rFonts w:ascii="Times New Roman" w:hAnsi="Times New Roman"/>
          <w:sz w:val="24"/>
          <w:szCs w:val="24"/>
        </w:rPr>
        <w:t>t</w:t>
      </w:r>
      <w:r w:rsidR="00186789" w:rsidRPr="001A75EB">
        <w:rPr>
          <w:rFonts w:ascii="Times New Roman" w:hAnsi="Times New Roman"/>
          <w:sz w:val="24"/>
          <w:szCs w:val="24"/>
        </w:rPr>
        <w:t>uar licenc</w:t>
      </w:r>
      <w:r w:rsidR="00110EEA" w:rsidRPr="001A75EB">
        <w:rPr>
          <w:rFonts w:ascii="Times New Roman" w:hAnsi="Times New Roman"/>
          <w:sz w:val="24"/>
          <w:szCs w:val="24"/>
        </w:rPr>
        <w:t>a/autorizimi</w:t>
      </w:r>
      <w:r w:rsidR="00186789" w:rsidRPr="001A75EB">
        <w:rPr>
          <w:rFonts w:ascii="Times New Roman" w:hAnsi="Times New Roman"/>
          <w:sz w:val="24"/>
          <w:szCs w:val="24"/>
        </w:rPr>
        <w:t>,</w:t>
      </w:r>
      <w:r w:rsidR="00110EEA" w:rsidRPr="001A75EB">
        <w:rPr>
          <w:rFonts w:ascii="Times New Roman" w:hAnsi="Times New Roman"/>
          <w:sz w:val="24"/>
          <w:szCs w:val="24"/>
        </w:rPr>
        <w:t xml:space="preserve"> brenda tetë ditëve ng</w:t>
      </w:r>
      <w:r w:rsidR="00186789" w:rsidRPr="001A75EB">
        <w:rPr>
          <w:rFonts w:ascii="Times New Roman" w:hAnsi="Times New Roman"/>
          <w:sz w:val="24"/>
          <w:szCs w:val="24"/>
        </w:rPr>
        <w:t>a data e ndodhjes së tyre;</w:t>
      </w:r>
    </w:p>
    <w:p w:rsidR="00110EEA" w:rsidRPr="001A75EB" w:rsidRDefault="00186789" w:rsidP="00973A31">
      <w:pPr>
        <w:pStyle w:val="ListParagraph"/>
        <w:widowControl/>
        <w:numPr>
          <w:ilvl w:val="0"/>
          <w:numId w:val="63"/>
        </w:numPr>
        <w:tabs>
          <w:tab w:val="left" w:pos="720"/>
        </w:tabs>
        <w:autoSpaceDE/>
        <w:autoSpaceDN/>
        <w:spacing w:line="276" w:lineRule="auto"/>
        <w:ind w:left="990" w:hanging="270"/>
        <w:contextualSpacing/>
        <w:textAlignment w:val="baseline"/>
        <w:rPr>
          <w:sz w:val="24"/>
          <w:szCs w:val="24"/>
        </w:rPr>
      </w:pPr>
      <w:r w:rsidRPr="001A75EB">
        <w:rPr>
          <w:sz w:val="24"/>
          <w:szCs w:val="24"/>
        </w:rPr>
        <w:t>n</w:t>
      </w:r>
      <w:r w:rsidR="00110EEA" w:rsidRPr="001A75EB">
        <w:rPr>
          <w:sz w:val="24"/>
          <w:szCs w:val="24"/>
        </w:rPr>
        <w:t>uk i dorëzon strukturave përkatëse të</w:t>
      </w:r>
      <w:r w:rsidRPr="001A75EB">
        <w:rPr>
          <w:sz w:val="24"/>
          <w:szCs w:val="24"/>
        </w:rPr>
        <w:t xml:space="preserve"> dhënat e shtetasit që synon të </w:t>
      </w:r>
      <w:r w:rsidR="00110EEA" w:rsidRPr="001A75EB">
        <w:rPr>
          <w:sz w:val="24"/>
          <w:szCs w:val="24"/>
        </w:rPr>
        <w:t>angazhojë në kryerjen e aktivitet</w:t>
      </w:r>
      <w:r w:rsidRPr="001A75EB">
        <w:rPr>
          <w:sz w:val="24"/>
          <w:szCs w:val="24"/>
        </w:rPr>
        <w:t>eve në lidhje me lëndët plasëse;</w:t>
      </w:r>
    </w:p>
    <w:p w:rsidR="00110EEA" w:rsidRPr="001A75EB" w:rsidRDefault="009A3643" w:rsidP="00973A31">
      <w:pPr>
        <w:tabs>
          <w:tab w:val="left" w:pos="720"/>
        </w:tabs>
        <w:spacing w:after="0" w:line="276" w:lineRule="auto"/>
        <w:ind w:left="990" w:hanging="270"/>
        <w:contextualSpacing/>
        <w:jc w:val="both"/>
        <w:textAlignment w:val="baseline"/>
        <w:rPr>
          <w:rFonts w:ascii="Times New Roman" w:hAnsi="Times New Roman"/>
          <w:sz w:val="24"/>
          <w:szCs w:val="24"/>
        </w:rPr>
      </w:pPr>
      <w:r w:rsidRPr="001A75EB">
        <w:rPr>
          <w:rFonts w:ascii="Times New Roman" w:hAnsi="Times New Roman"/>
          <w:sz w:val="24"/>
          <w:szCs w:val="24"/>
        </w:rPr>
        <w:t>d</w:t>
      </w:r>
      <w:r w:rsidR="00D14830" w:rsidRPr="001A75EB">
        <w:rPr>
          <w:rFonts w:ascii="Times New Roman" w:hAnsi="Times New Roman"/>
          <w:sz w:val="24"/>
          <w:szCs w:val="24"/>
        </w:rPr>
        <w:t>h</w:t>
      </w:r>
      <w:r w:rsidR="00186789" w:rsidRPr="001A75EB">
        <w:rPr>
          <w:rFonts w:ascii="Times New Roman" w:hAnsi="Times New Roman"/>
          <w:sz w:val="24"/>
          <w:szCs w:val="24"/>
        </w:rPr>
        <w:t>) t</w:t>
      </w:r>
      <w:r w:rsidR="00110EEA" w:rsidRPr="001A75EB">
        <w:rPr>
          <w:rFonts w:ascii="Times New Roman" w:hAnsi="Times New Roman"/>
          <w:sz w:val="24"/>
          <w:szCs w:val="24"/>
        </w:rPr>
        <w:t>ransferon, tregton dhe përdor lëndë plasëse në ambalazh që nuk është testuar dhe markuar në përputhje me rregulloret që rregullojnë transportin e mallrave të rrezikshme dhe rregulloret</w:t>
      </w:r>
      <w:r w:rsidR="00186789" w:rsidRPr="001A75EB">
        <w:rPr>
          <w:rFonts w:ascii="Times New Roman" w:hAnsi="Times New Roman"/>
          <w:sz w:val="24"/>
          <w:szCs w:val="24"/>
        </w:rPr>
        <w:t xml:space="preserve"> për </w:t>
      </w:r>
      <w:proofErr w:type="spellStart"/>
      <w:r w:rsidR="00186789" w:rsidRPr="001A75EB">
        <w:rPr>
          <w:rFonts w:ascii="Times New Roman" w:hAnsi="Times New Roman"/>
          <w:sz w:val="24"/>
          <w:szCs w:val="24"/>
        </w:rPr>
        <w:t>markimin</w:t>
      </w:r>
      <w:proofErr w:type="spellEnd"/>
      <w:r w:rsidR="00186789" w:rsidRPr="001A75EB">
        <w:rPr>
          <w:rFonts w:ascii="Times New Roman" w:hAnsi="Times New Roman"/>
          <w:sz w:val="24"/>
          <w:szCs w:val="24"/>
        </w:rPr>
        <w:t xml:space="preserve"> e lëndëve plasëse;</w:t>
      </w:r>
    </w:p>
    <w:p w:rsidR="005E2619" w:rsidRPr="001A75EB" w:rsidRDefault="00186789" w:rsidP="00973A31">
      <w:pPr>
        <w:pStyle w:val="ListParagraph"/>
        <w:widowControl/>
        <w:numPr>
          <w:ilvl w:val="0"/>
          <w:numId w:val="63"/>
        </w:numPr>
        <w:tabs>
          <w:tab w:val="left" w:pos="720"/>
        </w:tabs>
        <w:autoSpaceDE/>
        <w:autoSpaceDN/>
        <w:spacing w:line="276" w:lineRule="auto"/>
        <w:ind w:left="990" w:hanging="270"/>
        <w:contextualSpacing/>
        <w:textAlignment w:val="baseline"/>
        <w:rPr>
          <w:sz w:val="24"/>
          <w:szCs w:val="24"/>
        </w:rPr>
      </w:pPr>
      <w:r w:rsidRPr="001A75EB">
        <w:rPr>
          <w:sz w:val="24"/>
          <w:szCs w:val="24"/>
        </w:rPr>
        <w:t>n</w:t>
      </w:r>
      <w:r w:rsidR="005E2619" w:rsidRPr="001A75EB">
        <w:rPr>
          <w:sz w:val="24"/>
          <w:szCs w:val="24"/>
        </w:rPr>
        <w:t xml:space="preserve">uk mban </w:t>
      </w:r>
      <w:r w:rsidRPr="001A75EB">
        <w:rPr>
          <w:sz w:val="24"/>
          <w:szCs w:val="24"/>
        </w:rPr>
        <w:t>të dhënat mbi dokumentacionin te</w:t>
      </w:r>
      <w:r w:rsidR="005E2619" w:rsidRPr="001A75EB">
        <w:rPr>
          <w:sz w:val="24"/>
          <w:szCs w:val="24"/>
        </w:rPr>
        <w:t xml:space="preserve">knik, deklaratat e </w:t>
      </w:r>
      <w:r w:rsidR="00A34B03">
        <w:rPr>
          <w:sz w:val="24"/>
          <w:szCs w:val="24"/>
        </w:rPr>
        <w:t>përputhshmërisë</w:t>
      </w:r>
      <w:r w:rsidR="005E2619" w:rsidRPr="001A75EB">
        <w:rPr>
          <w:sz w:val="24"/>
          <w:szCs w:val="24"/>
        </w:rPr>
        <w:t>, sistemit të gjurmimit</w:t>
      </w:r>
      <w:r w:rsidRPr="001A75EB">
        <w:rPr>
          <w:sz w:val="24"/>
          <w:szCs w:val="24"/>
        </w:rPr>
        <w:t>,</w:t>
      </w:r>
      <w:r w:rsidR="005E2619" w:rsidRPr="001A75EB">
        <w:rPr>
          <w:sz w:val="24"/>
          <w:szCs w:val="24"/>
        </w:rPr>
        <w:t xml:space="preserve"> sipas afateve të përcaktu</w:t>
      </w:r>
      <w:r w:rsidR="006E6485" w:rsidRPr="001A75EB">
        <w:rPr>
          <w:sz w:val="24"/>
          <w:szCs w:val="24"/>
        </w:rPr>
        <w:t>a</w:t>
      </w:r>
      <w:r w:rsidR="005E2619" w:rsidRPr="001A75EB">
        <w:rPr>
          <w:sz w:val="24"/>
          <w:szCs w:val="24"/>
        </w:rPr>
        <w:t>ra</w:t>
      </w:r>
      <w:r w:rsidRPr="001A75EB">
        <w:rPr>
          <w:sz w:val="24"/>
          <w:szCs w:val="24"/>
        </w:rPr>
        <w:t xml:space="preserve"> në këtë ligj;</w:t>
      </w:r>
    </w:p>
    <w:p w:rsidR="005E2619" w:rsidRPr="001A75EB" w:rsidRDefault="00186789" w:rsidP="00973A31">
      <w:pPr>
        <w:tabs>
          <w:tab w:val="left" w:pos="720"/>
        </w:tabs>
        <w:spacing w:after="0" w:line="276" w:lineRule="auto"/>
        <w:ind w:left="990" w:hanging="270"/>
        <w:contextualSpacing/>
        <w:jc w:val="both"/>
        <w:textAlignment w:val="baseline"/>
        <w:rPr>
          <w:rFonts w:ascii="Times New Roman" w:hAnsi="Times New Roman"/>
          <w:sz w:val="24"/>
          <w:szCs w:val="24"/>
        </w:rPr>
      </w:pPr>
      <w:r w:rsidRPr="001A75EB">
        <w:rPr>
          <w:rFonts w:ascii="Times New Roman" w:hAnsi="Times New Roman"/>
          <w:sz w:val="24"/>
          <w:szCs w:val="24"/>
        </w:rPr>
        <w:t>ë)</w:t>
      </w:r>
      <w:r w:rsidR="00BD199A" w:rsidRPr="001A75EB">
        <w:rPr>
          <w:rFonts w:ascii="Times New Roman" w:hAnsi="Times New Roman"/>
          <w:sz w:val="24"/>
          <w:szCs w:val="24"/>
        </w:rPr>
        <w:t xml:space="preserve"> </w:t>
      </w:r>
      <w:r w:rsidRPr="001A75EB">
        <w:rPr>
          <w:rFonts w:ascii="Times New Roman" w:hAnsi="Times New Roman"/>
          <w:sz w:val="24"/>
          <w:szCs w:val="24"/>
        </w:rPr>
        <w:t>n</w:t>
      </w:r>
      <w:r w:rsidR="006E6485" w:rsidRPr="001A75EB">
        <w:rPr>
          <w:rFonts w:ascii="Times New Roman" w:hAnsi="Times New Roman"/>
          <w:sz w:val="24"/>
          <w:szCs w:val="24"/>
        </w:rPr>
        <w:t>uk raporton pranë stru</w:t>
      </w:r>
      <w:r w:rsidR="005E2619" w:rsidRPr="001A75EB">
        <w:rPr>
          <w:rFonts w:ascii="Times New Roman" w:hAnsi="Times New Roman"/>
          <w:sz w:val="24"/>
          <w:szCs w:val="24"/>
        </w:rPr>
        <w:t>kturave përgjegjë</w:t>
      </w:r>
      <w:r w:rsidR="006E6485" w:rsidRPr="001A75EB">
        <w:rPr>
          <w:rFonts w:ascii="Times New Roman" w:hAnsi="Times New Roman"/>
          <w:sz w:val="24"/>
          <w:szCs w:val="24"/>
        </w:rPr>
        <w:t>se të cilat kanë miratuar lice</w:t>
      </w:r>
      <w:r w:rsidRPr="001A75EB">
        <w:rPr>
          <w:rFonts w:ascii="Times New Roman" w:hAnsi="Times New Roman"/>
          <w:sz w:val="24"/>
          <w:szCs w:val="24"/>
        </w:rPr>
        <w:t>nc</w:t>
      </w:r>
      <w:r w:rsidR="005E2619" w:rsidRPr="001A75EB">
        <w:rPr>
          <w:rFonts w:ascii="Times New Roman" w:hAnsi="Times New Roman"/>
          <w:sz w:val="24"/>
          <w:szCs w:val="24"/>
        </w:rPr>
        <w:t>at/autori</w:t>
      </w:r>
      <w:r w:rsidR="006E6485" w:rsidRPr="001A75EB">
        <w:rPr>
          <w:rFonts w:ascii="Times New Roman" w:hAnsi="Times New Roman"/>
          <w:sz w:val="24"/>
          <w:szCs w:val="24"/>
        </w:rPr>
        <w:t>zimet</w:t>
      </w:r>
      <w:r w:rsidR="005E2619" w:rsidRPr="001A75EB">
        <w:rPr>
          <w:rFonts w:ascii="Times New Roman" w:hAnsi="Times New Roman"/>
          <w:sz w:val="24"/>
          <w:szCs w:val="24"/>
        </w:rPr>
        <w:t xml:space="preserve"> sipas afateve të përcaktuara në këtë ligj ose akt</w:t>
      </w:r>
      <w:r w:rsidRPr="001A75EB">
        <w:rPr>
          <w:rFonts w:ascii="Times New Roman" w:hAnsi="Times New Roman"/>
          <w:sz w:val="24"/>
          <w:szCs w:val="24"/>
        </w:rPr>
        <w:t>eve nënligjore në zbatim të tij;</w:t>
      </w:r>
    </w:p>
    <w:p w:rsidR="00110EEA" w:rsidRPr="001A75EB" w:rsidRDefault="00186789" w:rsidP="00973A31">
      <w:pPr>
        <w:pStyle w:val="ListParagraph"/>
        <w:widowControl/>
        <w:numPr>
          <w:ilvl w:val="0"/>
          <w:numId w:val="63"/>
        </w:numPr>
        <w:tabs>
          <w:tab w:val="left" w:pos="720"/>
        </w:tabs>
        <w:autoSpaceDE/>
        <w:autoSpaceDN/>
        <w:spacing w:line="276" w:lineRule="auto"/>
        <w:ind w:left="990" w:hanging="270"/>
        <w:contextualSpacing/>
        <w:textAlignment w:val="baseline"/>
        <w:rPr>
          <w:rFonts w:eastAsia="Calibri"/>
          <w:sz w:val="24"/>
          <w:szCs w:val="24"/>
        </w:rPr>
      </w:pPr>
      <w:r w:rsidRPr="001A75EB">
        <w:rPr>
          <w:sz w:val="24"/>
          <w:szCs w:val="24"/>
        </w:rPr>
        <w:t>n</w:t>
      </w:r>
      <w:r w:rsidR="00110EEA" w:rsidRPr="001A75EB">
        <w:rPr>
          <w:sz w:val="24"/>
          <w:szCs w:val="24"/>
        </w:rPr>
        <w:t>uk ia kthen lëndët plasëse prodhuesit ose nuk i shkatërron ato me shpenzimet e tij brenda 30 ditëve nga data e njoftimit për ndalimin e tregtimit dh</w:t>
      </w:r>
      <w:r w:rsidRPr="001A75EB">
        <w:rPr>
          <w:sz w:val="24"/>
          <w:szCs w:val="24"/>
        </w:rPr>
        <w:t>e përdorimit të lëndëve plasëse;</w:t>
      </w:r>
    </w:p>
    <w:p w:rsidR="00110EEA" w:rsidRPr="001A75EB" w:rsidRDefault="00186789" w:rsidP="00973A31">
      <w:pPr>
        <w:pStyle w:val="ListParagraph"/>
        <w:widowControl/>
        <w:numPr>
          <w:ilvl w:val="0"/>
          <w:numId w:val="63"/>
        </w:numPr>
        <w:tabs>
          <w:tab w:val="left" w:pos="720"/>
        </w:tabs>
        <w:autoSpaceDE/>
        <w:autoSpaceDN/>
        <w:spacing w:line="276" w:lineRule="auto"/>
        <w:ind w:left="990" w:hanging="270"/>
        <w:contextualSpacing/>
        <w:textAlignment w:val="baseline"/>
        <w:rPr>
          <w:sz w:val="24"/>
          <w:szCs w:val="24"/>
        </w:rPr>
      </w:pPr>
      <w:r w:rsidRPr="001A75EB">
        <w:rPr>
          <w:sz w:val="24"/>
          <w:szCs w:val="24"/>
        </w:rPr>
        <w:t>z</w:t>
      </w:r>
      <w:r w:rsidR="00110EEA" w:rsidRPr="001A75EB">
        <w:rPr>
          <w:sz w:val="24"/>
          <w:szCs w:val="24"/>
        </w:rPr>
        <w:t>otëron lëndë plasëse për të cilat ka dijeni se nuk janë në përputhje me kërkesat teknike dhe nuk strukturën përkatëse</w:t>
      </w:r>
      <w:r w:rsidRPr="001A75EB">
        <w:rPr>
          <w:sz w:val="24"/>
          <w:szCs w:val="24"/>
        </w:rPr>
        <w:t>;</w:t>
      </w:r>
    </w:p>
    <w:p w:rsidR="00110EEA" w:rsidRPr="001A75EB" w:rsidRDefault="009A3643" w:rsidP="00973A31">
      <w:pPr>
        <w:tabs>
          <w:tab w:val="left" w:pos="720"/>
        </w:tabs>
        <w:spacing w:after="0" w:line="276" w:lineRule="auto"/>
        <w:ind w:left="900" w:hanging="270"/>
        <w:contextualSpacing/>
        <w:jc w:val="both"/>
        <w:textAlignment w:val="baseline"/>
        <w:rPr>
          <w:rFonts w:ascii="Times New Roman" w:hAnsi="Times New Roman"/>
          <w:sz w:val="24"/>
          <w:szCs w:val="24"/>
        </w:rPr>
      </w:pPr>
      <w:r w:rsidRPr="001A75EB">
        <w:rPr>
          <w:rFonts w:ascii="Times New Roman" w:hAnsi="Times New Roman"/>
          <w:sz w:val="24"/>
          <w:szCs w:val="24"/>
        </w:rPr>
        <w:t xml:space="preserve"> </w:t>
      </w:r>
      <w:r w:rsidR="00D14830" w:rsidRPr="001A75EB">
        <w:rPr>
          <w:rFonts w:ascii="Times New Roman" w:hAnsi="Times New Roman"/>
          <w:sz w:val="24"/>
          <w:szCs w:val="24"/>
        </w:rPr>
        <w:t>gj</w:t>
      </w:r>
      <w:r w:rsidR="00186789" w:rsidRPr="001A75EB">
        <w:rPr>
          <w:rFonts w:ascii="Times New Roman" w:hAnsi="Times New Roman"/>
          <w:sz w:val="24"/>
          <w:szCs w:val="24"/>
        </w:rPr>
        <w:t>)</w:t>
      </w:r>
      <w:r w:rsidR="00BD199A" w:rsidRPr="001A75EB">
        <w:rPr>
          <w:rFonts w:ascii="Times New Roman" w:hAnsi="Times New Roman"/>
          <w:sz w:val="24"/>
          <w:szCs w:val="24"/>
        </w:rPr>
        <w:t xml:space="preserve"> </w:t>
      </w:r>
      <w:r w:rsidR="00186789" w:rsidRPr="001A75EB">
        <w:rPr>
          <w:rFonts w:ascii="Times New Roman" w:hAnsi="Times New Roman"/>
          <w:sz w:val="24"/>
          <w:szCs w:val="24"/>
        </w:rPr>
        <w:t>s</w:t>
      </w:r>
      <w:r w:rsidR="00110EEA" w:rsidRPr="001A75EB">
        <w:rPr>
          <w:rFonts w:ascii="Times New Roman" w:hAnsi="Times New Roman"/>
          <w:sz w:val="24"/>
          <w:szCs w:val="24"/>
        </w:rPr>
        <w:t>trukturat për prodhimin dhe magazin</w:t>
      </w:r>
      <w:r w:rsidR="00186789" w:rsidRPr="001A75EB">
        <w:rPr>
          <w:rFonts w:ascii="Times New Roman" w:hAnsi="Times New Roman"/>
          <w:sz w:val="24"/>
          <w:szCs w:val="24"/>
        </w:rPr>
        <w:t xml:space="preserve">imin e lëndëve plasëse nuk janë </w:t>
      </w:r>
      <w:r w:rsidR="00110EEA" w:rsidRPr="001A75EB">
        <w:rPr>
          <w:rFonts w:ascii="Times New Roman" w:hAnsi="Times New Roman"/>
          <w:sz w:val="24"/>
          <w:szCs w:val="24"/>
        </w:rPr>
        <w:t>ndërtuar dhe nuk kanë pajisjet e duhura për të siguruar mbrojtjen e jetës dhe shëndetit të njerëzve, pronës së ty</w:t>
      </w:r>
      <w:r w:rsidR="00186789" w:rsidRPr="001A75EB">
        <w:rPr>
          <w:rFonts w:ascii="Times New Roman" w:hAnsi="Times New Roman"/>
          <w:sz w:val="24"/>
          <w:szCs w:val="24"/>
        </w:rPr>
        <w:t>re dhe mjedisit;</w:t>
      </w:r>
    </w:p>
    <w:p w:rsidR="00110EEA" w:rsidRPr="001A75EB" w:rsidRDefault="00186789" w:rsidP="00973A31">
      <w:pPr>
        <w:pStyle w:val="ListParagraph"/>
        <w:widowControl/>
        <w:numPr>
          <w:ilvl w:val="0"/>
          <w:numId w:val="63"/>
        </w:numPr>
        <w:tabs>
          <w:tab w:val="left" w:pos="720"/>
        </w:tabs>
        <w:autoSpaceDE/>
        <w:autoSpaceDN/>
        <w:spacing w:line="276" w:lineRule="auto"/>
        <w:ind w:left="990" w:hanging="270"/>
        <w:contextualSpacing/>
        <w:textAlignment w:val="baseline"/>
        <w:rPr>
          <w:sz w:val="24"/>
          <w:szCs w:val="24"/>
        </w:rPr>
      </w:pPr>
      <w:r w:rsidRPr="001A75EB">
        <w:rPr>
          <w:sz w:val="24"/>
          <w:szCs w:val="24"/>
        </w:rPr>
        <w:t>m</w:t>
      </w:r>
      <w:r w:rsidR="00110EEA" w:rsidRPr="001A75EB">
        <w:rPr>
          <w:sz w:val="24"/>
          <w:szCs w:val="24"/>
        </w:rPr>
        <w:t xml:space="preserve">agazinon lëndë plasëse në magazina të përkohshme për </w:t>
      </w:r>
      <w:r w:rsidR="00F02AD0" w:rsidRPr="001A75EB">
        <w:rPr>
          <w:sz w:val="24"/>
          <w:szCs w:val="24"/>
        </w:rPr>
        <w:t>ndërtimin</w:t>
      </w:r>
      <w:r w:rsidR="00110EEA" w:rsidRPr="001A75EB">
        <w:rPr>
          <w:sz w:val="24"/>
          <w:szCs w:val="24"/>
        </w:rPr>
        <w:t xml:space="preserve"> dhe shfrytëzimin e të cilave nuk është marrë autorizimi përkatës</w:t>
      </w:r>
      <w:r w:rsidRPr="001A75EB">
        <w:rPr>
          <w:sz w:val="24"/>
          <w:szCs w:val="24"/>
        </w:rPr>
        <w:t>;</w:t>
      </w:r>
    </w:p>
    <w:p w:rsidR="00110EEA" w:rsidRPr="001A75EB" w:rsidRDefault="00186789" w:rsidP="00973A31">
      <w:pPr>
        <w:pStyle w:val="ListParagraph"/>
        <w:widowControl/>
        <w:numPr>
          <w:ilvl w:val="0"/>
          <w:numId w:val="63"/>
        </w:numPr>
        <w:tabs>
          <w:tab w:val="left" w:pos="720"/>
        </w:tabs>
        <w:autoSpaceDE/>
        <w:autoSpaceDN/>
        <w:spacing w:line="276" w:lineRule="auto"/>
        <w:ind w:left="990" w:hanging="270"/>
        <w:contextualSpacing/>
        <w:textAlignment w:val="baseline"/>
        <w:rPr>
          <w:sz w:val="24"/>
          <w:szCs w:val="24"/>
        </w:rPr>
      </w:pPr>
      <w:r w:rsidRPr="001A75EB">
        <w:rPr>
          <w:sz w:val="24"/>
          <w:szCs w:val="24"/>
        </w:rPr>
        <w:t>n</w:t>
      </w:r>
      <w:r w:rsidR="00110EEA" w:rsidRPr="001A75EB">
        <w:rPr>
          <w:sz w:val="24"/>
          <w:szCs w:val="24"/>
        </w:rPr>
        <w:t>uk i dorëzon strukturës përgjegjëse të dhënat e mbajtura në përputhje me këtë ligj brenda tetë ditësh nga data e marrjes së vendimit që revokon lejen për prodhimin e lëndëve plasë</w:t>
      </w:r>
      <w:r w:rsidRPr="001A75EB">
        <w:rPr>
          <w:sz w:val="24"/>
          <w:szCs w:val="24"/>
        </w:rPr>
        <w:t>se;</w:t>
      </w:r>
    </w:p>
    <w:p w:rsidR="00110EEA" w:rsidRPr="001A75EB" w:rsidRDefault="00186789" w:rsidP="00973A31">
      <w:pPr>
        <w:pStyle w:val="ListParagraph"/>
        <w:widowControl/>
        <w:numPr>
          <w:ilvl w:val="0"/>
          <w:numId w:val="63"/>
        </w:numPr>
        <w:tabs>
          <w:tab w:val="left" w:pos="720"/>
        </w:tabs>
        <w:autoSpaceDE/>
        <w:autoSpaceDN/>
        <w:spacing w:line="276" w:lineRule="auto"/>
        <w:ind w:left="990" w:hanging="270"/>
        <w:contextualSpacing/>
        <w:textAlignment w:val="baseline"/>
        <w:rPr>
          <w:sz w:val="24"/>
          <w:szCs w:val="24"/>
        </w:rPr>
      </w:pPr>
      <w:r w:rsidRPr="001A75EB">
        <w:rPr>
          <w:sz w:val="24"/>
          <w:szCs w:val="24"/>
        </w:rPr>
        <w:t>m</w:t>
      </w:r>
      <w:r w:rsidR="00110EEA" w:rsidRPr="001A75EB">
        <w:rPr>
          <w:sz w:val="24"/>
          <w:szCs w:val="24"/>
        </w:rPr>
        <w:t>agazinon lëndët plasëse të nevojshme për kryerjen e aktiviteteve të përmendura në nenin 1 të këtij ligji në sasi që tejkalojnë kapacite</w:t>
      </w:r>
      <w:r w:rsidRPr="001A75EB">
        <w:rPr>
          <w:sz w:val="24"/>
          <w:szCs w:val="24"/>
        </w:rPr>
        <w:t xml:space="preserve">tin e </w:t>
      </w:r>
      <w:proofErr w:type="spellStart"/>
      <w:r w:rsidRPr="001A75EB">
        <w:rPr>
          <w:sz w:val="24"/>
          <w:szCs w:val="24"/>
        </w:rPr>
        <w:t>disponueshëm</w:t>
      </w:r>
      <w:proofErr w:type="spellEnd"/>
      <w:r w:rsidRPr="001A75EB">
        <w:rPr>
          <w:sz w:val="24"/>
          <w:szCs w:val="24"/>
        </w:rPr>
        <w:t xml:space="preserve"> të magazinës;</w:t>
      </w:r>
    </w:p>
    <w:p w:rsidR="00110EEA" w:rsidRPr="001A75EB" w:rsidRDefault="00186789" w:rsidP="00973A31">
      <w:pPr>
        <w:pStyle w:val="ListParagraph"/>
        <w:widowControl/>
        <w:numPr>
          <w:ilvl w:val="0"/>
          <w:numId w:val="63"/>
        </w:numPr>
        <w:tabs>
          <w:tab w:val="left" w:pos="720"/>
        </w:tabs>
        <w:autoSpaceDE/>
        <w:autoSpaceDN/>
        <w:spacing w:line="276" w:lineRule="auto"/>
        <w:ind w:left="990" w:hanging="270"/>
        <w:contextualSpacing/>
        <w:textAlignment w:val="baseline"/>
        <w:rPr>
          <w:sz w:val="24"/>
          <w:szCs w:val="24"/>
        </w:rPr>
      </w:pPr>
      <w:r w:rsidRPr="001A75EB">
        <w:rPr>
          <w:sz w:val="24"/>
          <w:szCs w:val="24"/>
        </w:rPr>
        <w:t>n</w:t>
      </w:r>
      <w:r w:rsidR="00110EEA" w:rsidRPr="001A75EB">
        <w:rPr>
          <w:sz w:val="24"/>
          <w:szCs w:val="24"/>
        </w:rPr>
        <w:t>uk njofton strukturën përgjegjëse në rast ndryshimesh në lidhje me transportin e njoftuar të lëndëve plasëse menjëherë p</w:t>
      </w:r>
      <w:r w:rsidRPr="001A75EB">
        <w:rPr>
          <w:sz w:val="24"/>
          <w:szCs w:val="24"/>
        </w:rPr>
        <w:t>as marrjes dijeni për këtë fakt;</w:t>
      </w:r>
    </w:p>
    <w:p w:rsidR="00110EEA" w:rsidRPr="001A75EB" w:rsidRDefault="00186789" w:rsidP="00973A31">
      <w:pPr>
        <w:pStyle w:val="ListParagraph"/>
        <w:widowControl/>
        <w:numPr>
          <w:ilvl w:val="0"/>
          <w:numId w:val="63"/>
        </w:numPr>
        <w:tabs>
          <w:tab w:val="left" w:pos="720"/>
        </w:tabs>
        <w:autoSpaceDE/>
        <w:autoSpaceDN/>
        <w:spacing w:line="276" w:lineRule="auto"/>
        <w:ind w:left="990" w:hanging="270"/>
        <w:contextualSpacing/>
        <w:textAlignment w:val="baseline"/>
        <w:rPr>
          <w:sz w:val="24"/>
          <w:szCs w:val="24"/>
        </w:rPr>
      </w:pPr>
      <w:r w:rsidRPr="001A75EB">
        <w:rPr>
          <w:sz w:val="24"/>
          <w:szCs w:val="24"/>
        </w:rPr>
        <w:t>n</w:t>
      </w:r>
      <w:r w:rsidR="00110EEA" w:rsidRPr="001A75EB">
        <w:rPr>
          <w:sz w:val="24"/>
          <w:szCs w:val="24"/>
        </w:rPr>
        <w:t>uk i njofton strukturën përgjegjëse për çdo transferim të lëndëve plasëse sipas vendit të pikës së nisjes së transportit ose sipas vendit të pikës së kalimit të hyrjes dhe/ose daljes</w:t>
      </w:r>
      <w:r w:rsidRPr="001A75EB">
        <w:rPr>
          <w:sz w:val="24"/>
          <w:szCs w:val="24"/>
        </w:rPr>
        <w:t>,</w:t>
      </w:r>
      <w:r w:rsidR="00110EEA" w:rsidRPr="001A75EB">
        <w:rPr>
          <w:sz w:val="24"/>
          <w:szCs w:val="24"/>
        </w:rPr>
        <w:t xml:space="preserve"> jo më vonë se 24 or</w:t>
      </w:r>
      <w:r w:rsidRPr="001A75EB">
        <w:rPr>
          <w:sz w:val="24"/>
          <w:szCs w:val="24"/>
        </w:rPr>
        <w:t>ë përpara nisjes së transportit;</w:t>
      </w:r>
    </w:p>
    <w:p w:rsidR="00110EEA" w:rsidRPr="001A75EB" w:rsidRDefault="00D14830" w:rsidP="00973A31">
      <w:pPr>
        <w:pStyle w:val="ListParagraph"/>
        <w:widowControl/>
        <w:tabs>
          <w:tab w:val="left" w:pos="720"/>
        </w:tabs>
        <w:autoSpaceDE/>
        <w:autoSpaceDN/>
        <w:spacing w:line="276" w:lineRule="auto"/>
        <w:ind w:left="990" w:hanging="270"/>
        <w:contextualSpacing/>
        <w:textAlignment w:val="baseline"/>
        <w:rPr>
          <w:sz w:val="24"/>
          <w:szCs w:val="24"/>
        </w:rPr>
      </w:pPr>
      <w:r w:rsidRPr="001A75EB">
        <w:rPr>
          <w:sz w:val="24"/>
          <w:szCs w:val="24"/>
        </w:rPr>
        <w:t>ll</w:t>
      </w:r>
      <w:r w:rsidR="00186789" w:rsidRPr="001A75EB">
        <w:rPr>
          <w:sz w:val="24"/>
          <w:szCs w:val="24"/>
        </w:rPr>
        <w:t>)</w:t>
      </w:r>
      <w:r w:rsidRPr="001A75EB">
        <w:rPr>
          <w:sz w:val="24"/>
          <w:szCs w:val="24"/>
        </w:rPr>
        <w:t xml:space="preserve"> </w:t>
      </w:r>
      <w:r w:rsidR="00186789" w:rsidRPr="001A75EB">
        <w:rPr>
          <w:sz w:val="24"/>
          <w:szCs w:val="24"/>
        </w:rPr>
        <w:t>i</w:t>
      </w:r>
      <w:r w:rsidR="00110EEA" w:rsidRPr="001A75EB">
        <w:rPr>
          <w:sz w:val="24"/>
          <w:szCs w:val="24"/>
        </w:rPr>
        <w:t xml:space="preserve"> lejon një shtetasi që nuk zotëron licencë për aktivitetet e minimit që të angazhohet në aktivitete të tilla</w:t>
      </w:r>
      <w:r w:rsidR="00186789" w:rsidRPr="001A75EB">
        <w:rPr>
          <w:sz w:val="24"/>
          <w:szCs w:val="24"/>
        </w:rPr>
        <w:t>;</w:t>
      </w:r>
      <w:r w:rsidR="00110EEA" w:rsidRPr="001A75EB">
        <w:rPr>
          <w:sz w:val="24"/>
          <w:szCs w:val="24"/>
        </w:rPr>
        <w:t xml:space="preserve"> </w:t>
      </w:r>
    </w:p>
    <w:p w:rsidR="00110EEA" w:rsidRPr="001A75EB" w:rsidRDefault="00186789" w:rsidP="00973A31">
      <w:pPr>
        <w:pStyle w:val="ListParagraph"/>
        <w:widowControl/>
        <w:numPr>
          <w:ilvl w:val="0"/>
          <w:numId w:val="63"/>
        </w:numPr>
        <w:tabs>
          <w:tab w:val="left" w:pos="720"/>
        </w:tabs>
        <w:autoSpaceDE/>
        <w:autoSpaceDN/>
        <w:spacing w:line="276" w:lineRule="auto"/>
        <w:ind w:left="990" w:hanging="270"/>
        <w:contextualSpacing/>
        <w:textAlignment w:val="baseline"/>
        <w:rPr>
          <w:sz w:val="24"/>
          <w:szCs w:val="24"/>
        </w:rPr>
      </w:pPr>
      <w:r w:rsidRPr="001A75EB">
        <w:rPr>
          <w:sz w:val="24"/>
          <w:szCs w:val="24"/>
        </w:rPr>
        <w:t>p</w:t>
      </w:r>
      <w:r w:rsidR="00110EEA" w:rsidRPr="001A75EB">
        <w:rPr>
          <w:sz w:val="24"/>
          <w:szCs w:val="24"/>
        </w:rPr>
        <w:t>ërdor lëndë plasëse dhe nuk i kthen lëndët plasëse të papërdorura në magazinë me paketimi</w:t>
      </w:r>
      <w:r w:rsidRPr="001A75EB">
        <w:rPr>
          <w:sz w:val="24"/>
          <w:szCs w:val="24"/>
        </w:rPr>
        <w:t>n e tyre fillestar</w:t>
      </w:r>
      <w:r w:rsidR="00110EEA" w:rsidRPr="001A75EB">
        <w:rPr>
          <w:sz w:val="24"/>
          <w:szCs w:val="24"/>
        </w:rPr>
        <w:t xml:space="preserve"> ose nuk i asgjëson ato në përputhje me specifikimet e </w:t>
      </w:r>
      <w:r w:rsidR="00110EEA" w:rsidRPr="001A75EB">
        <w:rPr>
          <w:sz w:val="24"/>
          <w:szCs w:val="24"/>
        </w:rPr>
        <w:lastRenderedPageBreak/>
        <w:t>prodhuesit, në mënyrë që ato të mos vënë në rrezik jetën, shëndetin e njerëzve dhe sig</w:t>
      </w:r>
      <w:r w:rsidR="0020786C" w:rsidRPr="001A75EB">
        <w:rPr>
          <w:sz w:val="24"/>
          <w:szCs w:val="24"/>
        </w:rPr>
        <w:t>urinë e pronave dhe të mjedisit.</w:t>
      </w:r>
    </w:p>
    <w:p w:rsidR="00110EEA" w:rsidRPr="001A75EB" w:rsidRDefault="00110EEA" w:rsidP="00973A31">
      <w:pPr>
        <w:pStyle w:val="ListParagraph"/>
        <w:widowControl/>
        <w:autoSpaceDE/>
        <w:autoSpaceDN/>
        <w:spacing w:line="276" w:lineRule="auto"/>
        <w:ind w:left="1488" w:firstLine="0"/>
        <w:contextualSpacing/>
        <w:textAlignment w:val="baseline"/>
        <w:rPr>
          <w:sz w:val="24"/>
          <w:szCs w:val="24"/>
        </w:rPr>
      </w:pPr>
    </w:p>
    <w:p w:rsidR="001A0495" w:rsidRPr="001A75EB" w:rsidRDefault="001A0495" w:rsidP="00973A31">
      <w:pPr>
        <w:pStyle w:val="ListParagraph"/>
        <w:widowControl/>
        <w:numPr>
          <w:ilvl w:val="0"/>
          <w:numId w:val="60"/>
        </w:numPr>
        <w:autoSpaceDE/>
        <w:autoSpaceDN/>
        <w:spacing w:line="276" w:lineRule="auto"/>
        <w:ind w:hanging="450"/>
        <w:contextualSpacing/>
        <w:textAlignment w:val="baseline"/>
        <w:rPr>
          <w:sz w:val="24"/>
          <w:szCs w:val="24"/>
        </w:rPr>
      </w:pPr>
      <w:r w:rsidRPr="001A75EB">
        <w:rPr>
          <w:sz w:val="24"/>
          <w:szCs w:val="24"/>
        </w:rPr>
        <w:t>Për kundërvajtjet e p</w:t>
      </w:r>
      <w:r w:rsidR="00BD199A" w:rsidRPr="001A75EB">
        <w:rPr>
          <w:sz w:val="24"/>
          <w:szCs w:val="24"/>
        </w:rPr>
        <w:t>ërmendura pikën 3 të këtij neni</w:t>
      </w:r>
      <w:r w:rsidRPr="001A75EB">
        <w:rPr>
          <w:sz w:val="24"/>
          <w:szCs w:val="24"/>
        </w:rPr>
        <w:t xml:space="preserve"> që përsëriten gjatë një periudhe dyvjeçare, krahas gjobës mund të vendoset edhe masa plotësuese e ndalimit të aktivitetit që ka çuar në kundërvajtje</w:t>
      </w:r>
      <w:r w:rsidR="00426D56" w:rsidRPr="001A75EB">
        <w:rPr>
          <w:sz w:val="24"/>
          <w:szCs w:val="24"/>
        </w:rPr>
        <w:t xml:space="preserve"> për 6 muaj</w:t>
      </w:r>
    </w:p>
    <w:p w:rsidR="001A0495" w:rsidRPr="001A75EB" w:rsidRDefault="001A0495" w:rsidP="00973A31">
      <w:pPr>
        <w:pStyle w:val="ListParagraph"/>
        <w:widowControl/>
        <w:autoSpaceDE/>
        <w:autoSpaceDN/>
        <w:spacing w:line="276" w:lineRule="auto"/>
        <w:ind w:left="567" w:firstLine="0"/>
        <w:contextualSpacing/>
        <w:textAlignment w:val="baseline"/>
        <w:rPr>
          <w:sz w:val="24"/>
          <w:szCs w:val="24"/>
        </w:rPr>
      </w:pPr>
    </w:p>
    <w:p w:rsidR="001A0495" w:rsidRPr="001A75EB" w:rsidRDefault="001A0495" w:rsidP="00973A31">
      <w:pPr>
        <w:pStyle w:val="ListParagraph"/>
        <w:widowControl/>
        <w:numPr>
          <w:ilvl w:val="0"/>
          <w:numId w:val="60"/>
        </w:numPr>
        <w:autoSpaceDE/>
        <w:autoSpaceDN/>
        <w:spacing w:line="276" w:lineRule="auto"/>
        <w:contextualSpacing/>
        <w:textAlignment w:val="baseline"/>
        <w:rPr>
          <w:sz w:val="24"/>
          <w:szCs w:val="24"/>
        </w:rPr>
      </w:pPr>
      <w:r w:rsidRPr="001A75EB">
        <w:rPr>
          <w:sz w:val="24"/>
          <w:szCs w:val="24"/>
        </w:rPr>
        <w:t>Shkeljet me karakter administrat</w:t>
      </w:r>
      <w:r w:rsidR="006C6F4D" w:rsidRPr="001A75EB">
        <w:rPr>
          <w:sz w:val="24"/>
          <w:szCs w:val="24"/>
        </w:rPr>
        <w:t xml:space="preserve">iv konstatohen sanksionohen nga </w:t>
      </w:r>
      <w:r w:rsidRPr="001A75EB">
        <w:rPr>
          <w:sz w:val="24"/>
          <w:szCs w:val="24"/>
        </w:rPr>
        <w:t>struktura përgjegjëse të përcaktuara në pikën 1</w:t>
      </w:r>
      <w:r w:rsidR="00426D56" w:rsidRPr="001A75EB">
        <w:rPr>
          <w:sz w:val="24"/>
          <w:szCs w:val="24"/>
        </w:rPr>
        <w:t>,</w:t>
      </w:r>
      <w:r w:rsidRPr="001A75EB">
        <w:rPr>
          <w:sz w:val="24"/>
          <w:szCs w:val="24"/>
        </w:rPr>
        <w:t xml:space="preserve"> të nenit 33</w:t>
      </w:r>
      <w:r w:rsidR="00D266BC" w:rsidRPr="001A75EB">
        <w:rPr>
          <w:sz w:val="24"/>
          <w:szCs w:val="24"/>
        </w:rPr>
        <w:t>,</w:t>
      </w:r>
      <w:r w:rsidRPr="001A75EB">
        <w:rPr>
          <w:sz w:val="24"/>
          <w:szCs w:val="24"/>
        </w:rPr>
        <w:t xml:space="preserve"> sipas fushës së ko</w:t>
      </w:r>
      <w:r w:rsidR="00D266BC" w:rsidRPr="001A75EB">
        <w:rPr>
          <w:sz w:val="24"/>
          <w:szCs w:val="24"/>
        </w:rPr>
        <w:t>m</w:t>
      </w:r>
      <w:r w:rsidRPr="001A75EB">
        <w:rPr>
          <w:sz w:val="24"/>
          <w:szCs w:val="24"/>
        </w:rPr>
        <w:t>petencës.</w:t>
      </w:r>
    </w:p>
    <w:p w:rsidR="001A0495" w:rsidRPr="001A75EB" w:rsidRDefault="001A0495" w:rsidP="00973A31">
      <w:pPr>
        <w:pStyle w:val="ListParagraph"/>
        <w:widowControl/>
        <w:autoSpaceDE/>
        <w:autoSpaceDN/>
        <w:spacing w:line="276" w:lineRule="auto"/>
        <w:ind w:left="709" w:firstLine="0"/>
        <w:contextualSpacing/>
        <w:textAlignment w:val="baseline"/>
        <w:rPr>
          <w:sz w:val="24"/>
          <w:szCs w:val="24"/>
        </w:rPr>
      </w:pPr>
    </w:p>
    <w:p w:rsidR="00443553" w:rsidRPr="001A75EB" w:rsidRDefault="001A0495" w:rsidP="00973A31">
      <w:pPr>
        <w:pStyle w:val="ListParagraph"/>
        <w:widowControl/>
        <w:numPr>
          <w:ilvl w:val="0"/>
          <w:numId w:val="60"/>
        </w:numPr>
        <w:autoSpaceDE/>
        <w:autoSpaceDN/>
        <w:spacing w:line="276" w:lineRule="auto"/>
        <w:contextualSpacing/>
        <w:textAlignment w:val="baseline"/>
        <w:rPr>
          <w:sz w:val="24"/>
          <w:szCs w:val="24"/>
        </w:rPr>
      </w:pPr>
      <w:r w:rsidRPr="001A75EB">
        <w:rPr>
          <w:sz w:val="24"/>
          <w:szCs w:val="24"/>
        </w:rPr>
        <w:t>Të ardhurat që burojnë nga vjelja e gjobave kalojnë në Buxhetin e Shtetit.</w:t>
      </w:r>
    </w:p>
    <w:p w:rsidR="00443553" w:rsidRPr="001A75EB" w:rsidRDefault="00443553" w:rsidP="00973A31">
      <w:pPr>
        <w:tabs>
          <w:tab w:val="left" w:pos="360"/>
        </w:tabs>
        <w:spacing w:after="0" w:line="276" w:lineRule="auto"/>
        <w:contextualSpacing/>
        <w:jc w:val="center"/>
        <w:rPr>
          <w:rFonts w:ascii="Times New Roman" w:hAnsi="Times New Roman"/>
          <w:b/>
          <w:sz w:val="24"/>
          <w:szCs w:val="24"/>
          <w:lang w:eastAsia="en-US"/>
        </w:rPr>
      </w:pPr>
    </w:p>
    <w:p w:rsidR="00110EEA" w:rsidRPr="001A75EB" w:rsidRDefault="00AA3F0D" w:rsidP="00973A31">
      <w:pPr>
        <w:tabs>
          <w:tab w:val="left" w:pos="360"/>
        </w:tabs>
        <w:spacing w:after="0" w:line="276" w:lineRule="auto"/>
        <w:contextualSpacing/>
        <w:jc w:val="center"/>
        <w:rPr>
          <w:rFonts w:ascii="Times New Roman" w:hAnsi="Times New Roman"/>
          <w:b/>
          <w:sz w:val="24"/>
          <w:szCs w:val="24"/>
          <w:lang w:eastAsia="en-US"/>
        </w:rPr>
      </w:pPr>
      <w:r w:rsidRPr="001A75EB">
        <w:rPr>
          <w:rFonts w:ascii="Times New Roman" w:hAnsi="Times New Roman"/>
          <w:b/>
          <w:sz w:val="24"/>
          <w:szCs w:val="24"/>
          <w:lang w:eastAsia="en-US"/>
        </w:rPr>
        <w:t xml:space="preserve">KREU </w:t>
      </w:r>
      <w:r w:rsidR="00A532A1" w:rsidRPr="001A75EB">
        <w:rPr>
          <w:rFonts w:ascii="Times New Roman" w:hAnsi="Times New Roman"/>
          <w:b/>
          <w:sz w:val="24"/>
          <w:szCs w:val="24"/>
          <w:lang w:eastAsia="en-US"/>
        </w:rPr>
        <w:t>VII</w:t>
      </w:r>
    </w:p>
    <w:p w:rsidR="001A0495" w:rsidRPr="001A75EB" w:rsidRDefault="001A0495" w:rsidP="00973A31">
      <w:pPr>
        <w:tabs>
          <w:tab w:val="left" w:pos="360"/>
        </w:tabs>
        <w:spacing w:after="0" w:line="276" w:lineRule="auto"/>
        <w:contextualSpacing/>
        <w:jc w:val="both"/>
        <w:rPr>
          <w:rFonts w:ascii="Times New Roman" w:hAnsi="Times New Roman"/>
          <w:b/>
          <w:sz w:val="24"/>
          <w:szCs w:val="24"/>
          <w:lang w:eastAsia="en-US"/>
        </w:rPr>
      </w:pPr>
    </w:p>
    <w:p w:rsidR="00110EEA" w:rsidRPr="001A75EB" w:rsidRDefault="00110EEA" w:rsidP="00973A31">
      <w:pPr>
        <w:tabs>
          <w:tab w:val="left" w:pos="360"/>
        </w:tabs>
        <w:spacing w:after="0" w:line="276" w:lineRule="auto"/>
        <w:contextualSpacing/>
        <w:jc w:val="center"/>
        <w:rPr>
          <w:rFonts w:ascii="Times New Roman" w:hAnsi="Times New Roman"/>
          <w:b/>
          <w:sz w:val="24"/>
          <w:szCs w:val="24"/>
          <w:lang w:eastAsia="en-US"/>
        </w:rPr>
      </w:pPr>
      <w:r w:rsidRPr="001A75EB">
        <w:rPr>
          <w:rFonts w:ascii="Times New Roman" w:hAnsi="Times New Roman"/>
          <w:b/>
          <w:sz w:val="24"/>
          <w:szCs w:val="24"/>
          <w:lang w:eastAsia="en-US"/>
        </w:rPr>
        <w:t>Neni 4</w:t>
      </w:r>
      <w:r w:rsidR="001A0495" w:rsidRPr="001A75EB">
        <w:rPr>
          <w:rFonts w:ascii="Times New Roman" w:hAnsi="Times New Roman"/>
          <w:b/>
          <w:sz w:val="24"/>
          <w:szCs w:val="24"/>
          <w:lang w:eastAsia="en-US"/>
        </w:rPr>
        <w:t>1</w:t>
      </w:r>
    </w:p>
    <w:p w:rsidR="001A0495" w:rsidRPr="001A75EB" w:rsidRDefault="00EA6BBD" w:rsidP="00973A31">
      <w:pPr>
        <w:tabs>
          <w:tab w:val="left" w:pos="360"/>
        </w:tabs>
        <w:spacing w:after="0" w:line="276" w:lineRule="auto"/>
        <w:contextualSpacing/>
        <w:jc w:val="center"/>
        <w:rPr>
          <w:rFonts w:ascii="Times New Roman" w:hAnsi="Times New Roman"/>
          <w:b/>
          <w:sz w:val="24"/>
          <w:szCs w:val="24"/>
          <w:lang w:eastAsia="en-US"/>
        </w:rPr>
      </w:pPr>
      <w:r w:rsidRPr="001A75EB">
        <w:rPr>
          <w:rFonts w:ascii="Times New Roman" w:hAnsi="Times New Roman"/>
          <w:b/>
          <w:sz w:val="24"/>
          <w:szCs w:val="24"/>
          <w:lang w:eastAsia="en-US"/>
        </w:rPr>
        <w:t>DISPOZITA KALIMTARE</w:t>
      </w:r>
    </w:p>
    <w:p w:rsidR="001A0495" w:rsidRPr="001A75EB" w:rsidRDefault="001A0495" w:rsidP="00973A31">
      <w:pPr>
        <w:tabs>
          <w:tab w:val="left" w:pos="360"/>
        </w:tabs>
        <w:spacing w:after="0" w:line="276" w:lineRule="auto"/>
        <w:contextualSpacing/>
        <w:jc w:val="both"/>
        <w:rPr>
          <w:rFonts w:ascii="Times New Roman" w:hAnsi="Times New Roman"/>
          <w:b/>
          <w:sz w:val="24"/>
          <w:szCs w:val="24"/>
          <w:lang w:eastAsia="en-US"/>
        </w:rPr>
      </w:pPr>
    </w:p>
    <w:p w:rsidR="00110EEA" w:rsidRPr="001A75EB" w:rsidRDefault="00110EEA" w:rsidP="00973A31">
      <w:pPr>
        <w:pStyle w:val="ListParagraph"/>
        <w:numPr>
          <w:ilvl w:val="0"/>
          <w:numId w:val="69"/>
        </w:numPr>
        <w:tabs>
          <w:tab w:val="left" w:pos="-2835"/>
        </w:tabs>
        <w:spacing w:line="276" w:lineRule="auto"/>
        <w:ind w:left="540" w:hanging="425"/>
        <w:contextualSpacing/>
        <w:rPr>
          <w:sz w:val="24"/>
          <w:szCs w:val="24"/>
        </w:rPr>
      </w:pPr>
      <w:r w:rsidRPr="001A75EB">
        <w:rPr>
          <w:sz w:val="24"/>
          <w:szCs w:val="24"/>
        </w:rPr>
        <w:t xml:space="preserve">Për procedurat e licencimit, kontrollit, raportimeve të nisura para hyrjes në fuqi të këtij ligji, zbatohen dispozitat e ligjit nr. </w:t>
      </w:r>
      <w:bookmarkStart w:id="63" w:name="_Hlk22210124"/>
      <w:r w:rsidR="002D2CBF" w:rsidRPr="001A75EB">
        <w:rPr>
          <w:sz w:val="24"/>
          <w:szCs w:val="24"/>
        </w:rPr>
        <w:t>9126, datë 29.07.2003</w:t>
      </w:r>
      <w:r w:rsidRPr="001A75EB">
        <w:rPr>
          <w:sz w:val="24"/>
          <w:szCs w:val="24"/>
        </w:rPr>
        <w:t xml:space="preserve"> “Për përdorimin civil të lëndëve pl</w:t>
      </w:r>
      <w:r w:rsidR="006E6485" w:rsidRPr="001A75EB">
        <w:rPr>
          <w:sz w:val="24"/>
          <w:szCs w:val="24"/>
        </w:rPr>
        <w:t>asëse në Republikën e Shqipërisë</w:t>
      </w:r>
      <w:r w:rsidRPr="001A75EB">
        <w:rPr>
          <w:sz w:val="24"/>
          <w:szCs w:val="24"/>
        </w:rPr>
        <w:t>”, i ndryshuar</w:t>
      </w:r>
      <w:bookmarkEnd w:id="63"/>
      <w:r w:rsidRPr="001A75EB">
        <w:rPr>
          <w:sz w:val="24"/>
          <w:szCs w:val="24"/>
        </w:rPr>
        <w:t>.</w:t>
      </w:r>
    </w:p>
    <w:p w:rsidR="00110EEA" w:rsidRPr="001A75EB" w:rsidRDefault="00110EEA" w:rsidP="00973A31">
      <w:pPr>
        <w:tabs>
          <w:tab w:val="left" w:pos="-2835"/>
        </w:tabs>
        <w:spacing w:after="0" w:line="276" w:lineRule="auto"/>
        <w:ind w:left="1276" w:hanging="425"/>
        <w:contextualSpacing/>
        <w:jc w:val="both"/>
        <w:rPr>
          <w:rFonts w:ascii="Times New Roman" w:hAnsi="Times New Roman"/>
          <w:sz w:val="24"/>
          <w:szCs w:val="24"/>
        </w:rPr>
      </w:pPr>
    </w:p>
    <w:p w:rsidR="00110EEA" w:rsidRPr="001A75EB" w:rsidRDefault="002D2CBF" w:rsidP="00973A31">
      <w:pPr>
        <w:pStyle w:val="ListParagraph"/>
        <w:numPr>
          <w:ilvl w:val="0"/>
          <w:numId w:val="69"/>
        </w:numPr>
        <w:tabs>
          <w:tab w:val="left" w:pos="-2835"/>
        </w:tabs>
        <w:spacing w:line="276" w:lineRule="auto"/>
        <w:ind w:left="540" w:hanging="360"/>
        <w:contextualSpacing/>
        <w:rPr>
          <w:sz w:val="24"/>
          <w:szCs w:val="24"/>
        </w:rPr>
      </w:pPr>
      <w:r w:rsidRPr="001A75EB">
        <w:rPr>
          <w:sz w:val="24"/>
          <w:szCs w:val="24"/>
        </w:rPr>
        <w:t>Licenc</w:t>
      </w:r>
      <w:r w:rsidR="00110EEA" w:rsidRPr="001A75EB">
        <w:rPr>
          <w:sz w:val="24"/>
          <w:szCs w:val="24"/>
        </w:rPr>
        <w:t>at, lejet</w:t>
      </w:r>
      <w:r w:rsidRPr="001A75EB">
        <w:rPr>
          <w:sz w:val="24"/>
          <w:szCs w:val="24"/>
        </w:rPr>
        <w:t>,</w:t>
      </w:r>
      <w:r w:rsidR="00110EEA" w:rsidRPr="001A75EB">
        <w:rPr>
          <w:sz w:val="24"/>
          <w:szCs w:val="24"/>
        </w:rPr>
        <w:t xml:space="preserve"> autorizimet</w:t>
      </w:r>
      <w:r w:rsidRPr="001A75EB">
        <w:rPr>
          <w:sz w:val="24"/>
          <w:szCs w:val="24"/>
        </w:rPr>
        <w:t>,</w:t>
      </w:r>
      <w:r w:rsidR="00110EEA" w:rsidRPr="001A75EB">
        <w:rPr>
          <w:sz w:val="24"/>
          <w:szCs w:val="24"/>
        </w:rPr>
        <w:t xml:space="preserve"> të cilat janë lëshuar në bazë të ligjit </w:t>
      </w:r>
      <w:r w:rsidRPr="001A75EB">
        <w:rPr>
          <w:sz w:val="24"/>
          <w:szCs w:val="24"/>
        </w:rPr>
        <w:t>nr. 9126, datë 29.07.2003</w:t>
      </w:r>
      <w:r w:rsidR="00110EEA" w:rsidRPr="001A75EB">
        <w:rPr>
          <w:sz w:val="24"/>
          <w:szCs w:val="24"/>
        </w:rPr>
        <w:t xml:space="preserve"> “Për përdorimin civil të lëndëve plasëse në Rep</w:t>
      </w:r>
      <w:r w:rsidRPr="001A75EB">
        <w:rPr>
          <w:sz w:val="24"/>
          <w:szCs w:val="24"/>
        </w:rPr>
        <w:t>ublikën e Shqipërisë</w:t>
      </w:r>
      <w:r w:rsidR="00110EEA" w:rsidRPr="001A75EB">
        <w:rPr>
          <w:sz w:val="24"/>
          <w:szCs w:val="24"/>
        </w:rPr>
        <w:t xml:space="preserve">”, i ndryshuar, do të mbeten në fuqi deri në </w:t>
      </w:r>
      <w:r w:rsidR="001779B8" w:rsidRPr="001A75EB">
        <w:rPr>
          <w:sz w:val="24"/>
          <w:szCs w:val="24"/>
        </w:rPr>
        <w:t xml:space="preserve">1 </w:t>
      </w:r>
      <w:r w:rsidR="00110EEA" w:rsidRPr="001A75EB">
        <w:rPr>
          <w:sz w:val="24"/>
          <w:szCs w:val="24"/>
        </w:rPr>
        <w:t>v</w:t>
      </w:r>
      <w:r w:rsidR="001779B8" w:rsidRPr="001A75EB">
        <w:rPr>
          <w:sz w:val="24"/>
          <w:szCs w:val="24"/>
        </w:rPr>
        <w:t>i</w:t>
      </w:r>
      <w:r w:rsidR="00110EEA" w:rsidRPr="001A75EB">
        <w:rPr>
          <w:sz w:val="24"/>
          <w:szCs w:val="24"/>
        </w:rPr>
        <w:t>t pas hyrjes në fuqi të këtij ligji.</w:t>
      </w:r>
      <w:r w:rsidR="001A6065" w:rsidRPr="001A75EB">
        <w:rPr>
          <w:sz w:val="24"/>
          <w:szCs w:val="24"/>
        </w:rPr>
        <w:t xml:space="preserve"> Brenda k</w:t>
      </w:r>
      <w:r w:rsidR="00370106" w:rsidRPr="001A75EB">
        <w:rPr>
          <w:sz w:val="24"/>
          <w:szCs w:val="24"/>
        </w:rPr>
        <w:t>ë</w:t>
      </w:r>
      <w:r w:rsidRPr="001A75EB">
        <w:rPr>
          <w:sz w:val="24"/>
          <w:szCs w:val="24"/>
        </w:rPr>
        <w:t>tij afati operatorë</w:t>
      </w:r>
      <w:r w:rsidR="001A6065" w:rsidRPr="001A75EB">
        <w:rPr>
          <w:sz w:val="24"/>
          <w:szCs w:val="24"/>
        </w:rPr>
        <w:t>t duhet të marrin masat për licencim sipas k</w:t>
      </w:r>
      <w:r w:rsidR="00370106" w:rsidRPr="001A75EB">
        <w:rPr>
          <w:sz w:val="24"/>
          <w:szCs w:val="24"/>
        </w:rPr>
        <w:t>ë</w:t>
      </w:r>
      <w:r w:rsidR="001A6065" w:rsidRPr="001A75EB">
        <w:rPr>
          <w:sz w:val="24"/>
          <w:szCs w:val="24"/>
        </w:rPr>
        <w:t>tij ligji.</w:t>
      </w:r>
    </w:p>
    <w:p w:rsidR="00110EEA" w:rsidRPr="001A75EB" w:rsidRDefault="00110EEA" w:rsidP="00973A31">
      <w:pPr>
        <w:tabs>
          <w:tab w:val="left" w:pos="-2835"/>
        </w:tabs>
        <w:spacing w:after="0" w:line="276" w:lineRule="auto"/>
        <w:ind w:left="1276" w:hanging="425"/>
        <w:contextualSpacing/>
        <w:jc w:val="both"/>
        <w:rPr>
          <w:rFonts w:ascii="Times New Roman" w:hAnsi="Times New Roman"/>
          <w:sz w:val="24"/>
          <w:szCs w:val="24"/>
        </w:rPr>
      </w:pPr>
    </w:p>
    <w:p w:rsidR="00110EEA" w:rsidRPr="001A75EB" w:rsidRDefault="00110EEA" w:rsidP="00973A31">
      <w:pPr>
        <w:spacing w:after="0" w:line="276" w:lineRule="auto"/>
        <w:ind w:left="142"/>
        <w:contextualSpacing/>
        <w:jc w:val="both"/>
        <w:rPr>
          <w:rFonts w:ascii="Times New Roman" w:hAnsi="Times New Roman"/>
          <w:sz w:val="24"/>
          <w:szCs w:val="24"/>
          <w:lang w:eastAsia="en-US"/>
        </w:rPr>
      </w:pPr>
      <w:r w:rsidRPr="001A75EB">
        <w:rPr>
          <w:rFonts w:ascii="Times New Roman" w:hAnsi="Times New Roman"/>
          <w:sz w:val="24"/>
          <w:szCs w:val="24"/>
          <w:lang w:eastAsia="en-US"/>
        </w:rPr>
        <w:t>Brenda kësaj kohe operatorët ekonomik</w:t>
      </w:r>
      <w:r w:rsidR="002D2CBF" w:rsidRPr="001A75EB">
        <w:rPr>
          <w:rFonts w:ascii="Times New Roman" w:hAnsi="Times New Roman"/>
          <w:sz w:val="24"/>
          <w:szCs w:val="24"/>
          <w:lang w:eastAsia="en-US"/>
        </w:rPr>
        <w:t>ë</w:t>
      </w:r>
      <w:r w:rsidRPr="001A75EB">
        <w:rPr>
          <w:rFonts w:ascii="Times New Roman" w:hAnsi="Times New Roman"/>
          <w:sz w:val="24"/>
          <w:szCs w:val="24"/>
          <w:lang w:eastAsia="en-US"/>
        </w:rPr>
        <w:t xml:space="preserve"> duhet të përmbushin dispozitat që parashikon ky ligj</w:t>
      </w:r>
      <w:r w:rsidR="007D7B3D" w:rsidRPr="001A75EB">
        <w:rPr>
          <w:rFonts w:ascii="Times New Roman" w:hAnsi="Times New Roman"/>
          <w:sz w:val="24"/>
          <w:szCs w:val="24"/>
          <w:lang w:eastAsia="en-US"/>
        </w:rPr>
        <w:t xml:space="preserve"> p</w:t>
      </w:r>
      <w:r w:rsidR="004B0B47" w:rsidRPr="001A75EB">
        <w:rPr>
          <w:rFonts w:ascii="Times New Roman" w:hAnsi="Times New Roman"/>
          <w:sz w:val="24"/>
          <w:szCs w:val="24"/>
          <w:lang w:eastAsia="en-US"/>
        </w:rPr>
        <w:t>ë</w:t>
      </w:r>
      <w:r w:rsidR="007D7B3D" w:rsidRPr="001A75EB">
        <w:rPr>
          <w:rFonts w:ascii="Times New Roman" w:hAnsi="Times New Roman"/>
          <w:sz w:val="24"/>
          <w:szCs w:val="24"/>
          <w:lang w:eastAsia="en-US"/>
        </w:rPr>
        <w:t>r sigurin</w:t>
      </w:r>
      <w:r w:rsidR="004B0B47" w:rsidRPr="001A75EB">
        <w:rPr>
          <w:rFonts w:ascii="Times New Roman" w:hAnsi="Times New Roman"/>
          <w:sz w:val="24"/>
          <w:szCs w:val="24"/>
          <w:lang w:eastAsia="en-US"/>
        </w:rPr>
        <w:t>ë</w:t>
      </w:r>
      <w:r w:rsidR="007D7B3D" w:rsidRPr="001A75EB">
        <w:rPr>
          <w:rFonts w:ascii="Times New Roman" w:hAnsi="Times New Roman"/>
          <w:sz w:val="24"/>
          <w:szCs w:val="24"/>
          <w:lang w:eastAsia="en-US"/>
        </w:rPr>
        <w:t xml:space="preserve"> e l</w:t>
      </w:r>
      <w:r w:rsidR="004B0B47" w:rsidRPr="001A75EB">
        <w:rPr>
          <w:rFonts w:ascii="Times New Roman" w:hAnsi="Times New Roman"/>
          <w:sz w:val="24"/>
          <w:szCs w:val="24"/>
          <w:lang w:eastAsia="en-US"/>
        </w:rPr>
        <w:t>ë</w:t>
      </w:r>
      <w:r w:rsidR="007D7B3D" w:rsidRPr="001A75EB">
        <w:rPr>
          <w:rFonts w:ascii="Times New Roman" w:hAnsi="Times New Roman"/>
          <w:sz w:val="24"/>
          <w:szCs w:val="24"/>
          <w:lang w:eastAsia="en-US"/>
        </w:rPr>
        <w:t>nd</w:t>
      </w:r>
      <w:r w:rsidR="004B0B47" w:rsidRPr="001A75EB">
        <w:rPr>
          <w:rFonts w:ascii="Times New Roman" w:hAnsi="Times New Roman"/>
          <w:sz w:val="24"/>
          <w:szCs w:val="24"/>
          <w:lang w:eastAsia="en-US"/>
        </w:rPr>
        <w:t>ë</w:t>
      </w:r>
      <w:r w:rsidR="007D7B3D" w:rsidRPr="001A75EB">
        <w:rPr>
          <w:rFonts w:ascii="Times New Roman" w:hAnsi="Times New Roman"/>
          <w:sz w:val="24"/>
          <w:szCs w:val="24"/>
          <w:lang w:eastAsia="en-US"/>
        </w:rPr>
        <w:t>ve plas</w:t>
      </w:r>
      <w:r w:rsidR="004B0B47" w:rsidRPr="001A75EB">
        <w:rPr>
          <w:rFonts w:ascii="Times New Roman" w:hAnsi="Times New Roman"/>
          <w:sz w:val="24"/>
          <w:szCs w:val="24"/>
          <w:lang w:eastAsia="en-US"/>
        </w:rPr>
        <w:t>ë</w:t>
      </w:r>
      <w:r w:rsidR="007D7B3D" w:rsidRPr="001A75EB">
        <w:rPr>
          <w:rFonts w:ascii="Times New Roman" w:hAnsi="Times New Roman"/>
          <w:sz w:val="24"/>
          <w:szCs w:val="24"/>
          <w:lang w:eastAsia="en-US"/>
        </w:rPr>
        <w:t>se</w:t>
      </w:r>
      <w:r w:rsidRPr="001A75EB">
        <w:rPr>
          <w:rFonts w:ascii="Times New Roman" w:hAnsi="Times New Roman"/>
          <w:sz w:val="24"/>
          <w:szCs w:val="24"/>
          <w:lang w:eastAsia="en-US"/>
        </w:rPr>
        <w:t>.</w:t>
      </w:r>
    </w:p>
    <w:p w:rsidR="00110EEA" w:rsidRPr="001A75EB" w:rsidRDefault="00110EEA" w:rsidP="00973A31">
      <w:pPr>
        <w:tabs>
          <w:tab w:val="left" w:pos="360"/>
        </w:tabs>
        <w:spacing w:after="0" w:line="276" w:lineRule="auto"/>
        <w:contextualSpacing/>
        <w:jc w:val="both"/>
        <w:rPr>
          <w:rFonts w:ascii="Times New Roman" w:hAnsi="Times New Roman"/>
          <w:b/>
          <w:sz w:val="24"/>
          <w:szCs w:val="24"/>
          <w:lang w:eastAsia="en-US"/>
        </w:rPr>
      </w:pPr>
    </w:p>
    <w:p w:rsidR="00110EEA" w:rsidRPr="001A75EB" w:rsidRDefault="00110EEA" w:rsidP="00973A31">
      <w:pPr>
        <w:spacing w:after="0" w:line="276" w:lineRule="auto"/>
        <w:jc w:val="center"/>
        <w:rPr>
          <w:rFonts w:ascii="Times New Roman" w:hAnsi="Times New Roman"/>
          <w:b/>
          <w:sz w:val="24"/>
          <w:szCs w:val="24"/>
          <w:lang w:eastAsia="en-US"/>
        </w:rPr>
      </w:pPr>
      <w:r w:rsidRPr="001A75EB">
        <w:rPr>
          <w:rFonts w:ascii="Times New Roman" w:hAnsi="Times New Roman"/>
          <w:b/>
          <w:sz w:val="24"/>
          <w:szCs w:val="24"/>
          <w:lang w:eastAsia="en-US"/>
        </w:rPr>
        <w:t>Neni 4</w:t>
      </w:r>
      <w:r w:rsidR="001A0495" w:rsidRPr="001A75EB">
        <w:rPr>
          <w:rFonts w:ascii="Times New Roman" w:hAnsi="Times New Roman"/>
          <w:b/>
          <w:sz w:val="24"/>
          <w:szCs w:val="24"/>
          <w:lang w:eastAsia="en-US"/>
        </w:rPr>
        <w:t>2</w:t>
      </w:r>
    </w:p>
    <w:p w:rsidR="00110EEA" w:rsidRPr="001A75EB" w:rsidRDefault="00110EEA" w:rsidP="00973A31">
      <w:pPr>
        <w:spacing w:after="0" w:line="276" w:lineRule="auto"/>
        <w:jc w:val="center"/>
        <w:rPr>
          <w:rFonts w:ascii="Times New Roman" w:hAnsi="Times New Roman"/>
          <w:b/>
          <w:sz w:val="24"/>
          <w:szCs w:val="24"/>
          <w:lang w:eastAsia="en-US"/>
        </w:rPr>
      </w:pPr>
      <w:r w:rsidRPr="001A75EB">
        <w:rPr>
          <w:rFonts w:ascii="Times New Roman" w:hAnsi="Times New Roman"/>
          <w:b/>
          <w:sz w:val="24"/>
          <w:szCs w:val="24"/>
          <w:lang w:eastAsia="en-US"/>
        </w:rPr>
        <w:t>Aktet nënligjore</w:t>
      </w:r>
    </w:p>
    <w:p w:rsidR="00110EEA" w:rsidRPr="001A75EB" w:rsidRDefault="00110EEA" w:rsidP="00973A31">
      <w:pPr>
        <w:spacing w:after="0" w:line="276" w:lineRule="auto"/>
        <w:jc w:val="both"/>
        <w:rPr>
          <w:rFonts w:ascii="Times New Roman" w:hAnsi="Times New Roman"/>
          <w:b/>
          <w:sz w:val="24"/>
          <w:szCs w:val="24"/>
          <w:lang w:eastAsia="en-US"/>
        </w:rPr>
      </w:pPr>
    </w:p>
    <w:p w:rsidR="001A0495" w:rsidRPr="001A75EB" w:rsidRDefault="001A0495" w:rsidP="00973A31">
      <w:pPr>
        <w:pStyle w:val="ListParagraph"/>
        <w:numPr>
          <w:ilvl w:val="0"/>
          <w:numId w:val="107"/>
        </w:numPr>
        <w:spacing w:line="276" w:lineRule="auto"/>
        <w:rPr>
          <w:sz w:val="24"/>
          <w:szCs w:val="24"/>
        </w:rPr>
      </w:pPr>
      <w:r w:rsidRPr="001A75EB">
        <w:rPr>
          <w:sz w:val="24"/>
          <w:szCs w:val="24"/>
        </w:rPr>
        <w:t>Këshilli i Ministrave, brenda 6 muajve nga hyrja në fuqi e këtij ligji, miraton aktet e përcaktuara në pikën 6</w:t>
      </w:r>
      <w:r w:rsidR="00DF1D73" w:rsidRPr="001A75EB">
        <w:rPr>
          <w:sz w:val="24"/>
          <w:szCs w:val="24"/>
        </w:rPr>
        <w:t>,</w:t>
      </w:r>
      <w:r w:rsidRPr="001A75EB">
        <w:rPr>
          <w:sz w:val="24"/>
          <w:szCs w:val="24"/>
        </w:rPr>
        <w:t xml:space="preserve"> të nenit 16, pikën 1</w:t>
      </w:r>
      <w:r w:rsidR="00DF1D73" w:rsidRPr="001A75EB">
        <w:rPr>
          <w:sz w:val="24"/>
          <w:szCs w:val="24"/>
        </w:rPr>
        <w:t>,</w:t>
      </w:r>
      <w:r w:rsidRPr="001A75EB">
        <w:rPr>
          <w:sz w:val="24"/>
          <w:szCs w:val="24"/>
        </w:rPr>
        <w:t xml:space="preserve"> të nenit 31, në pikën 2</w:t>
      </w:r>
      <w:r w:rsidR="00DF1D73" w:rsidRPr="001A75EB">
        <w:rPr>
          <w:sz w:val="24"/>
          <w:szCs w:val="24"/>
        </w:rPr>
        <w:t>,</w:t>
      </w:r>
      <w:r w:rsidR="00962A8F" w:rsidRPr="001A75EB">
        <w:rPr>
          <w:sz w:val="24"/>
          <w:szCs w:val="24"/>
        </w:rPr>
        <w:t xml:space="preserve"> të </w:t>
      </w:r>
      <w:r w:rsidRPr="001A75EB">
        <w:rPr>
          <w:sz w:val="24"/>
          <w:szCs w:val="24"/>
        </w:rPr>
        <w:t>nenit 32, pikën 11</w:t>
      </w:r>
      <w:r w:rsidR="00DF1D73" w:rsidRPr="001A75EB">
        <w:rPr>
          <w:sz w:val="24"/>
          <w:szCs w:val="24"/>
        </w:rPr>
        <w:t>,</w:t>
      </w:r>
      <w:r w:rsidRPr="001A75EB">
        <w:rPr>
          <w:sz w:val="24"/>
          <w:szCs w:val="24"/>
        </w:rPr>
        <w:t xml:space="preserve"> të nenit 37.</w:t>
      </w:r>
    </w:p>
    <w:p w:rsidR="001A0495" w:rsidRPr="001A75EB" w:rsidRDefault="001A0495" w:rsidP="00973A31">
      <w:pPr>
        <w:pStyle w:val="ListParagraph"/>
        <w:spacing w:line="276" w:lineRule="auto"/>
        <w:ind w:left="567" w:firstLine="0"/>
        <w:rPr>
          <w:sz w:val="24"/>
          <w:szCs w:val="24"/>
        </w:rPr>
      </w:pPr>
    </w:p>
    <w:p w:rsidR="001A0495" w:rsidRPr="001A75EB" w:rsidRDefault="00CE0411" w:rsidP="00973A31">
      <w:pPr>
        <w:pStyle w:val="ListParagraph"/>
        <w:numPr>
          <w:ilvl w:val="0"/>
          <w:numId w:val="107"/>
        </w:numPr>
        <w:spacing w:line="276" w:lineRule="auto"/>
        <w:rPr>
          <w:sz w:val="24"/>
          <w:szCs w:val="24"/>
        </w:rPr>
      </w:pPr>
      <w:r w:rsidRPr="001A75EB">
        <w:rPr>
          <w:sz w:val="24"/>
          <w:szCs w:val="24"/>
        </w:rPr>
        <w:t>Ministri përgjegjës për energjin</w:t>
      </w:r>
      <w:r w:rsidR="0073261C" w:rsidRPr="001A75EB">
        <w:rPr>
          <w:sz w:val="24"/>
          <w:szCs w:val="24"/>
        </w:rPr>
        <w:t>ë</w:t>
      </w:r>
      <w:r w:rsidR="001A0495" w:rsidRPr="001A75EB">
        <w:rPr>
          <w:sz w:val="24"/>
          <w:szCs w:val="24"/>
        </w:rPr>
        <w:t xml:space="preserve"> dhe industrinë minerare miraton</w:t>
      </w:r>
      <w:r w:rsidR="00962A8F" w:rsidRPr="001A75EB">
        <w:rPr>
          <w:sz w:val="24"/>
          <w:szCs w:val="24"/>
        </w:rPr>
        <w:t>,</w:t>
      </w:r>
      <w:r w:rsidR="001A0495" w:rsidRPr="001A75EB">
        <w:rPr>
          <w:sz w:val="24"/>
          <w:szCs w:val="24"/>
        </w:rPr>
        <w:t xml:space="preserve"> brenda 6 muajsh nga hyrja në fuqi e këtij ligji</w:t>
      </w:r>
      <w:r w:rsidR="00962A8F" w:rsidRPr="001A75EB">
        <w:rPr>
          <w:sz w:val="24"/>
          <w:szCs w:val="24"/>
        </w:rPr>
        <w:t>,</w:t>
      </w:r>
      <w:r w:rsidR="001A0495" w:rsidRPr="001A75EB">
        <w:rPr>
          <w:sz w:val="24"/>
          <w:szCs w:val="24"/>
        </w:rPr>
        <w:t xml:space="preserve"> aktet e përcaktuara në </w:t>
      </w:r>
      <w:r w:rsidR="00B50B15" w:rsidRPr="001A75EB">
        <w:rPr>
          <w:sz w:val="24"/>
          <w:szCs w:val="24"/>
        </w:rPr>
        <w:t>pikën 3</w:t>
      </w:r>
      <w:r w:rsidR="00DF1D73" w:rsidRPr="001A75EB">
        <w:rPr>
          <w:sz w:val="24"/>
          <w:szCs w:val="24"/>
        </w:rPr>
        <w:t>,</w:t>
      </w:r>
      <w:r w:rsidR="00B50B15" w:rsidRPr="001A75EB">
        <w:rPr>
          <w:sz w:val="24"/>
          <w:szCs w:val="24"/>
        </w:rPr>
        <w:t xml:space="preserve"> neni 2, </w:t>
      </w:r>
      <w:r w:rsidR="001A0495" w:rsidRPr="001A75EB">
        <w:rPr>
          <w:sz w:val="24"/>
          <w:szCs w:val="24"/>
        </w:rPr>
        <w:t>pikën 3 dhe 4</w:t>
      </w:r>
      <w:r w:rsidR="00DF1D73" w:rsidRPr="001A75EB">
        <w:rPr>
          <w:sz w:val="24"/>
          <w:szCs w:val="24"/>
        </w:rPr>
        <w:t>,</w:t>
      </w:r>
      <w:r w:rsidR="001A0495" w:rsidRPr="001A75EB">
        <w:rPr>
          <w:sz w:val="24"/>
          <w:szCs w:val="24"/>
        </w:rPr>
        <w:t xml:space="preserve"> të nenit 15.</w:t>
      </w:r>
    </w:p>
    <w:p w:rsidR="001A0495" w:rsidRPr="001A75EB" w:rsidRDefault="001A0495" w:rsidP="00973A31">
      <w:pPr>
        <w:pStyle w:val="ListParagraph"/>
        <w:spacing w:line="276" w:lineRule="auto"/>
        <w:ind w:left="540" w:firstLine="0"/>
        <w:rPr>
          <w:sz w:val="24"/>
          <w:szCs w:val="24"/>
        </w:rPr>
      </w:pPr>
    </w:p>
    <w:p w:rsidR="001A0495" w:rsidRPr="001A75EB" w:rsidRDefault="001A0495" w:rsidP="00973A31">
      <w:pPr>
        <w:pStyle w:val="ListParagraph"/>
        <w:numPr>
          <w:ilvl w:val="0"/>
          <w:numId w:val="107"/>
        </w:numPr>
        <w:spacing w:line="276" w:lineRule="auto"/>
        <w:rPr>
          <w:sz w:val="24"/>
          <w:szCs w:val="24"/>
        </w:rPr>
      </w:pPr>
      <w:r w:rsidRPr="001A75EB">
        <w:rPr>
          <w:sz w:val="24"/>
          <w:szCs w:val="24"/>
        </w:rPr>
        <w:t>Ministri përgjegjës për transportet miraton</w:t>
      </w:r>
      <w:r w:rsidR="00962A8F" w:rsidRPr="001A75EB">
        <w:rPr>
          <w:sz w:val="24"/>
          <w:szCs w:val="24"/>
        </w:rPr>
        <w:t>,</w:t>
      </w:r>
      <w:r w:rsidRPr="001A75EB">
        <w:rPr>
          <w:sz w:val="24"/>
          <w:szCs w:val="24"/>
        </w:rPr>
        <w:t xml:space="preserve"> brenda 6 muajsh nga hyrja në fuqi e këtij ligji</w:t>
      </w:r>
      <w:r w:rsidR="00962A8F" w:rsidRPr="001A75EB">
        <w:rPr>
          <w:sz w:val="24"/>
          <w:szCs w:val="24"/>
        </w:rPr>
        <w:t>,</w:t>
      </w:r>
      <w:r w:rsidRPr="001A75EB">
        <w:rPr>
          <w:sz w:val="24"/>
          <w:szCs w:val="24"/>
        </w:rPr>
        <w:t xml:space="preserve"> aktet e përcaktuara në pikën 4 të nenit 15.</w:t>
      </w:r>
    </w:p>
    <w:p w:rsidR="001A0495" w:rsidRPr="001A75EB" w:rsidRDefault="001A0495" w:rsidP="00973A31">
      <w:pPr>
        <w:pStyle w:val="ListParagraph"/>
        <w:spacing w:line="276" w:lineRule="auto"/>
        <w:ind w:left="540" w:firstLine="0"/>
        <w:rPr>
          <w:sz w:val="24"/>
          <w:szCs w:val="24"/>
        </w:rPr>
      </w:pPr>
    </w:p>
    <w:p w:rsidR="00110EEA" w:rsidRPr="001A75EB" w:rsidRDefault="001A0495" w:rsidP="00973A31">
      <w:pPr>
        <w:pStyle w:val="ListParagraph"/>
        <w:numPr>
          <w:ilvl w:val="0"/>
          <w:numId w:val="107"/>
        </w:numPr>
        <w:spacing w:line="276" w:lineRule="auto"/>
        <w:rPr>
          <w:sz w:val="24"/>
          <w:szCs w:val="24"/>
        </w:rPr>
      </w:pPr>
      <w:r w:rsidRPr="001A75EB">
        <w:rPr>
          <w:sz w:val="24"/>
          <w:szCs w:val="24"/>
        </w:rPr>
        <w:t>Ministri përgjegjës për rendin dhe sigurinë miraton</w:t>
      </w:r>
      <w:r w:rsidR="00962A8F" w:rsidRPr="001A75EB">
        <w:rPr>
          <w:sz w:val="24"/>
          <w:szCs w:val="24"/>
        </w:rPr>
        <w:t>,</w:t>
      </w:r>
      <w:r w:rsidRPr="001A75EB">
        <w:rPr>
          <w:sz w:val="24"/>
          <w:szCs w:val="24"/>
        </w:rPr>
        <w:t xml:space="preserve"> brenda 6 muajsh nga hyrja në fuqi e këtij ligji</w:t>
      </w:r>
      <w:r w:rsidR="00962A8F" w:rsidRPr="001A75EB">
        <w:rPr>
          <w:sz w:val="24"/>
          <w:szCs w:val="24"/>
        </w:rPr>
        <w:t>,</w:t>
      </w:r>
      <w:r w:rsidRPr="001A75EB">
        <w:rPr>
          <w:sz w:val="24"/>
          <w:szCs w:val="24"/>
        </w:rPr>
        <w:t xml:space="preserve"> aktet e përcaktuara në pikën 12</w:t>
      </w:r>
      <w:r w:rsidR="00962A8F" w:rsidRPr="001A75EB">
        <w:rPr>
          <w:sz w:val="24"/>
          <w:szCs w:val="24"/>
        </w:rPr>
        <w:t>,</w:t>
      </w:r>
      <w:r w:rsidRPr="001A75EB">
        <w:rPr>
          <w:sz w:val="24"/>
          <w:szCs w:val="24"/>
        </w:rPr>
        <w:t xml:space="preserve"> të nenit 14 dhe pikën 11</w:t>
      </w:r>
      <w:r w:rsidR="00962A8F" w:rsidRPr="001A75EB">
        <w:rPr>
          <w:sz w:val="24"/>
          <w:szCs w:val="24"/>
        </w:rPr>
        <w:t>,</w:t>
      </w:r>
      <w:r w:rsidRPr="001A75EB">
        <w:rPr>
          <w:sz w:val="24"/>
          <w:szCs w:val="24"/>
        </w:rPr>
        <w:t xml:space="preserve"> të nenit 37.</w:t>
      </w:r>
    </w:p>
    <w:p w:rsidR="002D2CBF" w:rsidRPr="001A75EB" w:rsidRDefault="002D2CBF" w:rsidP="00973A31">
      <w:pPr>
        <w:tabs>
          <w:tab w:val="left" w:pos="360"/>
        </w:tabs>
        <w:spacing w:after="0" w:line="276" w:lineRule="auto"/>
        <w:contextualSpacing/>
        <w:jc w:val="both"/>
        <w:rPr>
          <w:rFonts w:ascii="Times New Roman" w:hAnsi="Times New Roman"/>
          <w:b/>
          <w:sz w:val="24"/>
          <w:szCs w:val="24"/>
          <w:lang w:eastAsia="en-US"/>
        </w:rPr>
      </w:pPr>
    </w:p>
    <w:p w:rsidR="00110EEA" w:rsidRPr="001A75EB" w:rsidRDefault="00110EEA" w:rsidP="00973A31">
      <w:pPr>
        <w:tabs>
          <w:tab w:val="left" w:pos="360"/>
        </w:tabs>
        <w:spacing w:after="0" w:line="276" w:lineRule="auto"/>
        <w:contextualSpacing/>
        <w:jc w:val="center"/>
        <w:rPr>
          <w:rFonts w:ascii="Times New Roman" w:hAnsi="Times New Roman"/>
          <w:b/>
          <w:sz w:val="24"/>
          <w:szCs w:val="24"/>
          <w:lang w:eastAsia="en-US"/>
        </w:rPr>
      </w:pPr>
      <w:r w:rsidRPr="001A75EB">
        <w:rPr>
          <w:rFonts w:ascii="Times New Roman" w:hAnsi="Times New Roman"/>
          <w:b/>
          <w:sz w:val="24"/>
          <w:szCs w:val="24"/>
          <w:lang w:eastAsia="en-US"/>
        </w:rPr>
        <w:lastRenderedPageBreak/>
        <w:t>Neni 4</w:t>
      </w:r>
      <w:r w:rsidR="001A0495" w:rsidRPr="001A75EB">
        <w:rPr>
          <w:rFonts w:ascii="Times New Roman" w:hAnsi="Times New Roman"/>
          <w:b/>
          <w:sz w:val="24"/>
          <w:szCs w:val="24"/>
          <w:lang w:eastAsia="en-US"/>
        </w:rPr>
        <w:t>3</w:t>
      </w:r>
    </w:p>
    <w:p w:rsidR="00110EEA" w:rsidRPr="001A75EB" w:rsidRDefault="00110EEA" w:rsidP="00973A31">
      <w:pPr>
        <w:tabs>
          <w:tab w:val="left" w:pos="360"/>
        </w:tabs>
        <w:spacing w:after="0" w:line="276" w:lineRule="auto"/>
        <w:contextualSpacing/>
        <w:jc w:val="center"/>
        <w:rPr>
          <w:rFonts w:ascii="Times New Roman" w:hAnsi="Times New Roman"/>
          <w:b/>
          <w:sz w:val="24"/>
          <w:szCs w:val="24"/>
          <w:lang w:eastAsia="en-US"/>
        </w:rPr>
      </w:pPr>
      <w:r w:rsidRPr="001A75EB">
        <w:rPr>
          <w:rFonts w:ascii="Times New Roman" w:hAnsi="Times New Roman"/>
          <w:b/>
          <w:sz w:val="24"/>
          <w:szCs w:val="24"/>
          <w:lang w:eastAsia="en-US"/>
        </w:rPr>
        <w:t>Shfuqizime</w:t>
      </w:r>
    </w:p>
    <w:p w:rsidR="00110EEA" w:rsidRPr="001A75EB" w:rsidRDefault="00110EEA" w:rsidP="00973A31">
      <w:pPr>
        <w:tabs>
          <w:tab w:val="left" w:pos="360"/>
        </w:tabs>
        <w:spacing w:after="0" w:line="276" w:lineRule="auto"/>
        <w:contextualSpacing/>
        <w:jc w:val="both"/>
        <w:rPr>
          <w:rFonts w:ascii="Times New Roman" w:hAnsi="Times New Roman"/>
          <w:b/>
          <w:sz w:val="24"/>
          <w:szCs w:val="24"/>
          <w:lang w:eastAsia="en-US"/>
        </w:rPr>
      </w:pPr>
    </w:p>
    <w:p w:rsidR="00D14830" w:rsidRPr="001A75EB" w:rsidRDefault="00B17C4D" w:rsidP="00973A31">
      <w:pPr>
        <w:pStyle w:val="ListParagraph"/>
        <w:numPr>
          <w:ilvl w:val="0"/>
          <w:numId w:val="84"/>
        </w:numPr>
        <w:spacing w:line="276" w:lineRule="auto"/>
        <w:ind w:left="540"/>
        <w:contextualSpacing/>
        <w:rPr>
          <w:sz w:val="24"/>
          <w:szCs w:val="24"/>
        </w:rPr>
      </w:pPr>
      <w:r w:rsidRPr="001A75EB">
        <w:rPr>
          <w:sz w:val="24"/>
          <w:szCs w:val="24"/>
        </w:rPr>
        <w:t xml:space="preserve">Ligji </w:t>
      </w:r>
      <w:r w:rsidR="006C6F4D" w:rsidRPr="001A75EB">
        <w:rPr>
          <w:sz w:val="24"/>
          <w:szCs w:val="24"/>
        </w:rPr>
        <w:t>nr.</w:t>
      </w:r>
      <w:r w:rsidR="00257BAB" w:rsidRPr="001A75EB">
        <w:rPr>
          <w:sz w:val="24"/>
          <w:szCs w:val="24"/>
        </w:rPr>
        <w:t xml:space="preserve"> </w:t>
      </w:r>
      <w:r w:rsidR="002D2CBF" w:rsidRPr="001A75EB">
        <w:rPr>
          <w:sz w:val="24"/>
          <w:szCs w:val="24"/>
        </w:rPr>
        <w:t xml:space="preserve">9126, datë 29.07.2003 </w:t>
      </w:r>
      <w:r w:rsidR="00110EEA" w:rsidRPr="001A75EB">
        <w:rPr>
          <w:sz w:val="24"/>
          <w:szCs w:val="24"/>
        </w:rPr>
        <w:t>“Për përdorimin civil të lëndëve pl</w:t>
      </w:r>
      <w:r w:rsidR="002D2CBF" w:rsidRPr="001A75EB">
        <w:rPr>
          <w:sz w:val="24"/>
          <w:szCs w:val="24"/>
        </w:rPr>
        <w:t>asëse në Republikën e Shqipërisë</w:t>
      </w:r>
      <w:r w:rsidR="00110EEA" w:rsidRPr="001A75EB">
        <w:rPr>
          <w:sz w:val="24"/>
          <w:szCs w:val="24"/>
        </w:rPr>
        <w:t>”, i ndryshuar</w:t>
      </w:r>
      <w:r w:rsidRPr="001A75EB">
        <w:rPr>
          <w:sz w:val="24"/>
          <w:szCs w:val="24"/>
        </w:rPr>
        <w:t>, shfuqizohet.</w:t>
      </w:r>
    </w:p>
    <w:p w:rsidR="00D14830" w:rsidRPr="001A75EB" w:rsidRDefault="00D14830" w:rsidP="00973A31">
      <w:pPr>
        <w:pStyle w:val="ListParagraph"/>
        <w:spacing w:line="276" w:lineRule="auto"/>
        <w:ind w:left="927" w:firstLine="0"/>
        <w:contextualSpacing/>
        <w:rPr>
          <w:sz w:val="24"/>
          <w:szCs w:val="24"/>
        </w:rPr>
      </w:pPr>
    </w:p>
    <w:p w:rsidR="00110EEA" w:rsidRPr="001A75EB" w:rsidRDefault="00110EEA" w:rsidP="00973A31">
      <w:pPr>
        <w:pStyle w:val="ListParagraph"/>
        <w:numPr>
          <w:ilvl w:val="0"/>
          <w:numId w:val="84"/>
        </w:numPr>
        <w:spacing w:line="276" w:lineRule="auto"/>
        <w:ind w:left="540"/>
        <w:contextualSpacing/>
        <w:rPr>
          <w:sz w:val="24"/>
          <w:szCs w:val="24"/>
        </w:rPr>
      </w:pPr>
      <w:r w:rsidRPr="001A75EB">
        <w:rPr>
          <w:sz w:val="24"/>
          <w:szCs w:val="24"/>
        </w:rPr>
        <w:t xml:space="preserve">Aktet nënligjore, të miratuara para hyrjes në fuqi të këtij ligji dhe që nuk bien në kundërshtim me të, do të zbatohen deri në nxjerrjen e akteve nënligjore në zbatim të këtij ligji. </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tabs>
          <w:tab w:val="left" w:pos="360"/>
        </w:tabs>
        <w:spacing w:after="0" w:line="276" w:lineRule="auto"/>
        <w:contextualSpacing/>
        <w:jc w:val="center"/>
        <w:rPr>
          <w:rFonts w:ascii="Times New Roman" w:hAnsi="Times New Roman"/>
          <w:b/>
          <w:sz w:val="24"/>
          <w:szCs w:val="24"/>
          <w:lang w:eastAsia="en-US"/>
        </w:rPr>
      </w:pPr>
      <w:r w:rsidRPr="001A75EB">
        <w:rPr>
          <w:rFonts w:ascii="Times New Roman" w:hAnsi="Times New Roman"/>
          <w:b/>
          <w:sz w:val="24"/>
          <w:szCs w:val="24"/>
          <w:lang w:eastAsia="en-US"/>
        </w:rPr>
        <w:t xml:space="preserve">Neni </w:t>
      </w:r>
      <w:r w:rsidR="00B17C4D" w:rsidRPr="001A75EB">
        <w:rPr>
          <w:rFonts w:ascii="Times New Roman" w:hAnsi="Times New Roman"/>
          <w:b/>
          <w:sz w:val="24"/>
          <w:szCs w:val="24"/>
          <w:lang w:eastAsia="en-US"/>
        </w:rPr>
        <w:t>4</w:t>
      </w:r>
      <w:r w:rsidR="001A0495" w:rsidRPr="001A75EB">
        <w:rPr>
          <w:rFonts w:ascii="Times New Roman" w:hAnsi="Times New Roman"/>
          <w:b/>
          <w:sz w:val="24"/>
          <w:szCs w:val="24"/>
          <w:lang w:eastAsia="en-US"/>
        </w:rPr>
        <w:t>4</w:t>
      </w:r>
    </w:p>
    <w:p w:rsidR="00110EEA" w:rsidRPr="001A75EB" w:rsidRDefault="00110EEA" w:rsidP="00973A31">
      <w:pPr>
        <w:tabs>
          <w:tab w:val="left" w:pos="360"/>
        </w:tabs>
        <w:spacing w:after="0" w:line="276" w:lineRule="auto"/>
        <w:contextualSpacing/>
        <w:jc w:val="center"/>
        <w:rPr>
          <w:rFonts w:ascii="Times New Roman" w:hAnsi="Times New Roman"/>
          <w:b/>
          <w:sz w:val="24"/>
          <w:szCs w:val="24"/>
          <w:lang w:eastAsia="en-US"/>
        </w:rPr>
      </w:pPr>
      <w:r w:rsidRPr="001A75EB">
        <w:rPr>
          <w:rFonts w:ascii="Times New Roman" w:hAnsi="Times New Roman"/>
          <w:b/>
          <w:sz w:val="24"/>
          <w:szCs w:val="24"/>
          <w:lang w:eastAsia="en-US"/>
        </w:rPr>
        <w:t>Hyrja në fuqi</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585106" w:rsidRPr="001A75EB" w:rsidRDefault="00110EEA" w:rsidP="00973A31">
      <w:pPr>
        <w:tabs>
          <w:tab w:val="left" w:pos="360"/>
        </w:tabs>
        <w:spacing w:after="0" w:line="276" w:lineRule="auto"/>
        <w:contextualSpacing/>
        <w:jc w:val="both"/>
        <w:rPr>
          <w:rFonts w:ascii="Times New Roman" w:hAnsi="Times New Roman"/>
          <w:sz w:val="24"/>
          <w:szCs w:val="24"/>
        </w:rPr>
      </w:pPr>
      <w:r w:rsidRPr="001A75EB">
        <w:rPr>
          <w:rFonts w:ascii="Times New Roman" w:hAnsi="Times New Roman"/>
          <w:sz w:val="24"/>
          <w:szCs w:val="24"/>
          <w:lang w:eastAsia="en-US"/>
        </w:rPr>
        <w:t>Ky ligj hyn në fuqi 15 ditë pas botimit në Fletoren Zyrtare</w:t>
      </w:r>
      <w:r w:rsidR="002D2CBF" w:rsidRPr="001A75EB">
        <w:rPr>
          <w:rFonts w:ascii="Times New Roman" w:hAnsi="Times New Roman"/>
          <w:sz w:val="24"/>
          <w:szCs w:val="24"/>
          <w:lang w:eastAsia="en-US"/>
        </w:rPr>
        <w:t>.</w:t>
      </w:r>
      <w:bookmarkEnd w:id="61"/>
    </w:p>
    <w:p w:rsidR="00585106" w:rsidRPr="001A75EB" w:rsidRDefault="00585106" w:rsidP="00973A31">
      <w:pPr>
        <w:pStyle w:val="doc-ti"/>
        <w:spacing w:before="0" w:after="240" w:line="276" w:lineRule="auto"/>
        <w:jc w:val="both"/>
        <w:rPr>
          <w:b w:val="0"/>
        </w:rPr>
      </w:pPr>
    </w:p>
    <w:p w:rsidR="00C17206" w:rsidRPr="001A75EB" w:rsidRDefault="00C17206" w:rsidP="00CF7672">
      <w:pPr>
        <w:pStyle w:val="doc-ti"/>
        <w:spacing w:before="0" w:after="240" w:line="276" w:lineRule="auto"/>
        <w:jc w:val="both"/>
        <w:rPr>
          <w:b w:val="0"/>
        </w:rPr>
      </w:pPr>
    </w:p>
    <w:p w:rsidR="00C17206" w:rsidRPr="001A75EB" w:rsidRDefault="00C17206" w:rsidP="00CF7672">
      <w:pPr>
        <w:pStyle w:val="doc-ti"/>
        <w:spacing w:before="0" w:after="240" w:line="276" w:lineRule="auto"/>
        <w:jc w:val="both"/>
        <w:rPr>
          <w:b w:val="0"/>
        </w:rPr>
      </w:pPr>
    </w:p>
    <w:p w:rsidR="00973A31" w:rsidRPr="001A75EB" w:rsidRDefault="00973A31" w:rsidP="00CF7672">
      <w:pPr>
        <w:pStyle w:val="doc-ti"/>
        <w:spacing w:before="0" w:after="240" w:line="276" w:lineRule="auto"/>
        <w:jc w:val="both"/>
        <w:rPr>
          <w:b w:val="0"/>
        </w:rPr>
      </w:pPr>
    </w:p>
    <w:p w:rsidR="00973A31" w:rsidRPr="001A75EB" w:rsidRDefault="00973A31" w:rsidP="00CF7672">
      <w:pPr>
        <w:pStyle w:val="doc-ti"/>
        <w:spacing w:before="0" w:after="240" w:line="276" w:lineRule="auto"/>
        <w:jc w:val="both"/>
        <w:rPr>
          <w:b w:val="0"/>
        </w:rPr>
      </w:pPr>
    </w:p>
    <w:p w:rsidR="00973A31" w:rsidRPr="001A75EB" w:rsidRDefault="00973A31" w:rsidP="00CF7672">
      <w:pPr>
        <w:pStyle w:val="doc-ti"/>
        <w:spacing w:before="0" w:after="240" w:line="276" w:lineRule="auto"/>
        <w:jc w:val="both"/>
        <w:rPr>
          <w:b w:val="0"/>
        </w:rPr>
      </w:pPr>
    </w:p>
    <w:p w:rsidR="00973A31" w:rsidRPr="001A75EB" w:rsidRDefault="00973A31" w:rsidP="00CF7672">
      <w:pPr>
        <w:pStyle w:val="doc-ti"/>
        <w:spacing w:before="0" w:after="240" w:line="276" w:lineRule="auto"/>
        <w:jc w:val="both"/>
        <w:rPr>
          <w:b w:val="0"/>
        </w:rPr>
      </w:pPr>
    </w:p>
    <w:p w:rsidR="00973A31" w:rsidRPr="001A75EB" w:rsidRDefault="00973A31" w:rsidP="00CF7672">
      <w:pPr>
        <w:pStyle w:val="doc-ti"/>
        <w:spacing w:before="0" w:after="240" w:line="276" w:lineRule="auto"/>
        <w:jc w:val="both"/>
        <w:rPr>
          <w:b w:val="0"/>
        </w:rPr>
      </w:pPr>
    </w:p>
    <w:p w:rsidR="00973A31" w:rsidRPr="001A75EB" w:rsidRDefault="00973A31" w:rsidP="00CF7672">
      <w:pPr>
        <w:pStyle w:val="doc-ti"/>
        <w:spacing w:before="0" w:after="240" w:line="276" w:lineRule="auto"/>
        <w:jc w:val="both"/>
        <w:rPr>
          <w:b w:val="0"/>
        </w:rPr>
      </w:pPr>
    </w:p>
    <w:p w:rsidR="00973A31" w:rsidRPr="001A75EB" w:rsidRDefault="00973A31" w:rsidP="00CF7672">
      <w:pPr>
        <w:pStyle w:val="doc-ti"/>
        <w:spacing w:before="0" w:after="240" w:line="276" w:lineRule="auto"/>
        <w:jc w:val="both"/>
        <w:rPr>
          <w:b w:val="0"/>
        </w:rPr>
      </w:pPr>
    </w:p>
    <w:p w:rsidR="00973A31" w:rsidRPr="001A75EB" w:rsidRDefault="00973A31" w:rsidP="00CF7672">
      <w:pPr>
        <w:pStyle w:val="doc-ti"/>
        <w:spacing w:before="0" w:after="240" w:line="276" w:lineRule="auto"/>
        <w:jc w:val="both"/>
        <w:rPr>
          <w:b w:val="0"/>
        </w:rPr>
      </w:pPr>
    </w:p>
    <w:p w:rsidR="00973A31" w:rsidRPr="001A75EB" w:rsidRDefault="00973A31" w:rsidP="00CF7672">
      <w:pPr>
        <w:pStyle w:val="doc-ti"/>
        <w:spacing w:before="0" w:after="240" w:line="276" w:lineRule="auto"/>
        <w:jc w:val="both"/>
        <w:rPr>
          <w:b w:val="0"/>
        </w:rPr>
      </w:pPr>
    </w:p>
    <w:p w:rsidR="00973A31" w:rsidRPr="001A75EB" w:rsidRDefault="00973A31" w:rsidP="00CF7672">
      <w:pPr>
        <w:pStyle w:val="doc-ti"/>
        <w:spacing w:before="0" w:after="240" w:line="276" w:lineRule="auto"/>
        <w:jc w:val="both"/>
        <w:rPr>
          <w:b w:val="0"/>
        </w:rPr>
      </w:pPr>
    </w:p>
    <w:p w:rsidR="00973A31" w:rsidRPr="001A75EB" w:rsidRDefault="00973A31" w:rsidP="00CF7672">
      <w:pPr>
        <w:pStyle w:val="doc-ti"/>
        <w:spacing w:before="0" w:after="240" w:line="276" w:lineRule="auto"/>
        <w:jc w:val="both"/>
        <w:rPr>
          <w:b w:val="0"/>
        </w:rPr>
      </w:pPr>
    </w:p>
    <w:p w:rsidR="00973A31" w:rsidRPr="001A75EB" w:rsidRDefault="00973A31" w:rsidP="00CF7672">
      <w:pPr>
        <w:pStyle w:val="doc-ti"/>
        <w:spacing w:before="0" w:after="240" w:line="276" w:lineRule="auto"/>
        <w:jc w:val="both"/>
        <w:rPr>
          <w:b w:val="0"/>
        </w:rPr>
      </w:pPr>
    </w:p>
    <w:p w:rsidR="00973A31" w:rsidRPr="001A75EB" w:rsidRDefault="00973A31" w:rsidP="00CF7672">
      <w:pPr>
        <w:pStyle w:val="doc-ti"/>
        <w:spacing w:before="0" w:after="240" w:line="276" w:lineRule="auto"/>
        <w:jc w:val="both"/>
        <w:rPr>
          <w:b w:val="0"/>
        </w:rPr>
      </w:pPr>
    </w:p>
    <w:p w:rsidR="00C17206" w:rsidRPr="001A75EB" w:rsidRDefault="00C17206" w:rsidP="006469B4">
      <w:pPr>
        <w:pStyle w:val="doc-ti"/>
        <w:spacing w:before="0" w:after="240" w:line="276" w:lineRule="auto"/>
        <w:jc w:val="both"/>
        <w:rPr>
          <w:b w:val="0"/>
        </w:rPr>
      </w:pPr>
    </w:p>
    <w:p w:rsidR="00DF1D73" w:rsidRPr="001A75EB" w:rsidRDefault="00DF1D73" w:rsidP="006469B4">
      <w:pPr>
        <w:pStyle w:val="doc-ti"/>
        <w:spacing w:before="0" w:after="240" w:line="276" w:lineRule="auto"/>
        <w:jc w:val="both"/>
        <w:rPr>
          <w:b w:val="0"/>
        </w:rPr>
      </w:pPr>
    </w:p>
    <w:p w:rsidR="00110EEA" w:rsidRPr="001A75EB" w:rsidRDefault="00110EEA" w:rsidP="00257BAB">
      <w:pPr>
        <w:pStyle w:val="doc-ti"/>
        <w:spacing w:before="0" w:after="240" w:line="276" w:lineRule="auto"/>
      </w:pPr>
      <w:r w:rsidRPr="001A75EB">
        <w:lastRenderedPageBreak/>
        <w:t>SHTOJCA I</w:t>
      </w:r>
    </w:p>
    <w:p w:rsidR="00110EEA" w:rsidRPr="001A75EB" w:rsidRDefault="00110EEA" w:rsidP="00257BAB">
      <w:pPr>
        <w:pStyle w:val="ti-tbl"/>
        <w:spacing w:before="0" w:after="240" w:line="276" w:lineRule="auto"/>
        <w:rPr>
          <w:b/>
        </w:rPr>
      </w:pPr>
      <w:r w:rsidRPr="001A75EB">
        <w:rPr>
          <w:b/>
        </w:rPr>
        <w:t>ARTIKUJT QË KONSIDEROHEN SI PIROTEKNIKË OSE MUNICIONE NË BAZË TË REKOMANDIMEVE PËRKATËSE TË KOMBEVE TË BASHKUARA</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85"/>
        <w:gridCol w:w="2060"/>
        <w:gridCol w:w="1590"/>
        <w:gridCol w:w="4822"/>
      </w:tblGrid>
      <w:tr w:rsidR="00110EEA" w:rsidRPr="001A75EB" w:rsidTr="00B17C4D">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hdr"/>
              <w:spacing w:before="0" w:after="240" w:line="276" w:lineRule="auto"/>
              <w:ind w:right="0"/>
              <w:jc w:val="both"/>
              <w:rPr>
                <w:b w:val="0"/>
                <w:sz w:val="24"/>
                <w:szCs w:val="24"/>
              </w:rPr>
            </w:pPr>
            <w:r w:rsidRPr="001A75EB">
              <w:rPr>
                <w:b w:val="0"/>
                <w:sz w:val="24"/>
                <w:szCs w:val="24"/>
              </w:rPr>
              <w:t>Nr. i OKB</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C32A29" w:rsidP="00CF7672">
            <w:pPr>
              <w:pStyle w:val="tbl-hdr"/>
              <w:spacing w:before="0" w:after="240" w:line="276" w:lineRule="auto"/>
              <w:ind w:right="0"/>
              <w:jc w:val="left"/>
              <w:rPr>
                <w:b w:val="0"/>
                <w:sz w:val="24"/>
                <w:szCs w:val="24"/>
              </w:rPr>
            </w:pPr>
            <w:r w:rsidRPr="001A75EB">
              <w:rPr>
                <w:b w:val="0"/>
                <w:sz w:val="24"/>
                <w:szCs w:val="24"/>
              </w:rPr>
              <w:t>Emri</w:t>
            </w:r>
            <w:r w:rsidR="00110EEA" w:rsidRPr="001A75EB">
              <w:rPr>
                <w:b w:val="0"/>
                <w:sz w:val="24"/>
                <w:szCs w:val="24"/>
              </w:rPr>
              <w:t xml:space="preserve"> dhe </w:t>
            </w:r>
            <w:r w:rsidRPr="001A75EB">
              <w:rPr>
                <w:b w:val="0"/>
                <w:sz w:val="24"/>
                <w:szCs w:val="24"/>
              </w:rPr>
              <w:t>Përshkrimi</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C32A29" w:rsidP="00CF7672">
            <w:pPr>
              <w:pStyle w:val="tbl-hdr"/>
              <w:spacing w:before="0" w:after="240" w:line="276" w:lineRule="auto"/>
              <w:ind w:right="0"/>
              <w:jc w:val="both"/>
              <w:rPr>
                <w:b w:val="0"/>
                <w:sz w:val="24"/>
                <w:szCs w:val="24"/>
              </w:rPr>
            </w:pPr>
            <w:r w:rsidRPr="001A75EB">
              <w:rPr>
                <w:b w:val="0"/>
                <w:sz w:val="24"/>
                <w:szCs w:val="24"/>
              </w:rPr>
              <w:t>Klasa/Kategoria</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C32A29" w:rsidP="00CF7672">
            <w:pPr>
              <w:pStyle w:val="tbl-hdr"/>
              <w:spacing w:before="0" w:after="240" w:line="276" w:lineRule="auto"/>
              <w:ind w:right="0"/>
              <w:jc w:val="both"/>
              <w:rPr>
                <w:b w:val="0"/>
                <w:sz w:val="24"/>
                <w:szCs w:val="24"/>
              </w:rPr>
            </w:pPr>
            <w:r w:rsidRPr="001A75EB">
              <w:rPr>
                <w:b w:val="0"/>
                <w:sz w:val="24"/>
                <w:szCs w:val="24"/>
              </w:rPr>
              <w:t>Fjalor</w:t>
            </w:r>
            <w:r w:rsidR="002D2CBF" w:rsidRPr="001A75EB">
              <w:rPr>
                <w:b w:val="0"/>
                <w:sz w:val="24"/>
                <w:szCs w:val="24"/>
              </w:rPr>
              <w:t xml:space="preserve"> (për t’</w:t>
            </w:r>
            <w:r w:rsidR="00110EEA" w:rsidRPr="001A75EB">
              <w:rPr>
                <w:b w:val="0"/>
                <w:sz w:val="24"/>
                <w:szCs w:val="24"/>
              </w:rPr>
              <w:t>u përdorur si udhëzues vetëm për informacion)</w:t>
            </w:r>
            <w:r w:rsidR="003C6A80" w:rsidRPr="001A75EB">
              <w:rPr>
                <w:b w:val="0"/>
                <w:sz w:val="24"/>
                <w:szCs w:val="24"/>
              </w:rPr>
              <w:t>.</w:t>
            </w:r>
          </w:p>
        </w:tc>
      </w:tr>
      <w:tr w:rsidR="00110EEA" w:rsidRPr="001A75EB" w:rsidTr="00B17C4D">
        <w:trPr>
          <w:tblCellSpacing w:w="0" w:type="dxa"/>
        </w:trPr>
        <w:tc>
          <w:tcPr>
            <w:tcW w:w="0" w:type="auto"/>
            <w:gridSpan w:val="4"/>
            <w:vAlign w:val="center"/>
            <w:hideMark/>
          </w:tcPr>
          <w:p w:rsidR="00110EEA" w:rsidRPr="001A75EB" w:rsidRDefault="00110EEA" w:rsidP="00CF7672">
            <w:pPr>
              <w:pStyle w:val="tbl-hdr"/>
              <w:spacing w:before="0" w:after="240" w:line="276" w:lineRule="auto"/>
              <w:ind w:right="0"/>
              <w:jc w:val="both"/>
              <w:rPr>
                <w:b w:val="0"/>
                <w:sz w:val="24"/>
                <w:szCs w:val="24"/>
              </w:rPr>
            </w:pPr>
            <w:r w:rsidRPr="001A75EB">
              <w:rPr>
                <w:b w:val="0"/>
                <w:sz w:val="24"/>
                <w:szCs w:val="24"/>
              </w:rPr>
              <w:t>Grupi G</w:t>
            </w:r>
          </w:p>
        </w:tc>
      </w:tr>
      <w:tr w:rsidR="00110EEA" w:rsidRPr="001A75EB" w:rsidTr="00B17C4D">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0009</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rPr>
                <w:sz w:val="24"/>
                <w:szCs w:val="24"/>
              </w:rPr>
            </w:pPr>
            <w:r w:rsidRPr="001A75EB">
              <w:rPr>
                <w:sz w:val="24"/>
                <w:szCs w:val="24"/>
              </w:rPr>
              <w:t>Municione zjarrvënëse me ose pa shpërthyes, mbushje nxjerrëse ose shtytëse</w:t>
            </w:r>
            <w:r w:rsidR="00C32238" w:rsidRPr="001A75EB">
              <w:rPr>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1.2 G</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Municione</w:t>
            </w:r>
            <w:r w:rsidR="00C32238" w:rsidRPr="001A75EB">
              <w:rPr>
                <w:sz w:val="24"/>
                <w:szCs w:val="24"/>
              </w:rPr>
              <w:t>.</w:t>
            </w:r>
          </w:p>
          <w:p w:rsidR="00110EEA" w:rsidRPr="001A75EB" w:rsidRDefault="00110EEA" w:rsidP="00CF7672">
            <w:pPr>
              <w:pStyle w:val="tbl-txt"/>
              <w:spacing w:before="0" w:after="240" w:line="276" w:lineRule="auto"/>
              <w:jc w:val="both"/>
              <w:rPr>
                <w:sz w:val="24"/>
                <w:szCs w:val="24"/>
              </w:rPr>
            </w:pPr>
            <w:r w:rsidRPr="001A75EB">
              <w:rPr>
                <w:sz w:val="24"/>
                <w:szCs w:val="24"/>
              </w:rPr>
              <w:t>Term i përgjithshëm që lidhet kryesisht me artikujt e përdorimit ushtarak, të përbërë nga të gjitha llojet e bombave, granatave, raketave, minave, predhave dhe pajisjeve të tjera të ngjashme.</w:t>
            </w:r>
          </w:p>
          <w:p w:rsidR="00110EEA" w:rsidRPr="001A75EB" w:rsidRDefault="00110EEA" w:rsidP="00CF7672">
            <w:pPr>
              <w:pStyle w:val="tbl-txt"/>
              <w:spacing w:before="0" w:after="240" w:line="276" w:lineRule="auto"/>
              <w:jc w:val="both"/>
              <w:rPr>
                <w:sz w:val="24"/>
                <w:szCs w:val="24"/>
              </w:rPr>
            </w:pPr>
            <w:r w:rsidRPr="001A75EB">
              <w:rPr>
                <w:sz w:val="24"/>
                <w:szCs w:val="24"/>
              </w:rPr>
              <w:t>Municione zjarrvënëse</w:t>
            </w:r>
            <w:r w:rsidR="00257BAB" w:rsidRPr="001A75EB">
              <w:rPr>
                <w:sz w:val="24"/>
                <w:szCs w:val="24"/>
              </w:rPr>
              <w:t>.</w:t>
            </w:r>
          </w:p>
          <w:p w:rsidR="00110EEA" w:rsidRPr="001A75EB" w:rsidRDefault="00110EEA" w:rsidP="00CF7672">
            <w:pPr>
              <w:pStyle w:val="tbl-txt"/>
              <w:spacing w:before="0" w:after="240" w:line="276" w:lineRule="auto"/>
              <w:jc w:val="both"/>
              <w:rPr>
                <w:sz w:val="24"/>
                <w:szCs w:val="24"/>
              </w:rPr>
            </w:pPr>
            <w:r w:rsidRPr="001A75EB">
              <w:rPr>
                <w:sz w:val="24"/>
                <w:szCs w:val="24"/>
              </w:rPr>
              <w:t>Municione që përmbajnë substanca zjarrvënëse. Me përjashtim të rasteve kur përbërja është në vetvete një lëndë plasëse, kur gjithashtu përmban një ose më tepër nga sa vijon: një ngarkesë shtytëse me kapsollë dhe lëndën ndezëse; një kapsollë me shpërthyes ose mbushje nxjerrëse.</w:t>
            </w:r>
          </w:p>
        </w:tc>
      </w:tr>
      <w:tr w:rsidR="00110EEA" w:rsidRPr="001A75EB" w:rsidTr="00B17C4D">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0010</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rPr>
                <w:sz w:val="24"/>
                <w:szCs w:val="24"/>
              </w:rPr>
            </w:pPr>
            <w:r w:rsidRPr="001A75EB">
              <w:rPr>
                <w:sz w:val="24"/>
                <w:szCs w:val="24"/>
              </w:rPr>
              <w:t>Municione zjarrvënëse me ose pa shpërthyes, mbushje nxjerrëse ose shtytëse</w:t>
            </w:r>
            <w:r w:rsidR="00257BAB" w:rsidRPr="001A75EB">
              <w:rPr>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1.3 G</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Shih të dhënat për Nr. e OKB 0009</w:t>
            </w:r>
            <w:r w:rsidR="003C6A80" w:rsidRPr="001A75EB">
              <w:rPr>
                <w:sz w:val="24"/>
                <w:szCs w:val="24"/>
              </w:rPr>
              <w:t>.</w:t>
            </w:r>
          </w:p>
        </w:tc>
      </w:tr>
      <w:tr w:rsidR="00110EEA" w:rsidRPr="001A75EB" w:rsidTr="00B17C4D">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0015</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rPr>
                <w:sz w:val="24"/>
                <w:szCs w:val="24"/>
              </w:rPr>
            </w:pPr>
            <w:r w:rsidRPr="001A75EB">
              <w:rPr>
                <w:sz w:val="24"/>
                <w:szCs w:val="24"/>
              </w:rPr>
              <w:t>Municione tymues</w:t>
            </w:r>
            <w:r w:rsidR="002D2CBF" w:rsidRPr="001A75EB">
              <w:rPr>
                <w:sz w:val="24"/>
                <w:szCs w:val="24"/>
              </w:rPr>
              <w:t>e</w:t>
            </w:r>
            <w:r w:rsidRPr="001A75EB">
              <w:rPr>
                <w:sz w:val="24"/>
                <w:szCs w:val="24"/>
              </w:rPr>
              <w:t xml:space="preserve"> me ose pa shpërthyes, mbushje nxjerrëse ose shtytëse</w:t>
            </w:r>
            <w:r w:rsidR="00257BAB" w:rsidRPr="001A75EB">
              <w:rPr>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1.2 G</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Municione tymues</w:t>
            </w:r>
            <w:r w:rsidR="002D2CBF" w:rsidRPr="001A75EB">
              <w:rPr>
                <w:sz w:val="24"/>
                <w:szCs w:val="24"/>
              </w:rPr>
              <w:t>e</w:t>
            </w:r>
            <w:r w:rsidR="00257BAB" w:rsidRPr="001A75EB">
              <w:rPr>
                <w:sz w:val="24"/>
                <w:szCs w:val="24"/>
              </w:rPr>
              <w:t>.</w:t>
            </w:r>
          </w:p>
          <w:p w:rsidR="00110EEA" w:rsidRPr="001A75EB" w:rsidRDefault="00110EEA" w:rsidP="00CF7672">
            <w:pPr>
              <w:pStyle w:val="tbl-txt"/>
              <w:spacing w:before="0" w:after="240" w:line="276" w:lineRule="auto"/>
              <w:jc w:val="both"/>
              <w:rPr>
                <w:sz w:val="24"/>
                <w:szCs w:val="24"/>
              </w:rPr>
            </w:pPr>
            <w:r w:rsidRPr="001A75EB">
              <w:rPr>
                <w:sz w:val="24"/>
                <w:szCs w:val="24"/>
              </w:rPr>
              <w:t>Municionet që përmbajnë substanca që prodhojnë tym. Me përjashtim të rasteve kur substanca është në vetvete një lëndë plasëse, kur municioni gjithashtu përmban një ose më tepër nga sa vijon: një ngarkesë shtytëse me kapsollë dhe lëndën ndezëse; një kapsollë me shpërthim ose mbushje nxjerrëse.</w:t>
            </w:r>
          </w:p>
        </w:tc>
      </w:tr>
      <w:tr w:rsidR="00110EEA" w:rsidRPr="001A75EB" w:rsidTr="00B17C4D">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0016</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rPr>
                <w:sz w:val="24"/>
                <w:szCs w:val="24"/>
              </w:rPr>
            </w:pPr>
            <w:r w:rsidRPr="001A75EB">
              <w:rPr>
                <w:sz w:val="24"/>
                <w:szCs w:val="24"/>
              </w:rPr>
              <w:t>Municione tymues</w:t>
            </w:r>
            <w:r w:rsidR="002D2CBF" w:rsidRPr="001A75EB">
              <w:rPr>
                <w:sz w:val="24"/>
                <w:szCs w:val="24"/>
              </w:rPr>
              <w:t>e</w:t>
            </w:r>
            <w:r w:rsidRPr="001A75EB">
              <w:rPr>
                <w:sz w:val="24"/>
                <w:szCs w:val="24"/>
              </w:rPr>
              <w:t xml:space="preserve"> me ose pa shpërthyes, mbushje nxjerrëse ose </w:t>
            </w:r>
            <w:r w:rsidRPr="001A75EB">
              <w:rPr>
                <w:sz w:val="24"/>
                <w:szCs w:val="24"/>
              </w:rPr>
              <w:lastRenderedPageBreak/>
              <w:t>shtytëse</w:t>
            </w:r>
            <w:r w:rsidR="003C6A80" w:rsidRPr="001A75EB">
              <w:rPr>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lastRenderedPageBreak/>
              <w:t>1.3 G</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Shih të dhënat për Nr. e OKB 0015</w:t>
            </w:r>
            <w:r w:rsidR="003C6A80" w:rsidRPr="001A75EB">
              <w:rPr>
                <w:sz w:val="24"/>
                <w:szCs w:val="24"/>
              </w:rPr>
              <w:t>.</w:t>
            </w:r>
          </w:p>
        </w:tc>
      </w:tr>
      <w:tr w:rsidR="00110EEA" w:rsidRPr="001A75EB" w:rsidTr="00B17C4D">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lastRenderedPageBreak/>
              <w:t>0018</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rPr>
                <w:sz w:val="24"/>
                <w:szCs w:val="24"/>
              </w:rPr>
            </w:pPr>
            <w:r w:rsidRPr="001A75EB">
              <w:rPr>
                <w:sz w:val="24"/>
                <w:szCs w:val="24"/>
              </w:rPr>
              <w:t>Municione lotsjellës</w:t>
            </w:r>
            <w:r w:rsidR="002D2CBF" w:rsidRPr="001A75EB">
              <w:rPr>
                <w:sz w:val="24"/>
                <w:szCs w:val="24"/>
              </w:rPr>
              <w:t>e</w:t>
            </w:r>
            <w:r w:rsidRPr="001A75EB">
              <w:rPr>
                <w:sz w:val="24"/>
                <w:szCs w:val="24"/>
              </w:rPr>
              <w:t xml:space="preserve"> me shpërthyes, mbushje nxjerrëse ose shtytëse</w:t>
            </w:r>
            <w:r w:rsidR="003C6A80" w:rsidRPr="001A75EB">
              <w:rPr>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1.2 G</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Municione lotsjellës</w:t>
            </w:r>
            <w:r w:rsidR="002D2CBF" w:rsidRPr="001A75EB">
              <w:rPr>
                <w:sz w:val="24"/>
                <w:szCs w:val="24"/>
              </w:rPr>
              <w:t>e</w:t>
            </w:r>
            <w:r w:rsidRPr="001A75EB">
              <w:rPr>
                <w:sz w:val="24"/>
                <w:szCs w:val="24"/>
              </w:rPr>
              <w:t xml:space="preserve"> me shpërthyes, mbushje nxjerrëse ose shtytëse</w:t>
            </w:r>
            <w:r w:rsidR="00D10EC3" w:rsidRPr="001A75EB">
              <w:rPr>
                <w:sz w:val="24"/>
                <w:szCs w:val="24"/>
              </w:rPr>
              <w:t>.</w:t>
            </w:r>
          </w:p>
          <w:p w:rsidR="00110EEA" w:rsidRPr="001A75EB" w:rsidRDefault="00110EEA" w:rsidP="00CF7672">
            <w:pPr>
              <w:pStyle w:val="tbl-txt"/>
              <w:spacing w:before="0" w:after="240" w:line="276" w:lineRule="auto"/>
              <w:jc w:val="both"/>
              <w:rPr>
                <w:sz w:val="24"/>
                <w:szCs w:val="24"/>
              </w:rPr>
            </w:pPr>
            <w:r w:rsidRPr="001A75EB">
              <w:rPr>
                <w:sz w:val="24"/>
                <w:szCs w:val="24"/>
              </w:rPr>
              <w:t>Municione që përmbajnë substanca lotsjellëse. Gjithashtu përmban një ose më tepër nga sa vijon: një substancë piroteknike, një ngarkesë shtytëse me kapsollë dhe lëndën ndezëse; një kapsollë me shpërthim ose mbushje nxjerrëse.</w:t>
            </w:r>
          </w:p>
        </w:tc>
      </w:tr>
      <w:tr w:rsidR="00110EEA" w:rsidRPr="001A75EB" w:rsidTr="00B17C4D">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0019</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rPr>
                <w:sz w:val="24"/>
                <w:szCs w:val="24"/>
              </w:rPr>
            </w:pPr>
            <w:r w:rsidRPr="001A75EB">
              <w:rPr>
                <w:sz w:val="24"/>
                <w:szCs w:val="24"/>
              </w:rPr>
              <w:t>Municione lotsjellës</w:t>
            </w:r>
            <w:r w:rsidR="002D2CBF" w:rsidRPr="001A75EB">
              <w:rPr>
                <w:sz w:val="24"/>
                <w:szCs w:val="24"/>
              </w:rPr>
              <w:t>e</w:t>
            </w:r>
            <w:r w:rsidRPr="001A75EB">
              <w:rPr>
                <w:sz w:val="24"/>
                <w:szCs w:val="24"/>
              </w:rPr>
              <w:t xml:space="preserve"> me shpërthyes, mbushje nxjerrëse ose shtytëse</w:t>
            </w:r>
            <w:r w:rsidR="00D10EC3" w:rsidRPr="001A75EB">
              <w:rPr>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1.3 G</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Shih të dhënat për Nr. e OKB 0018</w:t>
            </w:r>
            <w:r w:rsidR="003C6A80" w:rsidRPr="001A75EB">
              <w:rPr>
                <w:sz w:val="24"/>
                <w:szCs w:val="24"/>
              </w:rPr>
              <w:t>.</w:t>
            </w:r>
          </w:p>
        </w:tc>
      </w:tr>
      <w:tr w:rsidR="00110EEA" w:rsidRPr="001A75EB" w:rsidTr="00B17C4D">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0039</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Bomba verbuese</w:t>
            </w:r>
            <w:r w:rsidR="00D10EC3" w:rsidRPr="001A75EB">
              <w:rPr>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1,2 G</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Bomba</w:t>
            </w:r>
            <w:r w:rsidR="00D10EC3" w:rsidRPr="001A75EB">
              <w:rPr>
                <w:sz w:val="24"/>
                <w:szCs w:val="24"/>
              </w:rPr>
              <w:t>.</w:t>
            </w:r>
          </w:p>
          <w:p w:rsidR="00110EEA" w:rsidRPr="001A75EB" w:rsidRDefault="00110EEA" w:rsidP="00CF7672">
            <w:pPr>
              <w:pStyle w:val="tbl-txt"/>
              <w:spacing w:before="0" w:after="240" w:line="276" w:lineRule="auto"/>
              <w:jc w:val="both"/>
              <w:rPr>
                <w:sz w:val="24"/>
                <w:szCs w:val="24"/>
              </w:rPr>
            </w:pPr>
            <w:r w:rsidRPr="001A75EB">
              <w:rPr>
                <w:sz w:val="24"/>
                <w:szCs w:val="24"/>
              </w:rPr>
              <w:t>Artikuj plasës që hidhen nga mjete fluturuese. Ato mund të përmbajnë një lëng të ndezshëm me ngarkesë shpërthyese, një përbërje verbuese ose një ngarkesë shpërthyese. Termi përfshin: bomba verbuese.</w:t>
            </w:r>
          </w:p>
        </w:tc>
      </w:tr>
      <w:tr w:rsidR="00110EEA" w:rsidRPr="001A75EB" w:rsidTr="00B17C4D">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0049</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Fishekë ndriçues</w:t>
            </w:r>
            <w:r w:rsidR="00D10EC3" w:rsidRPr="001A75EB">
              <w:rPr>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1.1 G</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Fishekë ndriçues</w:t>
            </w:r>
            <w:r w:rsidR="00D10EC3" w:rsidRPr="001A75EB">
              <w:rPr>
                <w:sz w:val="24"/>
                <w:szCs w:val="24"/>
              </w:rPr>
              <w:t>.</w:t>
            </w:r>
          </w:p>
          <w:p w:rsidR="00110EEA" w:rsidRPr="001A75EB" w:rsidRDefault="00110EEA" w:rsidP="00CF7672">
            <w:pPr>
              <w:pStyle w:val="tbl-txt"/>
              <w:spacing w:before="0" w:after="240" w:line="276" w:lineRule="auto"/>
              <w:jc w:val="both"/>
              <w:rPr>
                <w:sz w:val="24"/>
                <w:szCs w:val="24"/>
              </w:rPr>
            </w:pPr>
            <w:r w:rsidRPr="001A75EB">
              <w:rPr>
                <w:sz w:val="24"/>
                <w:szCs w:val="24"/>
              </w:rPr>
              <w:t>Artikuj që përbëhen nga një veshje e jashtme, një kapsollë dhe baruti ndriçues, të gjitha të bashkuara në një pjesë të vetme dhe të gatshme për qitje.</w:t>
            </w:r>
          </w:p>
        </w:tc>
      </w:tr>
      <w:tr w:rsidR="00110EEA" w:rsidRPr="001A75EB" w:rsidTr="00B17C4D">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0050</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Fishekë ndriçues</w:t>
            </w:r>
            <w:r w:rsidR="00D10EC3" w:rsidRPr="001A75EB">
              <w:rPr>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1.3 G</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Shih të dhënat për Nr. e OKB 0049</w:t>
            </w:r>
            <w:r w:rsidR="00D10EC3" w:rsidRPr="001A75EB">
              <w:rPr>
                <w:sz w:val="24"/>
                <w:szCs w:val="24"/>
              </w:rPr>
              <w:t>.</w:t>
            </w:r>
          </w:p>
        </w:tc>
      </w:tr>
      <w:tr w:rsidR="00110EEA" w:rsidRPr="001A75EB" w:rsidTr="00B17C4D">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0054</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Fishekë sinjalizues</w:t>
            </w:r>
            <w:r w:rsidR="00D10EC3" w:rsidRPr="001A75EB">
              <w:rPr>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1.3 G</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Fishekë sinjalizues</w:t>
            </w:r>
            <w:r w:rsidR="00D10EC3" w:rsidRPr="001A75EB">
              <w:rPr>
                <w:sz w:val="24"/>
                <w:szCs w:val="24"/>
              </w:rPr>
              <w:t>.</w:t>
            </w:r>
          </w:p>
          <w:p w:rsidR="00110EEA" w:rsidRPr="001A75EB" w:rsidRDefault="00110EEA" w:rsidP="00CF7672">
            <w:pPr>
              <w:pStyle w:val="tbl-txt"/>
              <w:spacing w:before="0" w:after="240" w:line="276" w:lineRule="auto"/>
              <w:jc w:val="both"/>
              <w:rPr>
                <w:sz w:val="24"/>
                <w:szCs w:val="24"/>
              </w:rPr>
            </w:pPr>
            <w:r w:rsidRPr="001A75EB">
              <w:rPr>
                <w:sz w:val="24"/>
                <w:szCs w:val="24"/>
              </w:rPr>
              <w:t>Artikuj të projektuar për të qëlluar sinjalizues të shndritshëm me ngjyra ose sinjale të tjera nga pistoletat sinjalizuese etj.</w:t>
            </w:r>
          </w:p>
        </w:tc>
      </w:tr>
      <w:tr w:rsidR="00110EEA" w:rsidRPr="001A75EB" w:rsidTr="00B17C4D">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0066</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Fitil ndezës</w:t>
            </w:r>
            <w:r w:rsidR="00BF7108" w:rsidRPr="001A75EB">
              <w:rPr>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1.4 G</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Fitil ndezës</w:t>
            </w:r>
            <w:r w:rsidR="00BF7108" w:rsidRPr="001A75EB">
              <w:rPr>
                <w:sz w:val="24"/>
                <w:szCs w:val="24"/>
              </w:rPr>
              <w:t>.</w:t>
            </w:r>
          </w:p>
          <w:p w:rsidR="00110EEA" w:rsidRPr="001A75EB" w:rsidRDefault="00110EEA" w:rsidP="00CF7672">
            <w:pPr>
              <w:pStyle w:val="tbl-txt"/>
              <w:spacing w:before="0" w:after="240" w:line="276" w:lineRule="auto"/>
              <w:jc w:val="both"/>
              <w:rPr>
                <w:sz w:val="24"/>
                <w:szCs w:val="24"/>
              </w:rPr>
            </w:pPr>
            <w:r w:rsidRPr="001A75EB">
              <w:rPr>
                <w:sz w:val="24"/>
                <w:szCs w:val="24"/>
              </w:rPr>
              <w:t>Artikuj të përbërë nga fije tekstili të mbuluara me barut të zi ose me një tjetër përbërje piroteknike me djegie të shpejtë dhe n</w:t>
            </w:r>
            <w:r w:rsidR="00C32A29" w:rsidRPr="001A75EB">
              <w:rPr>
                <w:sz w:val="24"/>
                <w:szCs w:val="24"/>
              </w:rPr>
              <w:t>ga një mbulesë mbrojtëse e butë</w:t>
            </w:r>
            <w:r w:rsidRPr="001A75EB">
              <w:rPr>
                <w:sz w:val="24"/>
                <w:szCs w:val="24"/>
              </w:rPr>
              <w:t xml:space="preserve"> ose të përbërë nga një bërthamë baruti të zi e mbështjellë nga një pëlhurë e butë: Ai digjet pandalshëm përgjatë gjatësisë së tij me </w:t>
            </w:r>
            <w:r w:rsidRPr="001A75EB">
              <w:rPr>
                <w:sz w:val="24"/>
                <w:szCs w:val="24"/>
              </w:rPr>
              <w:lastRenderedPageBreak/>
              <w:t>një flakë të jashtme dhe përdoret për të transme</w:t>
            </w:r>
            <w:r w:rsidR="002D2CBF" w:rsidRPr="001A75EB">
              <w:rPr>
                <w:sz w:val="24"/>
                <w:szCs w:val="24"/>
              </w:rPr>
              <w:t>tuar ndezjen nga një pajisje te</w:t>
            </w:r>
            <w:r w:rsidRPr="001A75EB">
              <w:rPr>
                <w:sz w:val="24"/>
                <w:szCs w:val="24"/>
              </w:rPr>
              <w:t xml:space="preserve"> një ngarkesë.</w:t>
            </w:r>
          </w:p>
        </w:tc>
      </w:tr>
      <w:tr w:rsidR="00110EEA" w:rsidRPr="001A75EB" w:rsidTr="00B17C4D">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lastRenderedPageBreak/>
              <w:t>0092</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C32A29" w:rsidP="00CF7672">
            <w:pPr>
              <w:pStyle w:val="tbl-txt"/>
              <w:spacing w:before="0" w:after="240" w:line="276" w:lineRule="auto"/>
              <w:jc w:val="both"/>
              <w:rPr>
                <w:sz w:val="24"/>
                <w:szCs w:val="24"/>
              </w:rPr>
            </w:pPr>
            <w:r w:rsidRPr="001A75EB">
              <w:rPr>
                <w:sz w:val="24"/>
                <w:szCs w:val="24"/>
              </w:rPr>
              <w:t>Sinjalizues sipërfaqësor</w:t>
            </w:r>
            <w:r w:rsidR="003C6A80" w:rsidRPr="001A75EB">
              <w:rPr>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1.3 G</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 xml:space="preserve">Artikuj sinjalizues që përmbajnë substanca piroteknike, të </w:t>
            </w:r>
            <w:r w:rsidR="002D2CBF" w:rsidRPr="001A75EB">
              <w:rPr>
                <w:sz w:val="24"/>
                <w:szCs w:val="24"/>
              </w:rPr>
              <w:t>cilat janë të projektuara për t’</w:t>
            </w:r>
            <w:r w:rsidRPr="001A75EB">
              <w:rPr>
                <w:sz w:val="24"/>
                <w:szCs w:val="24"/>
              </w:rPr>
              <w:t>u përdorur për të ndriçuar, identifikuar, sinjalizuar ose paralajmëruar.</w:t>
            </w:r>
          </w:p>
        </w:tc>
      </w:tr>
      <w:tr w:rsidR="00110EEA" w:rsidRPr="001A75EB" w:rsidTr="00B17C4D">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0093</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2D2CBF" w:rsidP="00CF7672">
            <w:pPr>
              <w:pStyle w:val="tbl-txt"/>
              <w:spacing w:before="0" w:after="240" w:line="276" w:lineRule="auto"/>
              <w:jc w:val="both"/>
              <w:rPr>
                <w:sz w:val="24"/>
                <w:szCs w:val="24"/>
              </w:rPr>
            </w:pPr>
            <w:r w:rsidRPr="001A75EB">
              <w:rPr>
                <w:sz w:val="24"/>
                <w:szCs w:val="24"/>
              </w:rPr>
              <w:t>Sinjalizues ajror</w:t>
            </w:r>
            <w:r w:rsidR="003C6A80" w:rsidRPr="001A75EB">
              <w:rPr>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1.3 G</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Shih të dhënat për Nr. e OKB 0092</w:t>
            </w:r>
            <w:r w:rsidR="003C6A80" w:rsidRPr="001A75EB">
              <w:rPr>
                <w:sz w:val="24"/>
                <w:szCs w:val="24"/>
              </w:rPr>
              <w:t>.</w:t>
            </w:r>
          </w:p>
        </w:tc>
      </w:tr>
      <w:tr w:rsidR="00110EEA" w:rsidRPr="001A75EB" w:rsidTr="00B17C4D">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0101</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 xml:space="preserve">Kapsolla jo </w:t>
            </w:r>
            <w:proofErr w:type="spellStart"/>
            <w:r w:rsidRPr="001A75EB">
              <w:rPr>
                <w:sz w:val="24"/>
                <w:szCs w:val="24"/>
              </w:rPr>
              <w:t>detonuese</w:t>
            </w:r>
            <w:proofErr w:type="spellEnd"/>
            <w:r w:rsidR="003C6A80" w:rsidRPr="001A75EB">
              <w:rPr>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1.3 G</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proofErr w:type="spellStart"/>
            <w:r w:rsidRPr="001A75EB">
              <w:rPr>
                <w:sz w:val="24"/>
                <w:szCs w:val="24"/>
              </w:rPr>
              <w:t>Fuse</w:t>
            </w:r>
            <w:proofErr w:type="spellEnd"/>
            <w:r w:rsidRPr="001A75EB">
              <w:rPr>
                <w:sz w:val="24"/>
                <w:szCs w:val="24"/>
              </w:rPr>
              <w:t>/</w:t>
            </w:r>
            <w:proofErr w:type="spellStart"/>
            <w:r w:rsidRPr="001A75EB">
              <w:rPr>
                <w:sz w:val="24"/>
                <w:szCs w:val="24"/>
              </w:rPr>
              <w:t>Fuze</w:t>
            </w:r>
            <w:proofErr w:type="spellEnd"/>
            <w:r w:rsidRPr="001A75EB">
              <w:rPr>
                <w:sz w:val="24"/>
                <w:szCs w:val="24"/>
              </w:rPr>
              <w:t xml:space="preserve"> (Kapsolla/Siguresa)</w:t>
            </w:r>
            <w:r w:rsidR="003C6A80" w:rsidRPr="001A75EB">
              <w:rPr>
                <w:sz w:val="24"/>
                <w:szCs w:val="24"/>
              </w:rPr>
              <w:t>.</w:t>
            </w:r>
          </w:p>
          <w:p w:rsidR="00110EEA" w:rsidRPr="001A75EB" w:rsidRDefault="00110EEA" w:rsidP="00CF7672">
            <w:pPr>
              <w:pStyle w:val="tbl-txt"/>
              <w:spacing w:before="0" w:after="240" w:line="276" w:lineRule="auto"/>
              <w:jc w:val="both"/>
              <w:rPr>
                <w:sz w:val="24"/>
                <w:szCs w:val="24"/>
              </w:rPr>
            </w:pPr>
            <w:r w:rsidRPr="001A75EB">
              <w:rPr>
                <w:sz w:val="24"/>
                <w:szCs w:val="24"/>
              </w:rPr>
              <w:t>Edhe pse këto dy fjalë ka</w:t>
            </w:r>
            <w:r w:rsidR="002D2CBF" w:rsidRPr="001A75EB">
              <w:rPr>
                <w:sz w:val="24"/>
                <w:szCs w:val="24"/>
              </w:rPr>
              <w:t>në një origjinë të përbashkët (f</w:t>
            </w:r>
            <w:r w:rsidRPr="001A75EB">
              <w:rPr>
                <w:sz w:val="24"/>
                <w:szCs w:val="24"/>
              </w:rPr>
              <w:t xml:space="preserve">rëngjisht </w:t>
            </w:r>
            <w:proofErr w:type="spellStart"/>
            <w:r w:rsidRPr="001A75EB">
              <w:rPr>
                <w:sz w:val="24"/>
                <w:szCs w:val="24"/>
              </w:rPr>
              <w:t>fusée</w:t>
            </w:r>
            <w:proofErr w:type="spellEnd"/>
            <w:r w:rsidRPr="001A75EB">
              <w:rPr>
                <w:sz w:val="24"/>
                <w:szCs w:val="24"/>
              </w:rPr>
              <w:t xml:space="preserve">, </w:t>
            </w:r>
            <w:proofErr w:type="spellStart"/>
            <w:r w:rsidRPr="001A75EB">
              <w:rPr>
                <w:sz w:val="24"/>
                <w:szCs w:val="24"/>
              </w:rPr>
              <w:t>fusil</w:t>
            </w:r>
            <w:proofErr w:type="spellEnd"/>
            <w:r w:rsidRPr="001A75EB">
              <w:rPr>
                <w:sz w:val="24"/>
                <w:szCs w:val="24"/>
              </w:rPr>
              <w:t xml:space="preserve">) dhe ndonjëherë konsiderohen thjesht si </w:t>
            </w:r>
            <w:proofErr w:type="spellStart"/>
            <w:r w:rsidRPr="001A75EB">
              <w:rPr>
                <w:sz w:val="24"/>
                <w:szCs w:val="24"/>
              </w:rPr>
              <w:t>germëzime</w:t>
            </w:r>
            <w:proofErr w:type="spellEnd"/>
            <w:r w:rsidRPr="001A75EB">
              <w:rPr>
                <w:sz w:val="24"/>
                <w:szCs w:val="24"/>
              </w:rPr>
              <w:t xml:space="preserve"> të ndryshme,</w:t>
            </w:r>
            <w:r w:rsidR="002D2CBF" w:rsidRPr="001A75EB">
              <w:rPr>
                <w:sz w:val="24"/>
                <w:szCs w:val="24"/>
              </w:rPr>
              <w:t xml:space="preserve"> duhet të ruhet </w:t>
            </w:r>
            <w:r w:rsidR="002D2CBF" w:rsidRPr="001A75EB">
              <w:rPr>
                <w:i/>
                <w:sz w:val="24"/>
                <w:szCs w:val="24"/>
              </w:rPr>
              <w:t>konvencioni që “fusë”,</w:t>
            </w:r>
            <w:r w:rsidRPr="001A75EB">
              <w:rPr>
                <w:i/>
                <w:sz w:val="24"/>
                <w:szCs w:val="24"/>
              </w:rPr>
              <w:t xml:space="preserve"> i referohet një pajisjeje ndezëse</w:t>
            </w:r>
            <w:r w:rsidR="002D2CBF" w:rsidRPr="001A75EB">
              <w:rPr>
                <w:i/>
                <w:sz w:val="24"/>
                <w:szCs w:val="24"/>
              </w:rPr>
              <w:t xml:space="preserve"> të ngjashme me fitilin</w:t>
            </w:r>
            <w:r w:rsidR="00C32A29" w:rsidRPr="001A75EB">
              <w:rPr>
                <w:i/>
                <w:sz w:val="24"/>
                <w:szCs w:val="24"/>
              </w:rPr>
              <w:t>,</w:t>
            </w:r>
            <w:r w:rsidR="002D2CBF" w:rsidRPr="001A75EB">
              <w:rPr>
                <w:i/>
                <w:sz w:val="24"/>
                <w:szCs w:val="24"/>
              </w:rPr>
              <w:t xml:space="preserve"> ndërsa “</w:t>
            </w:r>
            <w:proofErr w:type="spellStart"/>
            <w:r w:rsidR="002D2CBF" w:rsidRPr="001A75EB">
              <w:rPr>
                <w:i/>
                <w:sz w:val="24"/>
                <w:szCs w:val="24"/>
              </w:rPr>
              <w:t>fuze</w:t>
            </w:r>
            <w:proofErr w:type="spellEnd"/>
            <w:r w:rsidR="002D2CBF" w:rsidRPr="001A75EB">
              <w:rPr>
                <w:i/>
                <w:sz w:val="24"/>
                <w:szCs w:val="24"/>
              </w:rPr>
              <w:t>”</w:t>
            </w:r>
            <w:r w:rsidRPr="001A75EB">
              <w:rPr>
                <w:i/>
                <w:sz w:val="24"/>
                <w:szCs w:val="24"/>
              </w:rPr>
              <w:t xml:space="preserve"> i referohet një pajisjeje</w:t>
            </w:r>
            <w:r w:rsidRPr="001A75EB">
              <w:rPr>
                <w:sz w:val="24"/>
                <w:szCs w:val="24"/>
              </w:rPr>
              <w:t xml:space="preserve"> që përdoret në municione që përfshijnë përbërës mekanikë, elektrikë, kimikë ose </w:t>
            </w:r>
            <w:proofErr w:type="spellStart"/>
            <w:r w:rsidRPr="001A75EB">
              <w:rPr>
                <w:sz w:val="24"/>
                <w:szCs w:val="24"/>
              </w:rPr>
              <w:t>hidrostatikë</w:t>
            </w:r>
            <w:proofErr w:type="spellEnd"/>
            <w:r w:rsidRPr="001A75EB">
              <w:rPr>
                <w:sz w:val="24"/>
                <w:szCs w:val="24"/>
              </w:rPr>
              <w:t xml:space="preserve"> për të ndezur me shpërthim ose djegie.</w:t>
            </w:r>
          </w:p>
          <w:p w:rsidR="00110EEA" w:rsidRPr="001A75EB" w:rsidRDefault="00110EEA" w:rsidP="00CF7672">
            <w:pPr>
              <w:pStyle w:val="tbl-txt"/>
              <w:spacing w:before="0" w:after="240" w:line="276" w:lineRule="auto"/>
              <w:jc w:val="both"/>
              <w:rPr>
                <w:sz w:val="24"/>
                <w:szCs w:val="24"/>
              </w:rPr>
            </w:pPr>
            <w:r w:rsidRPr="001A75EB">
              <w:rPr>
                <w:sz w:val="24"/>
                <w:szCs w:val="24"/>
              </w:rPr>
              <w:t xml:space="preserve">Kapsolla të çastit jo </w:t>
            </w:r>
            <w:proofErr w:type="spellStart"/>
            <w:r w:rsidRPr="001A75EB">
              <w:rPr>
                <w:sz w:val="24"/>
                <w:szCs w:val="24"/>
              </w:rPr>
              <w:t>detonuese</w:t>
            </w:r>
            <w:proofErr w:type="spellEnd"/>
            <w:r w:rsidRPr="001A75EB">
              <w:rPr>
                <w:sz w:val="24"/>
                <w:szCs w:val="24"/>
              </w:rPr>
              <w:t xml:space="preserve"> (me ndezje të shpejtë)</w:t>
            </w:r>
            <w:r w:rsidR="002D2CBF" w:rsidRPr="001A75EB">
              <w:rPr>
                <w:sz w:val="24"/>
                <w:szCs w:val="24"/>
              </w:rPr>
              <w:t>.</w:t>
            </w:r>
          </w:p>
          <w:p w:rsidR="00110EEA" w:rsidRPr="001A75EB" w:rsidRDefault="00110EEA" w:rsidP="00CF7672">
            <w:pPr>
              <w:pStyle w:val="tbl-txt"/>
              <w:spacing w:before="0" w:after="240" w:line="276" w:lineRule="auto"/>
              <w:jc w:val="both"/>
              <w:rPr>
                <w:sz w:val="24"/>
                <w:szCs w:val="24"/>
              </w:rPr>
            </w:pPr>
            <w:r w:rsidRPr="001A75EB">
              <w:rPr>
                <w:sz w:val="24"/>
                <w:szCs w:val="24"/>
              </w:rPr>
              <w:t>Artikull i përbërë nga fije pambuku të ngopura me barut të imët të zi (me ndezje të shpejtë). Digjet me flakë të jashtme dhe përdoret në zinxh</w:t>
            </w:r>
            <w:r w:rsidR="002D2CBF" w:rsidRPr="001A75EB">
              <w:rPr>
                <w:sz w:val="24"/>
                <w:szCs w:val="24"/>
              </w:rPr>
              <w:t>irët e ndezjes për fishekzjarrë</w:t>
            </w:r>
            <w:r w:rsidRPr="001A75EB">
              <w:rPr>
                <w:sz w:val="24"/>
                <w:szCs w:val="24"/>
              </w:rPr>
              <w:t xml:space="preserve"> etj.</w:t>
            </w:r>
          </w:p>
        </w:tc>
      </w:tr>
      <w:tr w:rsidR="00110EEA" w:rsidRPr="001A75EB" w:rsidTr="00B17C4D">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0103</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Kapsolla ndezëse të veshura me metal</w:t>
            </w:r>
            <w:r w:rsidR="00BF7108" w:rsidRPr="001A75EB">
              <w:rPr>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1.4 G</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Kapsolla ndezëse të veshura me metal</w:t>
            </w:r>
            <w:r w:rsidR="00BF7108" w:rsidRPr="001A75EB">
              <w:rPr>
                <w:sz w:val="24"/>
                <w:szCs w:val="24"/>
              </w:rPr>
              <w:t>.</w:t>
            </w:r>
          </w:p>
          <w:p w:rsidR="00110EEA" w:rsidRPr="001A75EB" w:rsidRDefault="00110EEA" w:rsidP="00CF7672">
            <w:pPr>
              <w:pStyle w:val="tbl-txt"/>
              <w:spacing w:before="0" w:after="240" w:line="276" w:lineRule="auto"/>
              <w:jc w:val="both"/>
              <w:rPr>
                <w:sz w:val="24"/>
                <w:szCs w:val="24"/>
              </w:rPr>
            </w:pPr>
            <w:r w:rsidRPr="001A75EB">
              <w:rPr>
                <w:sz w:val="24"/>
                <w:szCs w:val="24"/>
              </w:rPr>
              <w:t>Artikull i përbërë nga një tub prej metali me një bërthamë me lëndë plasëse shpërthyese.</w:t>
            </w:r>
          </w:p>
        </w:tc>
      </w:tr>
      <w:tr w:rsidR="00110EEA" w:rsidRPr="001A75EB" w:rsidTr="00B17C4D">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0171</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rPr>
                <w:sz w:val="24"/>
                <w:szCs w:val="24"/>
              </w:rPr>
            </w:pPr>
            <w:r w:rsidRPr="001A75EB">
              <w:rPr>
                <w:sz w:val="24"/>
                <w:szCs w:val="24"/>
              </w:rPr>
              <w:t>Municione ndriçuese me ose pa shpërthyes, mbushje nxjerrëse ose shtytëse</w:t>
            </w:r>
            <w:r w:rsidR="003C6A80" w:rsidRPr="001A75EB">
              <w:rPr>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1.2 G</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Municione ndriçuese me ose pa shpërthyes, mbushje nxjerrëse ose shtytëse</w:t>
            </w:r>
            <w:r w:rsidR="003C6A80" w:rsidRPr="001A75EB">
              <w:rPr>
                <w:sz w:val="24"/>
                <w:szCs w:val="24"/>
              </w:rPr>
              <w:t>.</w:t>
            </w:r>
          </w:p>
          <w:p w:rsidR="00110EEA" w:rsidRPr="001A75EB" w:rsidRDefault="00110EEA" w:rsidP="00CF7672">
            <w:pPr>
              <w:pStyle w:val="tbl-txt"/>
              <w:spacing w:before="0" w:after="240" w:line="276" w:lineRule="auto"/>
              <w:jc w:val="both"/>
              <w:rPr>
                <w:sz w:val="24"/>
                <w:szCs w:val="24"/>
              </w:rPr>
            </w:pPr>
            <w:r w:rsidRPr="001A75EB">
              <w:rPr>
                <w:sz w:val="24"/>
                <w:szCs w:val="24"/>
              </w:rPr>
              <w:t>Municione të ndërtuara për të prodhuar një burim drite intensive për ndriçimin e një zone. Termi përfshin fishekët ndriçues, granatat dhe predhat; dhe bombat ndriçuese dhe me identifikim objektivi.</w:t>
            </w:r>
          </w:p>
        </w:tc>
      </w:tr>
      <w:tr w:rsidR="00110EEA" w:rsidRPr="001A75EB" w:rsidTr="00973A3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0191</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 xml:space="preserve">Pajisje </w:t>
            </w:r>
            <w:proofErr w:type="spellStart"/>
            <w:r w:rsidRPr="001A75EB">
              <w:rPr>
                <w:sz w:val="24"/>
                <w:szCs w:val="24"/>
              </w:rPr>
              <w:t>sinjalistike</w:t>
            </w:r>
            <w:proofErr w:type="spellEnd"/>
            <w:r w:rsidRPr="001A75EB">
              <w:rPr>
                <w:sz w:val="24"/>
                <w:szCs w:val="24"/>
              </w:rPr>
              <w:t xml:space="preserve"> të dorës</w:t>
            </w:r>
            <w:r w:rsidR="00064730" w:rsidRPr="001A75EB">
              <w:rPr>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1.4 G</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Artikuj të ndërtuar për prodhimin e sinjaleve.</w:t>
            </w:r>
          </w:p>
        </w:tc>
      </w:tr>
      <w:tr w:rsidR="00110EEA" w:rsidRPr="001A75EB" w:rsidTr="00B17C4D">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lastRenderedPageBreak/>
              <w:t>0192</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rPr>
                <w:sz w:val="24"/>
                <w:szCs w:val="24"/>
              </w:rPr>
            </w:pPr>
            <w:r w:rsidRPr="001A75EB">
              <w:rPr>
                <w:sz w:val="24"/>
                <w:szCs w:val="24"/>
              </w:rPr>
              <w:t>Sinjale shpërthyese për trasenë hekurudhore</w:t>
            </w:r>
            <w:r w:rsidR="00BF7108" w:rsidRPr="001A75EB">
              <w:rPr>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1.1 G</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Shih të dhënat për Nr. e OKB 0191</w:t>
            </w:r>
            <w:r w:rsidR="00BF7108" w:rsidRPr="001A75EB">
              <w:rPr>
                <w:sz w:val="24"/>
                <w:szCs w:val="24"/>
              </w:rPr>
              <w:t>.</w:t>
            </w:r>
          </w:p>
        </w:tc>
      </w:tr>
      <w:tr w:rsidR="00110EEA" w:rsidRPr="001A75EB" w:rsidTr="00B17C4D">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0194</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rPr>
                <w:sz w:val="24"/>
                <w:szCs w:val="24"/>
              </w:rPr>
            </w:pPr>
            <w:r w:rsidRPr="001A75EB">
              <w:rPr>
                <w:sz w:val="24"/>
                <w:szCs w:val="24"/>
              </w:rPr>
              <w:t>Sinjale rreziku për anije</w:t>
            </w:r>
            <w:r w:rsidR="00BF7108" w:rsidRPr="001A75EB">
              <w:rPr>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1.1 G</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Shih të dhënat për Nr. e OKB 0191</w:t>
            </w:r>
            <w:r w:rsidR="00BF7108" w:rsidRPr="001A75EB">
              <w:rPr>
                <w:sz w:val="24"/>
                <w:szCs w:val="24"/>
              </w:rPr>
              <w:t>.</w:t>
            </w:r>
          </w:p>
        </w:tc>
      </w:tr>
      <w:tr w:rsidR="00110EEA" w:rsidRPr="001A75EB" w:rsidTr="00B17C4D">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0195</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rPr>
                <w:sz w:val="24"/>
                <w:szCs w:val="24"/>
              </w:rPr>
            </w:pPr>
            <w:r w:rsidRPr="001A75EB">
              <w:rPr>
                <w:sz w:val="24"/>
                <w:szCs w:val="24"/>
              </w:rPr>
              <w:t>Sinjale rreziku për anije</w:t>
            </w:r>
            <w:r w:rsidR="00BF7108" w:rsidRPr="001A75EB">
              <w:rPr>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1.3 G</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Shih të dhënat për Nr. e OKB 0191</w:t>
            </w:r>
            <w:r w:rsidR="00BF7108" w:rsidRPr="001A75EB">
              <w:rPr>
                <w:sz w:val="24"/>
                <w:szCs w:val="24"/>
              </w:rPr>
              <w:t>.</w:t>
            </w:r>
          </w:p>
        </w:tc>
      </w:tr>
      <w:tr w:rsidR="00110EEA" w:rsidRPr="001A75EB" w:rsidTr="00B17C4D">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0196</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Sinjale tymi</w:t>
            </w:r>
            <w:r w:rsidR="00BF7108" w:rsidRPr="001A75EB">
              <w:rPr>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1.1 G</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Shih të dhënat për Nr. e OKB 0191</w:t>
            </w:r>
            <w:r w:rsidR="00BF7108" w:rsidRPr="001A75EB">
              <w:rPr>
                <w:sz w:val="24"/>
                <w:szCs w:val="24"/>
              </w:rPr>
              <w:t>.</w:t>
            </w:r>
          </w:p>
        </w:tc>
      </w:tr>
      <w:tr w:rsidR="00110EEA" w:rsidRPr="001A75EB" w:rsidTr="00B17C4D">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0197</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Sinjale tymi</w:t>
            </w:r>
            <w:r w:rsidR="00BF7108" w:rsidRPr="001A75EB">
              <w:rPr>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1.4 G</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Shih të dhënat për Nr. e OKB 0191</w:t>
            </w:r>
            <w:r w:rsidR="00BF7108" w:rsidRPr="001A75EB">
              <w:rPr>
                <w:sz w:val="24"/>
                <w:szCs w:val="24"/>
              </w:rPr>
              <w:t>.</w:t>
            </w:r>
          </w:p>
        </w:tc>
      </w:tr>
      <w:tr w:rsidR="00110EEA" w:rsidRPr="001A75EB" w:rsidTr="00B17C4D">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0212</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rPr>
                <w:sz w:val="24"/>
                <w:szCs w:val="24"/>
              </w:rPr>
            </w:pPr>
            <w:r w:rsidRPr="001A75EB">
              <w:rPr>
                <w:sz w:val="24"/>
                <w:szCs w:val="24"/>
              </w:rPr>
              <w:t>Gjurmues për municione</w:t>
            </w:r>
            <w:r w:rsidR="003C6A80" w:rsidRPr="001A75EB">
              <w:rPr>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1.3 G</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Gjurmues për municione</w:t>
            </w:r>
            <w:r w:rsidR="00BF7108" w:rsidRPr="001A75EB">
              <w:rPr>
                <w:sz w:val="24"/>
                <w:szCs w:val="24"/>
              </w:rPr>
              <w:t>.</w:t>
            </w:r>
          </w:p>
          <w:p w:rsidR="00110EEA" w:rsidRPr="001A75EB" w:rsidRDefault="00110EEA" w:rsidP="00CF7672">
            <w:pPr>
              <w:pStyle w:val="tbl-txt"/>
              <w:spacing w:before="0" w:after="240" w:line="276" w:lineRule="auto"/>
              <w:jc w:val="both"/>
              <w:rPr>
                <w:sz w:val="24"/>
                <w:szCs w:val="24"/>
              </w:rPr>
            </w:pPr>
            <w:r w:rsidRPr="001A75EB">
              <w:rPr>
                <w:sz w:val="24"/>
                <w:szCs w:val="24"/>
              </w:rPr>
              <w:t>Artikuj të izoluar që përmbajnë substanca piroteknike, të projektuara për të zbuluar trajektoren e një predhe.</w:t>
            </w:r>
          </w:p>
        </w:tc>
      </w:tr>
      <w:tr w:rsidR="00110EEA" w:rsidRPr="001A75EB" w:rsidTr="00B17C4D">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0254</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rPr>
                <w:sz w:val="24"/>
                <w:szCs w:val="24"/>
              </w:rPr>
            </w:pPr>
            <w:r w:rsidRPr="001A75EB">
              <w:rPr>
                <w:sz w:val="24"/>
                <w:szCs w:val="24"/>
              </w:rPr>
              <w:t>Municione ndriçuese me ose pa shpërthyes, mbushje nxjerrëse ose shtytëse</w:t>
            </w:r>
            <w:r w:rsidR="00564781" w:rsidRPr="001A75EB">
              <w:rPr>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1.3 G</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Shih të dhënat për Nr. e OKB 0171</w:t>
            </w:r>
            <w:r w:rsidR="00455D8A" w:rsidRPr="001A75EB">
              <w:rPr>
                <w:sz w:val="24"/>
                <w:szCs w:val="24"/>
              </w:rPr>
              <w:t>.</w:t>
            </w:r>
          </w:p>
        </w:tc>
      </w:tr>
      <w:tr w:rsidR="00110EEA" w:rsidRPr="001A75EB" w:rsidTr="00B17C4D">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0297</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rPr>
                <w:sz w:val="24"/>
                <w:szCs w:val="24"/>
              </w:rPr>
            </w:pPr>
            <w:r w:rsidRPr="001A75EB">
              <w:rPr>
                <w:sz w:val="24"/>
                <w:szCs w:val="24"/>
              </w:rPr>
              <w:t>Municione ndriçuese me ose pa shpërthyes, mbushje nxjerrëse ose shtytëse</w:t>
            </w:r>
            <w:r w:rsidR="00FD4089" w:rsidRPr="001A75EB">
              <w:rPr>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1.4 G</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Shih të dhënat për Nr. e OKB 0254</w:t>
            </w:r>
            <w:r w:rsidR="00455D8A" w:rsidRPr="001A75EB">
              <w:rPr>
                <w:sz w:val="24"/>
                <w:szCs w:val="24"/>
              </w:rPr>
              <w:t>.</w:t>
            </w:r>
          </w:p>
        </w:tc>
      </w:tr>
      <w:tr w:rsidR="00110EEA" w:rsidRPr="001A75EB" w:rsidTr="00B17C4D">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0299</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Bomba verbuese</w:t>
            </w:r>
            <w:r w:rsidR="00FD4089" w:rsidRPr="001A75EB">
              <w:rPr>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1.3 G</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Shih të dhënat për Nr. e OKB 0039</w:t>
            </w:r>
            <w:r w:rsidR="00455D8A" w:rsidRPr="001A75EB">
              <w:rPr>
                <w:sz w:val="24"/>
                <w:szCs w:val="24"/>
              </w:rPr>
              <w:t>.</w:t>
            </w:r>
          </w:p>
        </w:tc>
      </w:tr>
      <w:tr w:rsidR="00110EEA" w:rsidRPr="001A75EB" w:rsidTr="00B17C4D">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0300</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rPr>
                <w:sz w:val="24"/>
                <w:szCs w:val="24"/>
              </w:rPr>
            </w:pPr>
            <w:r w:rsidRPr="001A75EB">
              <w:rPr>
                <w:sz w:val="24"/>
                <w:szCs w:val="24"/>
              </w:rPr>
              <w:t>Municione zjarrvënëse me ose pa shpërthyes, mbushje nxjerrëse ose shtytëse</w:t>
            </w:r>
            <w:r w:rsidR="00455D8A" w:rsidRPr="001A75EB">
              <w:rPr>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1.4 G</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 xml:space="preserve">Shih të dhënat për Nr. </w:t>
            </w:r>
            <w:r w:rsidR="00455D8A" w:rsidRPr="001A75EB">
              <w:rPr>
                <w:sz w:val="24"/>
                <w:szCs w:val="24"/>
              </w:rPr>
              <w:t>E</w:t>
            </w:r>
            <w:r w:rsidRPr="001A75EB">
              <w:rPr>
                <w:sz w:val="24"/>
                <w:szCs w:val="24"/>
              </w:rPr>
              <w:t xml:space="preserve"> OKB 0009</w:t>
            </w:r>
            <w:r w:rsidR="00455D8A" w:rsidRPr="001A75EB">
              <w:rPr>
                <w:sz w:val="24"/>
                <w:szCs w:val="24"/>
              </w:rPr>
              <w:t>.</w:t>
            </w:r>
          </w:p>
        </w:tc>
      </w:tr>
      <w:tr w:rsidR="00110EEA" w:rsidRPr="001A75EB" w:rsidTr="00B17C4D">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0301</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rPr>
                <w:sz w:val="24"/>
                <w:szCs w:val="24"/>
              </w:rPr>
            </w:pPr>
            <w:r w:rsidRPr="001A75EB">
              <w:rPr>
                <w:sz w:val="24"/>
                <w:szCs w:val="24"/>
              </w:rPr>
              <w:t>Municione lotsjellëse me shpërthyes, mbushje nxjerrëse</w:t>
            </w:r>
            <w:r w:rsidR="00455D8A" w:rsidRPr="001A75EB">
              <w:rPr>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1.4 G</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Shih të dhënat për Nr. e OKB 0018</w:t>
            </w:r>
            <w:r w:rsidR="00455D8A" w:rsidRPr="001A75EB">
              <w:rPr>
                <w:sz w:val="24"/>
                <w:szCs w:val="24"/>
              </w:rPr>
              <w:t>.</w:t>
            </w:r>
          </w:p>
        </w:tc>
      </w:tr>
      <w:tr w:rsidR="00110EEA" w:rsidRPr="001A75EB" w:rsidTr="00B17C4D">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rPr>
                <w:sz w:val="24"/>
                <w:szCs w:val="24"/>
              </w:rPr>
            </w:pPr>
            <w:r w:rsidRPr="001A75EB">
              <w:rPr>
                <w:sz w:val="24"/>
                <w:szCs w:val="24"/>
              </w:rPr>
              <w:t>0303</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rPr>
                <w:sz w:val="24"/>
                <w:szCs w:val="24"/>
              </w:rPr>
            </w:pPr>
            <w:r w:rsidRPr="001A75EB">
              <w:rPr>
                <w:sz w:val="24"/>
                <w:szCs w:val="24"/>
              </w:rPr>
              <w:t xml:space="preserve">Municione tymuese me ose pa </w:t>
            </w:r>
            <w:r w:rsidRPr="001A75EB">
              <w:rPr>
                <w:sz w:val="24"/>
                <w:szCs w:val="24"/>
              </w:rPr>
              <w:lastRenderedPageBreak/>
              <w:t>shpërthyes me mbushje nxjerrëse</w:t>
            </w:r>
            <w:r w:rsidR="00455D8A" w:rsidRPr="001A75EB">
              <w:rPr>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lastRenderedPageBreak/>
              <w:t>1.4 G</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Shih të dhënat për Nr. e OKB 0015</w:t>
            </w:r>
            <w:r w:rsidR="00455D8A" w:rsidRPr="001A75EB">
              <w:rPr>
                <w:sz w:val="24"/>
                <w:szCs w:val="24"/>
              </w:rPr>
              <w:t>.</w:t>
            </w:r>
          </w:p>
        </w:tc>
      </w:tr>
      <w:tr w:rsidR="00110EEA" w:rsidRPr="001A75EB" w:rsidTr="00B17C4D">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lastRenderedPageBreak/>
              <w:t>0306</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rPr>
                <w:sz w:val="24"/>
                <w:szCs w:val="24"/>
              </w:rPr>
            </w:pPr>
            <w:r w:rsidRPr="001A75EB">
              <w:rPr>
                <w:sz w:val="24"/>
                <w:szCs w:val="24"/>
              </w:rPr>
              <w:t>Gjurmues për municione</w:t>
            </w:r>
            <w:r w:rsidR="00455D8A" w:rsidRPr="001A75EB">
              <w:rPr>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1.4 G</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Shih të dhënat për Nr. e OKB 0212</w:t>
            </w:r>
            <w:r w:rsidR="00455D8A" w:rsidRPr="001A75EB">
              <w:rPr>
                <w:sz w:val="24"/>
                <w:szCs w:val="24"/>
              </w:rPr>
              <w:t>.</w:t>
            </w:r>
          </w:p>
        </w:tc>
      </w:tr>
      <w:tr w:rsidR="00110EEA" w:rsidRPr="001A75EB" w:rsidTr="00B17C4D">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0312</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Fishekë sinjalizues</w:t>
            </w:r>
            <w:r w:rsidR="00B95D29" w:rsidRPr="001A75EB">
              <w:rPr>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1.4 G</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Fishekë sinjalizues</w:t>
            </w:r>
            <w:r w:rsidR="00B95D29" w:rsidRPr="001A75EB">
              <w:rPr>
                <w:sz w:val="24"/>
                <w:szCs w:val="24"/>
              </w:rPr>
              <w:t>.</w:t>
            </w:r>
          </w:p>
          <w:p w:rsidR="00110EEA" w:rsidRPr="001A75EB" w:rsidRDefault="00110EEA" w:rsidP="00CF7672">
            <w:pPr>
              <w:pStyle w:val="tbl-txt"/>
              <w:spacing w:before="0" w:after="240" w:line="276" w:lineRule="auto"/>
              <w:jc w:val="both"/>
              <w:rPr>
                <w:sz w:val="24"/>
                <w:szCs w:val="24"/>
              </w:rPr>
            </w:pPr>
            <w:r w:rsidRPr="001A75EB">
              <w:rPr>
                <w:sz w:val="24"/>
                <w:szCs w:val="24"/>
              </w:rPr>
              <w:t>Artikuj të projektuar për të qëlluar sinjalizues të shndritshëm me ngjyra ose sinjale të tjera nga pistoletat sinjalizuese.</w:t>
            </w:r>
          </w:p>
        </w:tc>
      </w:tr>
      <w:tr w:rsidR="00110EEA" w:rsidRPr="001A75EB" w:rsidTr="00B17C4D">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0313</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Sinjale tymi</w:t>
            </w:r>
            <w:r w:rsidR="00B95D29" w:rsidRPr="001A75EB">
              <w:rPr>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1.2 G</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Shih të dhënat për Nr. e OKB 0195</w:t>
            </w:r>
            <w:r w:rsidR="00B95D29" w:rsidRPr="001A75EB">
              <w:rPr>
                <w:sz w:val="24"/>
                <w:szCs w:val="24"/>
              </w:rPr>
              <w:t>.</w:t>
            </w:r>
          </w:p>
        </w:tc>
      </w:tr>
      <w:tr w:rsidR="00110EEA" w:rsidRPr="001A75EB" w:rsidTr="00B17C4D">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0318</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064730" w:rsidP="00CF7672">
            <w:pPr>
              <w:pStyle w:val="tbl-txt"/>
              <w:spacing w:before="0" w:after="240" w:line="276" w:lineRule="auto"/>
              <w:jc w:val="both"/>
              <w:rPr>
                <w:sz w:val="24"/>
                <w:szCs w:val="24"/>
              </w:rPr>
            </w:pPr>
            <w:r w:rsidRPr="001A75EB">
              <w:rPr>
                <w:sz w:val="24"/>
                <w:szCs w:val="24"/>
              </w:rPr>
              <w:t>Granata dore ose pushkë</w:t>
            </w:r>
            <w:r w:rsidR="00110EEA" w:rsidRPr="001A75EB">
              <w:rPr>
                <w:sz w:val="24"/>
                <w:szCs w:val="24"/>
              </w:rPr>
              <w:t xml:space="preserve"> për praktikë</w:t>
            </w:r>
            <w:r w:rsidR="00B95D29" w:rsidRPr="001A75EB">
              <w:rPr>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1.3 G</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425B0F" w:rsidP="00CF7672">
            <w:pPr>
              <w:pStyle w:val="tbl-txt"/>
              <w:spacing w:before="0" w:after="240" w:line="276" w:lineRule="auto"/>
              <w:jc w:val="both"/>
              <w:rPr>
                <w:sz w:val="24"/>
                <w:szCs w:val="24"/>
              </w:rPr>
            </w:pPr>
            <w:r w:rsidRPr="001A75EB">
              <w:rPr>
                <w:sz w:val="24"/>
                <w:szCs w:val="24"/>
              </w:rPr>
              <w:t>Granata dore ose pushkë</w:t>
            </w:r>
            <w:r w:rsidR="00B95D29" w:rsidRPr="001A75EB">
              <w:rPr>
                <w:sz w:val="24"/>
                <w:szCs w:val="24"/>
              </w:rPr>
              <w:t>.</w:t>
            </w:r>
          </w:p>
          <w:p w:rsidR="00110EEA" w:rsidRPr="001A75EB" w:rsidRDefault="00064730" w:rsidP="00CF7672">
            <w:pPr>
              <w:pStyle w:val="tbl-txt"/>
              <w:spacing w:before="0" w:after="240" w:line="276" w:lineRule="auto"/>
              <w:jc w:val="both"/>
              <w:rPr>
                <w:sz w:val="24"/>
                <w:szCs w:val="24"/>
              </w:rPr>
            </w:pPr>
            <w:r w:rsidRPr="001A75EB">
              <w:rPr>
                <w:sz w:val="24"/>
                <w:szCs w:val="24"/>
              </w:rPr>
              <w:t>Artikuj të projektuar për t’</w:t>
            </w:r>
            <w:r w:rsidR="00110EEA" w:rsidRPr="001A75EB">
              <w:rPr>
                <w:sz w:val="24"/>
                <w:szCs w:val="24"/>
              </w:rPr>
              <w:t>u hedhur me dorë ose me pushkë. Termi p</w:t>
            </w:r>
            <w:r w:rsidRPr="001A75EB">
              <w:rPr>
                <w:sz w:val="24"/>
                <w:szCs w:val="24"/>
              </w:rPr>
              <w:t>ërfshin: granata dore ose pushkë</w:t>
            </w:r>
            <w:r w:rsidR="00110EEA" w:rsidRPr="001A75EB">
              <w:rPr>
                <w:sz w:val="24"/>
                <w:szCs w:val="24"/>
              </w:rPr>
              <w:t xml:space="preserve"> për praktikë.</w:t>
            </w:r>
          </w:p>
        </w:tc>
      </w:tr>
      <w:tr w:rsidR="00110EEA" w:rsidRPr="001A75EB" w:rsidTr="00B17C4D">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0319</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 xml:space="preserve">Ndezësit </w:t>
            </w:r>
            <w:proofErr w:type="spellStart"/>
            <w:r w:rsidRPr="001A75EB">
              <w:rPr>
                <w:sz w:val="24"/>
                <w:szCs w:val="24"/>
              </w:rPr>
              <w:t>tubularë</w:t>
            </w:r>
            <w:proofErr w:type="spellEnd"/>
            <w:r w:rsidR="00B95D29" w:rsidRPr="001A75EB">
              <w:rPr>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1.3 G</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 xml:space="preserve">Ndezësit </w:t>
            </w:r>
            <w:proofErr w:type="spellStart"/>
            <w:r w:rsidRPr="001A75EB">
              <w:rPr>
                <w:sz w:val="24"/>
                <w:szCs w:val="24"/>
              </w:rPr>
              <w:t>tubularë</w:t>
            </w:r>
            <w:proofErr w:type="spellEnd"/>
            <w:r w:rsidR="00B95D29" w:rsidRPr="001A75EB">
              <w:rPr>
                <w:sz w:val="24"/>
                <w:szCs w:val="24"/>
              </w:rPr>
              <w:t>.</w:t>
            </w:r>
          </w:p>
          <w:p w:rsidR="00110EEA" w:rsidRPr="001A75EB" w:rsidRDefault="00110EEA" w:rsidP="00CF7672">
            <w:pPr>
              <w:pStyle w:val="tbl-txt"/>
              <w:spacing w:before="0" w:after="240" w:line="276" w:lineRule="auto"/>
              <w:jc w:val="both"/>
              <w:rPr>
                <w:sz w:val="24"/>
                <w:szCs w:val="24"/>
              </w:rPr>
            </w:pPr>
            <w:r w:rsidRPr="001A75EB">
              <w:rPr>
                <w:sz w:val="24"/>
                <w:szCs w:val="24"/>
              </w:rPr>
              <w:t>Artikuj që përbëhen nga një ndezës dhe një mbushje ndihmëse lënde shpërthyese djegëse si pluhur i zi, që përdoret për të ndezur mbushjen hedhëse në një fole fisheku, p.sh.</w:t>
            </w:r>
            <w:r w:rsidR="00FD4089" w:rsidRPr="001A75EB">
              <w:rPr>
                <w:sz w:val="24"/>
                <w:szCs w:val="24"/>
              </w:rPr>
              <w:t>:</w:t>
            </w:r>
            <w:r w:rsidRPr="001A75EB">
              <w:rPr>
                <w:sz w:val="24"/>
                <w:szCs w:val="24"/>
              </w:rPr>
              <w:t xml:space="preserve"> top.</w:t>
            </w:r>
          </w:p>
        </w:tc>
      </w:tr>
      <w:tr w:rsidR="00110EEA" w:rsidRPr="001A75EB" w:rsidTr="00B17C4D">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0320</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 xml:space="preserve">Ndezësit </w:t>
            </w:r>
            <w:proofErr w:type="spellStart"/>
            <w:r w:rsidRPr="001A75EB">
              <w:rPr>
                <w:sz w:val="24"/>
                <w:szCs w:val="24"/>
              </w:rPr>
              <w:t>tubularë</w:t>
            </w:r>
            <w:proofErr w:type="spellEnd"/>
            <w:r w:rsidR="00B95D29" w:rsidRPr="001A75EB">
              <w:rPr>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1.4 G</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Shih të dhënat për Nr. e OKB 0319</w:t>
            </w:r>
            <w:r w:rsidR="00B95D29" w:rsidRPr="001A75EB">
              <w:rPr>
                <w:sz w:val="24"/>
                <w:szCs w:val="24"/>
              </w:rPr>
              <w:t>.</w:t>
            </w:r>
          </w:p>
        </w:tc>
      </w:tr>
      <w:tr w:rsidR="00110EEA" w:rsidRPr="001A75EB" w:rsidTr="00B17C4D">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0333</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Fishekzjarrë</w:t>
            </w:r>
            <w:r w:rsidR="00B95D29" w:rsidRPr="001A75EB">
              <w:rPr>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1.1 G</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Fishekzjarrë</w:t>
            </w:r>
            <w:r w:rsidR="00B95D29" w:rsidRPr="001A75EB">
              <w:rPr>
                <w:sz w:val="24"/>
                <w:szCs w:val="24"/>
              </w:rPr>
              <w:t>.</w:t>
            </w:r>
          </w:p>
          <w:p w:rsidR="00110EEA" w:rsidRPr="001A75EB" w:rsidRDefault="00110EEA" w:rsidP="00CF7672">
            <w:pPr>
              <w:pStyle w:val="tbl-txt"/>
              <w:spacing w:before="0" w:after="240" w:line="276" w:lineRule="auto"/>
              <w:jc w:val="both"/>
              <w:rPr>
                <w:sz w:val="24"/>
                <w:szCs w:val="24"/>
              </w:rPr>
            </w:pPr>
            <w:r w:rsidRPr="001A75EB">
              <w:rPr>
                <w:sz w:val="24"/>
                <w:szCs w:val="24"/>
              </w:rPr>
              <w:t>Artikuj piroteknikë të projektuar për argëtim.</w:t>
            </w:r>
          </w:p>
        </w:tc>
      </w:tr>
      <w:tr w:rsidR="00110EEA" w:rsidRPr="001A75EB" w:rsidTr="00B17C4D">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0334</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Fishekzjarrë</w:t>
            </w:r>
            <w:r w:rsidR="00B95D29" w:rsidRPr="001A75EB">
              <w:rPr>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1.2 G</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Shih të dhënat për Nr. e OKB 0333</w:t>
            </w:r>
            <w:r w:rsidR="00B95D29" w:rsidRPr="001A75EB">
              <w:rPr>
                <w:sz w:val="24"/>
                <w:szCs w:val="24"/>
              </w:rPr>
              <w:t>.</w:t>
            </w:r>
          </w:p>
        </w:tc>
      </w:tr>
      <w:tr w:rsidR="00110EEA" w:rsidRPr="001A75EB" w:rsidTr="00B17C4D">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0335</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Fishekzjarrë</w:t>
            </w:r>
            <w:r w:rsidR="00B95D29" w:rsidRPr="001A75EB">
              <w:rPr>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1.3 G</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Shih të dhënat për Nr. e OKB 0333</w:t>
            </w:r>
            <w:r w:rsidR="00B95D29" w:rsidRPr="001A75EB">
              <w:rPr>
                <w:sz w:val="24"/>
                <w:szCs w:val="24"/>
              </w:rPr>
              <w:t>.</w:t>
            </w:r>
          </w:p>
        </w:tc>
      </w:tr>
      <w:tr w:rsidR="00110EEA" w:rsidRPr="001A75EB" w:rsidTr="00B17C4D">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0336</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Fishekzjarrë</w:t>
            </w:r>
            <w:r w:rsidR="00B95D29" w:rsidRPr="001A75EB">
              <w:rPr>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1.4 G</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Shih të dhënat për Nr. e OKB 0333</w:t>
            </w:r>
            <w:r w:rsidR="00B95D29" w:rsidRPr="001A75EB">
              <w:rPr>
                <w:sz w:val="24"/>
                <w:szCs w:val="24"/>
              </w:rPr>
              <w:t>.</w:t>
            </w:r>
          </w:p>
        </w:tc>
      </w:tr>
      <w:tr w:rsidR="00110EEA" w:rsidRPr="001A75EB" w:rsidTr="00B17C4D">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0362</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Municione për praktikë</w:t>
            </w:r>
            <w:r w:rsidR="00B95D29" w:rsidRPr="001A75EB">
              <w:rPr>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1.4 G</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Municione për praktikë</w:t>
            </w:r>
          </w:p>
          <w:p w:rsidR="00110EEA" w:rsidRPr="001A75EB" w:rsidRDefault="00110EEA" w:rsidP="00CF7672">
            <w:pPr>
              <w:pStyle w:val="tbl-txt"/>
              <w:spacing w:before="0" w:after="240" w:line="276" w:lineRule="auto"/>
              <w:jc w:val="both"/>
              <w:rPr>
                <w:sz w:val="24"/>
                <w:szCs w:val="24"/>
              </w:rPr>
            </w:pPr>
            <w:r w:rsidRPr="001A75EB">
              <w:rPr>
                <w:sz w:val="24"/>
                <w:szCs w:val="24"/>
              </w:rPr>
              <w:t>Municione pa mbushje kryesore shpërthyese, që përmban një mbushje shpërthyese ose nxjerrëse. Normalisht përmban një siguresë dhe një mbushje shtytëse.</w:t>
            </w:r>
          </w:p>
        </w:tc>
      </w:tr>
      <w:tr w:rsidR="00110EEA" w:rsidRPr="001A75EB" w:rsidTr="00B17C4D">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0363</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Municione prove</w:t>
            </w:r>
            <w:r w:rsidR="00FD4089" w:rsidRPr="001A75EB">
              <w:rPr>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1.4 G</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Municione prove</w:t>
            </w:r>
            <w:r w:rsidR="00FD4089" w:rsidRPr="001A75EB">
              <w:rPr>
                <w:sz w:val="24"/>
                <w:szCs w:val="24"/>
              </w:rPr>
              <w:t>.</w:t>
            </w:r>
          </w:p>
          <w:p w:rsidR="00110EEA" w:rsidRPr="001A75EB" w:rsidRDefault="00110EEA" w:rsidP="00CF7672">
            <w:pPr>
              <w:pStyle w:val="tbl-txt"/>
              <w:spacing w:before="0" w:after="240" w:line="276" w:lineRule="auto"/>
              <w:jc w:val="both"/>
              <w:rPr>
                <w:sz w:val="24"/>
                <w:szCs w:val="24"/>
              </w:rPr>
            </w:pPr>
            <w:r w:rsidRPr="001A75EB">
              <w:rPr>
                <w:sz w:val="24"/>
                <w:szCs w:val="24"/>
              </w:rPr>
              <w:t xml:space="preserve">Municione që përmbajnë substanca piroteknike të </w:t>
            </w:r>
            <w:r w:rsidRPr="001A75EB">
              <w:rPr>
                <w:sz w:val="24"/>
                <w:szCs w:val="24"/>
              </w:rPr>
              <w:lastRenderedPageBreak/>
              <w:t xml:space="preserve">përdorura për të testuar </w:t>
            </w:r>
            <w:proofErr w:type="spellStart"/>
            <w:r w:rsidRPr="001A75EB">
              <w:rPr>
                <w:sz w:val="24"/>
                <w:szCs w:val="24"/>
              </w:rPr>
              <w:t>performancën</w:t>
            </w:r>
            <w:proofErr w:type="spellEnd"/>
            <w:r w:rsidRPr="001A75EB">
              <w:rPr>
                <w:sz w:val="24"/>
                <w:szCs w:val="24"/>
              </w:rPr>
              <w:t xml:space="preserve"> ose fuqinë e municioneve të reja, përbërësve të armëve apo kompleteve.</w:t>
            </w:r>
          </w:p>
        </w:tc>
      </w:tr>
      <w:tr w:rsidR="00110EEA" w:rsidRPr="001A75EB" w:rsidTr="00B17C4D">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lastRenderedPageBreak/>
              <w:t>0372</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064730" w:rsidP="00CF7672">
            <w:pPr>
              <w:pStyle w:val="tbl-txt"/>
              <w:spacing w:before="0" w:after="240" w:line="276" w:lineRule="auto"/>
              <w:jc w:val="both"/>
              <w:rPr>
                <w:sz w:val="24"/>
                <w:szCs w:val="24"/>
              </w:rPr>
            </w:pPr>
            <w:r w:rsidRPr="001A75EB">
              <w:rPr>
                <w:sz w:val="24"/>
                <w:szCs w:val="24"/>
              </w:rPr>
              <w:t>Granata dore ose pushkë</w:t>
            </w:r>
            <w:r w:rsidR="00110EEA" w:rsidRPr="001A75EB">
              <w:rPr>
                <w:sz w:val="24"/>
                <w:szCs w:val="24"/>
              </w:rPr>
              <w:t xml:space="preserve"> për praktikë</w:t>
            </w:r>
            <w:r w:rsidR="00B95D29" w:rsidRPr="001A75EB">
              <w:rPr>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1.2 G</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Shih të dhënat për Nr. e OKB 0318</w:t>
            </w:r>
            <w:r w:rsidR="00B95D29" w:rsidRPr="001A75EB">
              <w:rPr>
                <w:sz w:val="24"/>
                <w:szCs w:val="24"/>
              </w:rPr>
              <w:t>.</w:t>
            </w:r>
          </w:p>
        </w:tc>
      </w:tr>
      <w:tr w:rsidR="00110EEA" w:rsidRPr="001A75EB" w:rsidTr="00B17C4D">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0373</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 xml:space="preserve">Pajisje </w:t>
            </w:r>
            <w:proofErr w:type="spellStart"/>
            <w:r w:rsidRPr="001A75EB">
              <w:rPr>
                <w:sz w:val="24"/>
                <w:szCs w:val="24"/>
              </w:rPr>
              <w:t>sinjalistike</w:t>
            </w:r>
            <w:proofErr w:type="spellEnd"/>
            <w:r w:rsidRPr="001A75EB">
              <w:rPr>
                <w:sz w:val="24"/>
                <w:szCs w:val="24"/>
              </w:rPr>
              <w:t xml:space="preserve"> të dorës</w:t>
            </w:r>
            <w:r w:rsidR="00B95D29" w:rsidRPr="001A75EB">
              <w:rPr>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1.4 S</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Shih të dhënat për Nr. e OKB 0191</w:t>
            </w:r>
            <w:r w:rsidR="00B95D29" w:rsidRPr="001A75EB">
              <w:rPr>
                <w:sz w:val="24"/>
                <w:szCs w:val="24"/>
              </w:rPr>
              <w:t>.</w:t>
            </w:r>
          </w:p>
        </w:tc>
      </w:tr>
      <w:tr w:rsidR="00110EEA" w:rsidRPr="001A75EB" w:rsidTr="00B17C4D">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0403</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Sinjalizues ajrorë</w:t>
            </w:r>
            <w:r w:rsidR="00FD4089" w:rsidRPr="001A75EB">
              <w:rPr>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1.4 G</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Shih të dhënat për Nr. e OKB 0092</w:t>
            </w:r>
            <w:r w:rsidR="00B95D29" w:rsidRPr="001A75EB">
              <w:rPr>
                <w:sz w:val="24"/>
                <w:szCs w:val="24"/>
              </w:rPr>
              <w:t>.</w:t>
            </w:r>
          </w:p>
        </w:tc>
      </w:tr>
      <w:tr w:rsidR="00110EEA" w:rsidRPr="001A75EB" w:rsidTr="00B17C4D">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0418</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Sinjalizues sipërfaqësorë</w:t>
            </w:r>
            <w:r w:rsidR="00B95D29" w:rsidRPr="001A75EB">
              <w:rPr>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1.2 G</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Shih të dhënat për Nr. e OKB 0092</w:t>
            </w:r>
            <w:r w:rsidR="00B95D29" w:rsidRPr="001A75EB">
              <w:rPr>
                <w:sz w:val="24"/>
                <w:szCs w:val="24"/>
              </w:rPr>
              <w:t>.</w:t>
            </w:r>
          </w:p>
        </w:tc>
      </w:tr>
      <w:tr w:rsidR="00110EEA" w:rsidRPr="001A75EB" w:rsidTr="00B17C4D">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0419</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Sinjalizues sipërfaqësorë</w:t>
            </w:r>
            <w:r w:rsidR="00B95D29" w:rsidRPr="001A75EB">
              <w:rPr>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1.1 G</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Shih të dhënat për Nr. e OKB 0092</w:t>
            </w:r>
            <w:r w:rsidR="00B95D29" w:rsidRPr="001A75EB">
              <w:rPr>
                <w:sz w:val="24"/>
                <w:szCs w:val="24"/>
              </w:rPr>
              <w:t>.</w:t>
            </w:r>
          </w:p>
        </w:tc>
      </w:tr>
      <w:tr w:rsidR="00110EEA" w:rsidRPr="001A75EB" w:rsidTr="00B17C4D">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0420</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064730" w:rsidP="00CF7672">
            <w:pPr>
              <w:pStyle w:val="tbl-txt"/>
              <w:spacing w:before="0" w:after="240" w:line="276" w:lineRule="auto"/>
              <w:jc w:val="both"/>
              <w:rPr>
                <w:sz w:val="24"/>
                <w:szCs w:val="24"/>
              </w:rPr>
            </w:pPr>
            <w:r w:rsidRPr="001A75EB">
              <w:rPr>
                <w:sz w:val="24"/>
                <w:szCs w:val="24"/>
              </w:rPr>
              <w:t>Sinjalizues ajror</w:t>
            </w:r>
            <w:r w:rsidR="00B95D29" w:rsidRPr="001A75EB">
              <w:rPr>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1.1 G</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Shih të dhënat për Nr. e OKB 0092</w:t>
            </w:r>
            <w:r w:rsidR="00B95D29" w:rsidRPr="001A75EB">
              <w:rPr>
                <w:sz w:val="24"/>
                <w:szCs w:val="24"/>
              </w:rPr>
              <w:t>.</w:t>
            </w:r>
          </w:p>
        </w:tc>
      </w:tr>
      <w:tr w:rsidR="00110EEA" w:rsidRPr="001A75EB" w:rsidTr="00B17C4D">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0421</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Si</w:t>
            </w:r>
            <w:r w:rsidR="00064730" w:rsidRPr="001A75EB">
              <w:rPr>
                <w:sz w:val="24"/>
                <w:szCs w:val="24"/>
              </w:rPr>
              <w:t>njalizues ajror</w:t>
            </w:r>
            <w:r w:rsidR="00B95D29" w:rsidRPr="001A75EB">
              <w:rPr>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1.2 G</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Shih të dhënat për Nr. e OKB 0092</w:t>
            </w:r>
            <w:r w:rsidR="00B95D29" w:rsidRPr="001A75EB">
              <w:rPr>
                <w:sz w:val="24"/>
                <w:szCs w:val="24"/>
              </w:rPr>
              <w:t>.</w:t>
            </w:r>
          </w:p>
        </w:tc>
      </w:tr>
      <w:tr w:rsidR="00110EEA" w:rsidRPr="001A75EB" w:rsidTr="00B17C4D">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0424</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Predha inerte me gjurmues</w:t>
            </w:r>
            <w:r w:rsidR="00B95D29" w:rsidRPr="001A75EB">
              <w:rPr>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1.3 G</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Predha</w:t>
            </w:r>
            <w:r w:rsidR="00B95D29" w:rsidRPr="001A75EB">
              <w:rPr>
                <w:sz w:val="24"/>
                <w:szCs w:val="24"/>
              </w:rPr>
              <w:t>.</w:t>
            </w:r>
          </w:p>
          <w:p w:rsidR="00110EEA" w:rsidRPr="001A75EB" w:rsidRDefault="00110EEA" w:rsidP="00CF7672">
            <w:pPr>
              <w:pStyle w:val="tbl-txt"/>
              <w:spacing w:before="0" w:after="240" w:line="276" w:lineRule="auto"/>
              <w:jc w:val="both"/>
              <w:rPr>
                <w:sz w:val="24"/>
                <w:szCs w:val="24"/>
              </w:rPr>
            </w:pPr>
            <w:r w:rsidRPr="001A75EB">
              <w:rPr>
                <w:sz w:val="24"/>
                <w:szCs w:val="24"/>
              </w:rPr>
              <w:t>Artikuj si një gëzhoja ose plumba të cilët janë hidhen nga një top apo armë artilerie, p</w:t>
            </w:r>
            <w:r w:rsidR="00064730" w:rsidRPr="001A75EB">
              <w:rPr>
                <w:sz w:val="24"/>
                <w:szCs w:val="24"/>
              </w:rPr>
              <w:t>ushkë apo armë të tjera të vogla</w:t>
            </w:r>
            <w:r w:rsidRPr="001A75EB">
              <w:rPr>
                <w:sz w:val="24"/>
                <w:szCs w:val="24"/>
              </w:rPr>
              <w:t>. Ato mund të jenë inerte, me ose pa gjurmues, ose mund të përmbajnë një mbushje nxjerrëse ose shpërthyese. Termi përfshin: Predhat inerte me gjurmues; predhat me mbushje shpërthyese ose nxjerrëse; predha me mbushje shpërthyese.</w:t>
            </w:r>
          </w:p>
        </w:tc>
      </w:tr>
      <w:tr w:rsidR="00110EEA" w:rsidRPr="001A75EB" w:rsidTr="00B17C4D">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0425</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Predha inerte me gjurmues</w:t>
            </w:r>
            <w:r w:rsidR="00266D29" w:rsidRPr="001A75EB">
              <w:rPr>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1.4 G</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Shih të dhënat për Nr. e OKB 0424</w:t>
            </w:r>
            <w:r w:rsidR="00266D29" w:rsidRPr="001A75EB">
              <w:rPr>
                <w:sz w:val="24"/>
                <w:szCs w:val="24"/>
              </w:rPr>
              <w:t>.</w:t>
            </w:r>
          </w:p>
        </w:tc>
      </w:tr>
      <w:tr w:rsidR="00110EEA" w:rsidRPr="001A75EB" w:rsidTr="00B17C4D">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0428</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Artikuj piroteknikë për qëllime teknike</w:t>
            </w:r>
            <w:r w:rsidR="00266D29" w:rsidRPr="001A75EB">
              <w:rPr>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1.1 G</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Artikuj piroteknikë për qëllime teknike</w:t>
            </w:r>
            <w:r w:rsidR="00266D29" w:rsidRPr="001A75EB">
              <w:rPr>
                <w:sz w:val="24"/>
                <w:szCs w:val="24"/>
              </w:rPr>
              <w:t>.</w:t>
            </w:r>
          </w:p>
          <w:p w:rsidR="00110EEA" w:rsidRPr="001A75EB" w:rsidRDefault="00110EEA" w:rsidP="00CF7672">
            <w:pPr>
              <w:pStyle w:val="tbl-txt"/>
              <w:spacing w:before="0" w:after="240" w:line="276" w:lineRule="auto"/>
              <w:jc w:val="both"/>
              <w:rPr>
                <w:sz w:val="24"/>
                <w:szCs w:val="24"/>
              </w:rPr>
            </w:pPr>
            <w:r w:rsidRPr="001A75EB">
              <w:rPr>
                <w:sz w:val="24"/>
                <w:szCs w:val="24"/>
              </w:rPr>
              <w:t xml:space="preserve">Artikuj që përmbajnë substanca piroteknike dhe që përdoren për qëllime teknike si gjenerues nxehtësie, </w:t>
            </w:r>
            <w:r w:rsidR="00064730" w:rsidRPr="001A75EB">
              <w:rPr>
                <w:sz w:val="24"/>
                <w:szCs w:val="24"/>
              </w:rPr>
              <w:t>gjenerues gazi, efekte teatrore</w:t>
            </w:r>
            <w:r w:rsidRPr="001A75EB">
              <w:rPr>
                <w:sz w:val="24"/>
                <w:szCs w:val="24"/>
              </w:rPr>
              <w:t xml:space="preserve"> etj. Termi përjashton artikujt vijues të cilët listoh</w:t>
            </w:r>
            <w:r w:rsidR="00C32A29" w:rsidRPr="001A75EB">
              <w:rPr>
                <w:sz w:val="24"/>
                <w:szCs w:val="24"/>
              </w:rPr>
              <w:t>en veçmas: të gjithë municionet, fishekët sinjalizues,</w:t>
            </w:r>
            <w:r w:rsidRPr="001A75EB">
              <w:rPr>
                <w:sz w:val="24"/>
                <w:szCs w:val="24"/>
              </w:rPr>
              <w:t xml:space="preserve"> prerës shpërt</w:t>
            </w:r>
            <w:r w:rsidR="00C32A29" w:rsidRPr="001A75EB">
              <w:rPr>
                <w:sz w:val="24"/>
                <w:szCs w:val="24"/>
              </w:rPr>
              <w:t>hyes kabllosh,</w:t>
            </w:r>
            <w:r w:rsidRPr="001A75EB">
              <w:rPr>
                <w:sz w:val="24"/>
                <w:szCs w:val="24"/>
              </w:rPr>
              <w:t xml:space="preserve"> fis</w:t>
            </w:r>
            <w:r w:rsidR="00C32A29" w:rsidRPr="001A75EB">
              <w:rPr>
                <w:sz w:val="24"/>
                <w:szCs w:val="24"/>
              </w:rPr>
              <w:t>hekzjarrët,</w:t>
            </w:r>
            <w:r w:rsidR="00064730" w:rsidRPr="001A75EB">
              <w:rPr>
                <w:sz w:val="24"/>
                <w:szCs w:val="24"/>
              </w:rPr>
              <w:t xml:space="preserve"> sinjalizuesit ajror</w:t>
            </w:r>
            <w:r w:rsidR="00C32A29" w:rsidRPr="001A75EB">
              <w:rPr>
                <w:sz w:val="24"/>
                <w:szCs w:val="24"/>
              </w:rPr>
              <w:t xml:space="preserve">, sinjalizuesit sipërfaqësorë, pajisje </w:t>
            </w:r>
            <w:proofErr w:type="spellStart"/>
            <w:r w:rsidR="00C32A29" w:rsidRPr="001A75EB">
              <w:rPr>
                <w:sz w:val="24"/>
                <w:szCs w:val="24"/>
              </w:rPr>
              <w:t>shkëputëse</w:t>
            </w:r>
            <w:proofErr w:type="spellEnd"/>
            <w:r w:rsidR="00C32A29" w:rsidRPr="001A75EB">
              <w:rPr>
                <w:sz w:val="24"/>
                <w:szCs w:val="24"/>
              </w:rPr>
              <w:t xml:space="preserve"> shpërthyese, </w:t>
            </w:r>
            <w:proofErr w:type="spellStart"/>
            <w:r w:rsidR="00C32A29" w:rsidRPr="001A75EB">
              <w:rPr>
                <w:sz w:val="24"/>
                <w:szCs w:val="24"/>
              </w:rPr>
              <w:t>perçina</w:t>
            </w:r>
            <w:proofErr w:type="spellEnd"/>
            <w:r w:rsidR="00C32A29" w:rsidRPr="001A75EB">
              <w:rPr>
                <w:sz w:val="24"/>
                <w:szCs w:val="24"/>
              </w:rPr>
              <w:t xml:space="preserve"> shpërthyese, pajisje sinjalizuese dore, sinjalizues rreziku,</w:t>
            </w:r>
            <w:r w:rsidRPr="001A75EB">
              <w:rPr>
                <w:sz w:val="24"/>
                <w:szCs w:val="24"/>
              </w:rPr>
              <w:t xml:space="preserve"> sin</w:t>
            </w:r>
            <w:r w:rsidR="00C32A29" w:rsidRPr="001A75EB">
              <w:rPr>
                <w:sz w:val="24"/>
                <w:szCs w:val="24"/>
              </w:rPr>
              <w:t>jalizues hekurudhorë shpërthyes,</w:t>
            </w:r>
            <w:r w:rsidRPr="001A75EB">
              <w:rPr>
                <w:sz w:val="24"/>
                <w:szCs w:val="24"/>
              </w:rPr>
              <w:t xml:space="preserve"> </w:t>
            </w:r>
            <w:r w:rsidRPr="001A75EB">
              <w:rPr>
                <w:sz w:val="24"/>
                <w:szCs w:val="24"/>
              </w:rPr>
              <w:lastRenderedPageBreak/>
              <w:t>sinjale tymuese.</w:t>
            </w:r>
          </w:p>
        </w:tc>
      </w:tr>
      <w:tr w:rsidR="00110EEA" w:rsidRPr="001A75EB" w:rsidTr="00B17C4D">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lastRenderedPageBreak/>
              <w:t>0429</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Artikuj piroteknikë për qëllime teknike</w:t>
            </w:r>
            <w:r w:rsidR="00266D29" w:rsidRPr="001A75EB">
              <w:rPr>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1.2 G</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Shih të dhënat për Nr. e OKB 0428</w:t>
            </w:r>
            <w:r w:rsidR="00266D29" w:rsidRPr="001A75EB">
              <w:rPr>
                <w:sz w:val="24"/>
                <w:szCs w:val="24"/>
              </w:rPr>
              <w:t>.</w:t>
            </w:r>
          </w:p>
        </w:tc>
      </w:tr>
      <w:tr w:rsidR="00110EEA" w:rsidRPr="001A75EB" w:rsidTr="00B17C4D">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0430</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Artikuj piroteknikë për qëllime teknike</w:t>
            </w:r>
            <w:r w:rsidR="00FD4089" w:rsidRPr="001A75EB">
              <w:rPr>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1.3 G</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Shih të dhënat për Nr. e OKB 0428</w:t>
            </w:r>
            <w:r w:rsidR="00266D29" w:rsidRPr="001A75EB">
              <w:rPr>
                <w:sz w:val="24"/>
                <w:szCs w:val="24"/>
              </w:rPr>
              <w:t>.</w:t>
            </w:r>
          </w:p>
        </w:tc>
      </w:tr>
      <w:tr w:rsidR="00110EEA" w:rsidRPr="001A75EB" w:rsidTr="00B17C4D">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0431</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Artikuj piroteknikë për qëllime teknike</w:t>
            </w:r>
            <w:r w:rsidR="00266D29" w:rsidRPr="001A75EB">
              <w:rPr>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1.4 G</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Shih të dhënat për Nr. e OKB 0428</w:t>
            </w:r>
            <w:r w:rsidR="00266D29" w:rsidRPr="001A75EB">
              <w:rPr>
                <w:sz w:val="24"/>
                <w:szCs w:val="24"/>
              </w:rPr>
              <w:t>.</w:t>
            </w:r>
          </w:p>
        </w:tc>
      </w:tr>
      <w:tr w:rsidR="00110EEA" w:rsidRPr="001A75EB" w:rsidTr="00B17C4D">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0434</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rPr>
                <w:sz w:val="24"/>
                <w:szCs w:val="24"/>
              </w:rPr>
            </w:pPr>
            <w:r w:rsidRPr="001A75EB">
              <w:rPr>
                <w:sz w:val="24"/>
                <w:szCs w:val="24"/>
              </w:rPr>
              <w:t>Predha me mbushje shpërthyese ose nxjerrëse</w:t>
            </w:r>
            <w:r w:rsidR="00266D29" w:rsidRPr="001A75EB">
              <w:rPr>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1.2 G</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Predha</w:t>
            </w:r>
            <w:r w:rsidR="00266D29" w:rsidRPr="001A75EB">
              <w:rPr>
                <w:sz w:val="24"/>
                <w:szCs w:val="24"/>
              </w:rPr>
              <w:t>.</w:t>
            </w:r>
          </w:p>
          <w:p w:rsidR="00110EEA" w:rsidRPr="001A75EB" w:rsidRDefault="00110EEA" w:rsidP="00CF7672">
            <w:pPr>
              <w:pStyle w:val="tbl-txt"/>
              <w:spacing w:before="0" w:after="240" w:line="276" w:lineRule="auto"/>
              <w:jc w:val="both"/>
              <w:rPr>
                <w:sz w:val="24"/>
                <w:szCs w:val="24"/>
              </w:rPr>
            </w:pPr>
            <w:r w:rsidRPr="001A75EB">
              <w:rPr>
                <w:sz w:val="24"/>
                <w:szCs w:val="24"/>
              </w:rPr>
              <w:t>Artikuj si një gëzhoja ose plumba të cilët hidhen nga një top apo armë artilerie, pushkë apo armë të tjera të vogël. Ato mund të jenë inerte, me ose pa gjurmues, ose mund të përmbajnë një mbushje nxjerrëse ose shpërthyese. Ky term përfshin: predhat inerte me gjurmues; predhat me mbushje shpërthyese ose nxjerrëse; predha me mbushje shpërthyese.</w:t>
            </w:r>
          </w:p>
        </w:tc>
      </w:tr>
      <w:tr w:rsidR="00110EEA" w:rsidRPr="001A75EB" w:rsidTr="00B17C4D">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0435</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rPr>
                <w:sz w:val="24"/>
                <w:szCs w:val="24"/>
              </w:rPr>
            </w:pPr>
            <w:r w:rsidRPr="001A75EB">
              <w:rPr>
                <w:sz w:val="24"/>
                <w:szCs w:val="24"/>
              </w:rPr>
              <w:t>Predha me mbushje shpërthyese ose nxjerrëse</w:t>
            </w:r>
            <w:r w:rsidR="00266D29" w:rsidRPr="001A75EB">
              <w:rPr>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1.4 G</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Shih të dhënat për Nr. e OKB 0434</w:t>
            </w:r>
            <w:r w:rsidR="00266D29" w:rsidRPr="001A75EB">
              <w:rPr>
                <w:sz w:val="24"/>
                <w:szCs w:val="24"/>
              </w:rPr>
              <w:t>.</w:t>
            </w:r>
          </w:p>
        </w:tc>
      </w:tr>
      <w:tr w:rsidR="00110EEA" w:rsidRPr="001A75EB" w:rsidTr="00B17C4D">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0452</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 xml:space="preserve">Granata dore ose </w:t>
            </w:r>
            <w:r w:rsidR="00064730" w:rsidRPr="001A75EB">
              <w:rPr>
                <w:sz w:val="24"/>
                <w:szCs w:val="24"/>
              </w:rPr>
              <w:t>pushkë</w:t>
            </w:r>
            <w:r w:rsidRPr="001A75EB">
              <w:rPr>
                <w:sz w:val="24"/>
                <w:szCs w:val="24"/>
              </w:rPr>
              <w:t xml:space="preserve"> për praktikë</w:t>
            </w:r>
            <w:r w:rsidR="00266D29" w:rsidRPr="001A75EB">
              <w:rPr>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1.4 G</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Shih të dhënat për Nr. e OKB 0372</w:t>
            </w:r>
            <w:r w:rsidR="00266D29" w:rsidRPr="001A75EB">
              <w:rPr>
                <w:sz w:val="24"/>
                <w:szCs w:val="24"/>
              </w:rPr>
              <w:t>.</w:t>
            </w:r>
          </w:p>
        </w:tc>
      </w:tr>
      <w:tr w:rsidR="00110EEA" w:rsidRPr="001A75EB" w:rsidTr="00B17C4D">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0487</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rPr>
                <w:sz w:val="24"/>
                <w:szCs w:val="24"/>
              </w:rPr>
            </w:pPr>
            <w:r w:rsidRPr="001A75EB">
              <w:rPr>
                <w:sz w:val="24"/>
                <w:szCs w:val="24"/>
              </w:rPr>
              <w:t>Sinjale tymuese</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1.3 G</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Shih të dhënat për Nr. e OKB 0194</w:t>
            </w:r>
            <w:r w:rsidR="00266D29" w:rsidRPr="001A75EB">
              <w:rPr>
                <w:sz w:val="24"/>
                <w:szCs w:val="24"/>
              </w:rPr>
              <w:t>.</w:t>
            </w:r>
          </w:p>
        </w:tc>
      </w:tr>
      <w:tr w:rsidR="00110EEA" w:rsidRPr="001A75EB" w:rsidTr="00B17C4D">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0488</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rPr>
                <w:sz w:val="24"/>
                <w:szCs w:val="24"/>
              </w:rPr>
            </w:pPr>
            <w:r w:rsidRPr="001A75EB">
              <w:rPr>
                <w:sz w:val="24"/>
                <w:szCs w:val="24"/>
              </w:rPr>
              <w:t>Municione për praktikë</w:t>
            </w:r>
            <w:r w:rsidR="00266D29" w:rsidRPr="001A75EB">
              <w:rPr>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1.3 G</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Municione për praktikë</w:t>
            </w:r>
          </w:p>
          <w:p w:rsidR="00110EEA" w:rsidRPr="001A75EB" w:rsidRDefault="00110EEA" w:rsidP="00CF7672">
            <w:pPr>
              <w:pStyle w:val="tbl-txt"/>
              <w:spacing w:before="0" w:after="240" w:line="276" w:lineRule="auto"/>
              <w:jc w:val="both"/>
              <w:rPr>
                <w:sz w:val="24"/>
                <w:szCs w:val="24"/>
              </w:rPr>
            </w:pPr>
            <w:r w:rsidRPr="001A75EB">
              <w:rPr>
                <w:sz w:val="24"/>
                <w:szCs w:val="24"/>
              </w:rPr>
              <w:t>Municione pa mbushje kryesore shpërthyese, që përmban një mbushje shpërthyese ose nxjerrëse. Normalisht përmban një siguresë dhe një mbushje shtytëse. Termi nuk përfshin artikujt e mëposhtëm të cilët listohen më vete: Granata për praktikë.</w:t>
            </w:r>
          </w:p>
        </w:tc>
      </w:tr>
      <w:tr w:rsidR="00110EEA" w:rsidRPr="001A75EB" w:rsidTr="00B17C4D">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0492</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rPr>
                <w:sz w:val="24"/>
                <w:szCs w:val="24"/>
              </w:rPr>
            </w:pPr>
            <w:r w:rsidRPr="001A75EB">
              <w:rPr>
                <w:sz w:val="24"/>
                <w:szCs w:val="24"/>
              </w:rPr>
              <w:t>Sinjale shpërthyese për trasenë hekurudhore</w:t>
            </w:r>
            <w:r w:rsidR="00FD4089" w:rsidRPr="001A75EB">
              <w:rPr>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1.3 G</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Shih të dhënat për Nr. e OKB 0194</w:t>
            </w:r>
            <w:r w:rsidR="0013632D" w:rsidRPr="001A75EB">
              <w:rPr>
                <w:sz w:val="24"/>
                <w:szCs w:val="24"/>
              </w:rPr>
              <w:t>.</w:t>
            </w:r>
          </w:p>
        </w:tc>
      </w:tr>
      <w:tr w:rsidR="00110EEA" w:rsidRPr="001A75EB" w:rsidTr="00B17C4D">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0493</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rPr>
                <w:sz w:val="24"/>
                <w:szCs w:val="24"/>
              </w:rPr>
            </w:pPr>
            <w:r w:rsidRPr="001A75EB">
              <w:rPr>
                <w:sz w:val="24"/>
                <w:szCs w:val="24"/>
              </w:rPr>
              <w:t>Sinjale shpërthyese për trasenë hekurudhore</w:t>
            </w:r>
            <w:r w:rsidR="0013632D" w:rsidRPr="001A75EB">
              <w:rPr>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1.4 G</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Shih të dhënat për Nr. e OKB 0194</w:t>
            </w:r>
            <w:r w:rsidR="0013632D" w:rsidRPr="001A75EB">
              <w:rPr>
                <w:sz w:val="24"/>
                <w:szCs w:val="24"/>
              </w:rPr>
              <w:t>.</w:t>
            </w:r>
          </w:p>
        </w:tc>
      </w:tr>
      <w:tr w:rsidR="00110EEA" w:rsidRPr="001A75EB" w:rsidTr="00973A31">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lastRenderedPageBreak/>
              <w:t>0503</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 xml:space="preserve">Fryrës për jastëkë ajri ose module për jastëkë ajri ose </w:t>
            </w:r>
            <w:proofErr w:type="spellStart"/>
            <w:r w:rsidRPr="001A75EB">
              <w:rPr>
                <w:sz w:val="24"/>
                <w:szCs w:val="24"/>
              </w:rPr>
              <w:t>parate</w:t>
            </w:r>
            <w:r w:rsidR="00064730" w:rsidRPr="001A75EB">
              <w:rPr>
                <w:sz w:val="24"/>
                <w:szCs w:val="24"/>
              </w:rPr>
              <w:t>ndosës</w:t>
            </w:r>
            <w:proofErr w:type="spellEnd"/>
            <w:r w:rsidR="00064730" w:rsidRPr="001A75EB">
              <w:rPr>
                <w:sz w:val="24"/>
                <w:szCs w:val="24"/>
              </w:rPr>
              <w:t xml:space="preserve"> të rripave të sigurimit.</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1.4 G</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6469B4">
            <w:pPr>
              <w:pStyle w:val="Normal1"/>
              <w:spacing w:before="0" w:after="240" w:line="276" w:lineRule="auto"/>
            </w:pPr>
            <w:r w:rsidRPr="001A75EB">
              <w:t xml:space="preserve"> </w:t>
            </w:r>
          </w:p>
        </w:tc>
      </w:tr>
      <w:tr w:rsidR="00110EEA" w:rsidRPr="001A75EB" w:rsidTr="00B17C4D">
        <w:trPr>
          <w:tblCellSpacing w:w="0" w:type="dxa"/>
        </w:trPr>
        <w:tc>
          <w:tcPr>
            <w:tcW w:w="0" w:type="auto"/>
            <w:gridSpan w:val="4"/>
            <w:vAlign w:val="center"/>
            <w:hideMark/>
          </w:tcPr>
          <w:p w:rsidR="00110EEA" w:rsidRPr="001A75EB" w:rsidRDefault="00110EEA" w:rsidP="00CF7672">
            <w:pPr>
              <w:pStyle w:val="tbl-hdr"/>
              <w:spacing w:before="0" w:after="240" w:line="276" w:lineRule="auto"/>
              <w:ind w:right="0"/>
              <w:jc w:val="both"/>
              <w:rPr>
                <w:b w:val="0"/>
                <w:sz w:val="24"/>
                <w:szCs w:val="24"/>
              </w:rPr>
            </w:pPr>
            <w:r w:rsidRPr="001A75EB">
              <w:rPr>
                <w:b w:val="0"/>
                <w:sz w:val="24"/>
                <w:szCs w:val="24"/>
              </w:rPr>
              <w:t>Grupi S</w:t>
            </w:r>
          </w:p>
        </w:tc>
      </w:tr>
      <w:tr w:rsidR="00110EEA" w:rsidRPr="001A75EB" w:rsidTr="00B17C4D">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0110</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Granata dore ose pushke për praktikë</w:t>
            </w:r>
            <w:r w:rsidR="00FD4089" w:rsidRPr="001A75EB">
              <w:rPr>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1.4 S</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Shih të dhënat për Nr. e OKB 0318</w:t>
            </w:r>
            <w:r w:rsidR="0013632D" w:rsidRPr="001A75EB">
              <w:rPr>
                <w:sz w:val="24"/>
                <w:szCs w:val="24"/>
              </w:rPr>
              <w:t>.</w:t>
            </w:r>
          </w:p>
        </w:tc>
      </w:tr>
      <w:tr w:rsidR="00110EEA" w:rsidRPr="001A75EB" w:rsidTr="00B17C4D">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0193</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rPr>
                <w:sz w:val="24"/>
                <w:szCs w:val="24"/>
              </w:rPr>
            </w:pPr>
            <w:r w:rsidRPr="001A75EB">
              <w:rPr>
                <w:sz w:val="24"/>
                <w:szCs w:val="24"/>
              </w:rPr>
              <w:t>Sinjale shpërthyese për trasenë hekurudhore</w:t>
            </w:r>
            <w:r w:rsidR="0013632D" w:rsidRPr="001A75EB">
              <w:rPr>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1.4 S</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Shih të dhënat për Nr. e OKB 0194</w:t>
            </w:r>
            <w:r w:rsidR="0013632D" w:rsidRPr="001A75EB">
              <w:rPr>
                <w:sz w:val="24"/>
                <w:szCs w:val="24"/>
              </w:rPr>
              <w:t>.</w:t>
            </w:r>
          </w:p>
        </w:tc>
      </w:tr>
      <w:tr w:rsidR="00110EEA" w:rsidRPr="001A75EB" w:rsidTr="00B17C4D">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0337</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Fishekzjarrë</w:t>
            </w:r>
            <w:r w:rsidR="0013632D" w:rsidRPr="001A75EB">
              <w:rPr>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1.4 S</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Shih të dhënat për Nr. e OKB 0334</w:t>
            </w:r>
            <w:r w:rsidR="0013632D" w:rsidRPr="001A75EB">
              <w:rPr>
                <w:sz w:val="24"/>
                <w:szCs w:val="24"/>
              </w:rPr>
              <w:t>.</w:t>
            </w:r>
          </w:p>
        </w:tc>
      </w:tr>
      <w:tr w:rsidR="00110EEA" w:rsidRPr="001A75EB" w:rsidTr="00B17C4D">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0345</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rPr>
                <w:sz w:val="24"/>
                <w:szCs w:val="24"/>
              </w:rPr>
            </w:pPr>
            <w:r w:rsidRPr="001A75EB">
              <w:rPr>
                <w:sz w:val="24"/>
                <w:szCs w:val="24"/>
              </w:rPr>
              <w:t>Predha inerte me gjurmues</w:t>
            </w:r>
            <w:r w:rsidR="0013632D" w:rsidRPr="001A75EB">
              <w:rPr>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1.4 S</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Predha</w:t>
            </w:r>
            <w:r w:rsidR="0013632D" w:rsidRPr="001A75EB">
              <w:rPr>
                <w:sz w:val="24"/>
                <w:szCs w:val="24"/>
              </w:rPr>
              <w:t>.</w:t>
            </w:r>
          </w:p>
          <w:p w:rsidR="00110EEA" w:rsidRPr="001A75EB" w:rsidRDefault="00110EEA" w:rsidP="00CF7672">
            <w:pPr>
              <w:pStyle w:val="tbl-txt"/>
              <w:spacing w:before="0" w:after="240" w:line="276" w:lineRule="auto"/>
              <w:jc w:val="both"/>
              <w:rPr>
                <w:sz w:val="24"/>
                <w:szCs w:val="24"/>
              </w:rPr>
            </w:pPr>
            <w:r w:rsidRPr="001A75EB">
              <w:rPr>
                <w:sz w:val="24"/>
                <w:szCs w:val="24"/>
              </w:rPr>
              <w:t>Artikuj</w:t>
            </w:r>
            <w:r w:rsidR="001A75EB" w:rsidRPr="001A75EB">
              <w:rPr>
                <w:sz w:val="24"/>
                <w:szCs w:val="24"/>
              </w:rPr>
              <w:t>,</w:t>
            </w:r>
            <w:r w:rsidRPr="001A75EB">
              <w:rPr>
                <w:sz w:val="24"/>
                <w:szCs w:val="24"/>
              </w:rPr>
              <w:t xml:space="preserve"> </w:t>
            </w:r>
            <w:r w:rsidR="00D65EDC" w:rsidRPr="001A75EB">
              <w:rPr>
                <w:sz w:val="24"/>
                <w:szCs w:val="24"/>
              </w:rPr>
              <w:t>si</w:t>
            </w:r>
            <w:r w:rsidRPr="001A75EB">
              <w:rPr>
                <w:sz w:val="24"/>
                <w:szCs w:val="24"/>
              </w:rPr>
              <w:t xml:space="preserve"> </w:t>
            </w:r>
            <w:r w:rsidR="00D65EDC" w:rsidRPr="001A75EB">
              <w:rPr>
                <w:sz w:val="24"/>
                <w:szCs w:val="24"/>
              </w:rPr>
              <w:t>gëzhoja ose plumba</w:t>
            </w:r>
            <w:r w:rsidR="001A75EB" w:rsidRPr="001A75EB">
              <w:rPr>
                <w:sz w:val="24"/>
                <w:szCs w:val="24"/>
              </w:rPr>
              <w:t>,</w:t>
            </w:r>
            <w:r w:rsidR="00D65EDC" w:rsidRPr="001A75EB">
              <w:rPr>
                <w:sz w:val="24"/>
                <w:szCs w:val="24"/>
              </w:rPr>
              <w:t xml:space="preserve"> të cilët </w:t>
            </w:r>
            <w:r w:rsidRPr="001A75EB">
              <w:rPr>
                <w:sz w:val="24"/>
                <w:szCs w:val="24"/>
              </w:rPr>
              <w:t xml:space="preserve"> hidhen nga një top apo armë artilerie, pushkë apo armë të tjera të vogël. Ato mund të jenë inerte, me ose pa gjurmues, ose mund të përmbajnë një mbushje nxjerrëse ose shpërthyese.</w:t>
            </w:r>
          </w:p>
        </w:tc>
      </w:tr>
      <w:tr w:rsidR="00110EEA" w:rsidRPr="001A75EB" w:rsidTr="00B17C4D">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0376</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 xml:space="preserve">Ndezësit </w:t>
            </w:r>
            <w:proofErr w:type="spellStart"/>
            <w:r w:rsidRPr="001A75EB">
              <w:rPr>
                <w:sz w:val="24"/>
                <w:szCs w:val="24"/>
              </w:rPr>
              <w:t>tubularë</w:t>
            </w:r>
            <w:proofErr w:type="spellEnd"/>
            <w:r w:rsidR="0013632D" w:rsidRPr="001A75EB">
              <w:rPr>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1.4 S</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Shih të dhënat për Nr. e OKB 0319</w:t>
            </w:r>
            <w:r w:rsidR="0013632D" w:rsidRPr="001A75EB">
              <w:rPr>
                <w:sz w:val="24"/>
                <w:szCs w:val="24"/>
              </w:rPr>
              <w:t>.</w:t>
            </w:r>
          </w:p>
        </w:tc>
      </w:tr>
      <w:tr w:rsidR="00110EEA" w:rsidRPr="001A75EB" w:rsidTr="00B17C4D">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0404</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064730" w:rsidP="00CF7672">
            <w:pPr>
              <w:pStyle w:val="tbl-txt"/>
              <w:spacing w:before="0" w:after="240" w:line="276" w:lineRule="auto"/>
              <w:jc w:val="both"/>
              <w:rPr>
                <w:sz w:val="24"/>
                <w:szCs w:val="24"/>
              </w:rPr>
            </w:pPr>
            <w:r w:rsidRPr="001A75EB">
              <w:rPr>
                <w:sz w:val="24"/>
                <w:szCs w:val="24"/>
              </w:rPr>
              <w:t>Sinjalizues ajror</w:t>
            </w:r>
            <w:r w:rsidR="0013632D" w:rsidRPr="001A75EB">
              <w:rPr>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1.4 S</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Shih të dhënat për Nr. e OKB 0092</w:t>
            </w:r>
            <w:r w:rsidR="0013632D" w:rsidRPr="001A75EB">
              <w:rPr>
                <w:sz w:val="24"/>
                <w:szCs w:val="24"/>
              </w:rPr>
              <w:t>.</w:t>
            </w:r>
          </w:p>
        </w:tc>
      </w:tr>
      <w:tr w:rsidR="00110EEA" w:rsidRPr="001A75EB" w:rsidTr="00B17C4D">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0405</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Fishekë sinjalizues</w:t>
            </w:r>
            <w:r w:rsidR="0013632D" w:rsidRPr="001A75EB">
              <w:rPr>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1.4 S</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Fishekë sinjalizues</w:t>
            </w:r>
            <w:r w:rsidR="0013632D" w:rsidRPr="001A75EB">
              <w:rPr>
                <w:sz w:val="24"/>
                <w:szCs w:val="24"/>
              </w:rPr>
              <w:t>.</w:t>
            </w:r>
          </w:p>
          <w:p w:rsidR="00110EEA" w:rsidRPr="001A75EB" w:rsidRDefault="00110EEA" w:rsidP="00CF7672">
            <w:pPr>
              <w:pStyle w:val="tbl-txt"/>
              <w:spacing w:before="0" w:after="240" w:line="276" w:lineRule="auto"/>
              <w:jc w:val="both"/>
              <w:rPr>
                <w:sz w:val="24"/>
                <w:szCs w:val="24"/>
              </w:rPr>
            </w:pPr>
            <w:r w:rsidRPr="001A75EB">
              <w:rPr>
                <w:sz w:val="24"/>
                <w:szCs w:val="24"/>
              </w:rPr>
              <w:t>Artikuj të projektuar për të qëlluar sinjalizues të shndritshëm me ngjyra ose sinjale të tjera nga pistoletat sinjalizuese etj.</w:t>
            </w:r>
          </w:p>
        </w:tc>
      </w:tr>
      <w:tr w:rsidR="00110EEA" w:rsidRPr="001A75EB" w:rsidTr="00B17C4D">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0432</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rPr>
                <w:sz w:val="24"/>
                <w:szCs w:val="24"/>
              </w:rPr>
            </w:pPr>
            <w:r w:rsidRPr="001A75EB">
              <w:rPr>
                <w:sz w:val="24"/>
                <w:szCs w:val="24"/>
              </w:rPr>
              <w:t>Artikuj piroteknikë ose për qëllime teknike</w:t>
            </w:r>
            <w:r w:rsidR="00FD4089" w:rsidRPr="001A75EB">
              <w:rPr>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CF7672">
            <w:pPr>
              <w:pStyle w:val="tbl-txt"/>
              <w:spacing w:before="0" w:after="240" w:line="276" w:lineRule="auto"/>
              <w:jc w:val="both"/>
              <w:rPr>
                <w:sz w:val="24"/>
                <w:szCs w:val="24"/>
              </w:rPr>
            </w:pPr>
            <w:r w:rsidRPr="001A75EB">
              <w:rPr>
                <w:sz w:val="24"/>
                <w:szCs w:val="24"/>
              </w:rPr>
              <w:t>1.4 S</w:t>
            </w:r>
          </w:p>
        </w:tc>
        <w:tc>
          <w:tcPr>
            <w:tcW w:w="0" w:type="auto"/>
            <w:tcBorders>
              <w:top w:val="single" w:sz="6" w:space="0" w:color="000000"/>
              <w:left w:val="single" w:sz="6" w:space="0" w:color="000000"/>
              <w:bottom w:val="single" w:sz="6" w:space="0" w:color="000000"/>
              <w:right w:val="single" w:sz="6" w:space="0" w:color="000000"/>
            </w:tcBorders>
            <w:hideMark/>
          </w:tcPr>
          <w:p w:rsidR="00110EEA" w:rsidRPr="001A75EB" w:rsidRDefault="00110EEA" w:rsidP="006469B4">
            <w:pPr>
              <w:pStyle w:val="Normal1"/>
              <w:spacing w:before="0" w:after="240" w:line="276" w:lineRule="auto"/>
            </w:pPr>
            <w:r w:rsidRPr="001A75EB">
              <w:t xml:space="preserve"> </w:t>
            </w:r>
          </w:p>
        </w:tc>
      </w:tr>
    </w:tbl>
    <w:p w:rsidR="00973A31" w:rsidRPr="001A75EB" w:rsidRDefault="00973A31" w:rsidP="00973A31">
      <w:pPr>
        <w:tabs>
          <w:tab w:val="left" w:pos="360"/>
        </w:tabs>
        <w:spacing w:after="0" w:line="276" w:lineRule="auto"/>
        <w:contextualSpacing/>
        <w:jc w:val="both"/>
        <w:rPr>
          <w:rFonts w:ascii="Times New Roman" w:hAnsi="Times New Roman"/>
          <w:b/>
          <w:sz w:val="24"/>
          <w:szCs w:val="24"/>
          <w:lang w:eastAsia="en-US"/>
        </w:rPr>
      </w:pPr>
    </w:p>
    <w:p w:rsidR="00973A31" w:rsidRPr="001A75EB" w:rsidRDefault="00973A31" w:rsidP="00973A31">
      <w:pPr>
        <w:tabs>
          <w:tab w:val="left" w:pos="360"/>
        </w:tabs>
        <w:spacing w:after="0" w:line="276" w:lineRule="auto"/>
        <w:contextualSpacing/>
        <w:jc w:val="both"/>
        <w:rPr>
          <w:rFonts w:ascii="Times New Roman" w:hAnsi="Times New Roman"/>
          <w:b/>
          <w:sz w:val="24"/>
          <w:szCs w:val="24"/>
          <w:lang w:eastAsia="en-US"/>
        </w:rPr>
      </w:pPr>
    </w:p>
    <w:p w:rsidR="00973A31" w:rsidRPr="001A75EB" w:rsidRDefault="00973A31" w:rsidP="00973A31">
      <w:pPr>
        <w:tabs>
          <w:tab w:val="left" w:pos="360"/>
        </w:tabs>
        <w:spacing w:after="0" w:line="276" w:lineRule="auto"/>
        <w:contextualSpacing/>
        <w:jc w:val="both"/>
        <w:rPr>
          <w:rFonts w:ascii="Times New Roman" w:hAnsi="Times New Roman"/>
          <w:b/>
          <w:sz w:val="24"/>
          <w:szCs w:val="24"/>
          <w:lang w:eastAsia="en-US"/>
        </w:rPr>
      </w:pPr>
    </w:p>
    <w:p w:rsidR="00973A31" w:rsidRPr="001A75EB" w:rsidRDefault="00973A31" w:rsidP="00973A31">
      <w:pPr>
        <w:tabs>
          <w:tab w:val="left" w:pos="360"/>
        </w:tabs>
        <w:spacing w:after="0" w:line="276" w:lineRule="auto"/>
        <w:contextualSpacing/>
        <w:jc w:val="both"/>
        <w:rPr>
          <w:rFonts w:ascii="Times New Roman" w:hAnsi="Times New Roman"/>
          <w:b/>
          <w:sz w:val="24"/>
          <w:szCs w:val="24"/>
          <w:lang w:eastAsia="en-US"/>
        </w:rPr>
      </w:pPr>
    </w:p>
    <w:p w:rsidR="00973A31" w:rsidRPr="001A75EB" w:rsidRDefault="00973A31" w:rsidP="00973A31">
      <w:pPr>
        <w:tabs>
          <w:tab w:val="left" w:pos="360"/>
        </w:tabs>
        <w:spacing w:after="0" w:line="276" w:lineRule="auto"/>
        <w:contextualSpacing/>
        <w:jc w:val="both"/>
        <w:rPr>
          <w:rFonts w:ascii="Times New Roman" w:hAnsi="Times New Roman"/>
          <w:b/>
          <w:sz w:val="24"/>
          <w:szCs w:val="24"/>
          <w:lang w:eastAsia="en-US"/>
        </w:rPr>
      </w:pPr>
    </w:p>
    <w:p w:rsidR="00973A31" w:rsidRPr="001A75EB" w:rsidRDefault="00973A31" w:rsidP="00973A31">
      <w:pPr>
        <w:tabs>
          <w:tab w:val="left" w:pos="360"/>
        </w:tabs>
        <w:spacing w:after="0" w:line="276" w:lineRule="auto"/>
        <w:contextualSpacing/>
        <w:jc w:val="both"/>
        <w:rPr>
          <w:rFonts w:ascii="Times New Roman" w:hAnsi="Times New Roman"/>
          <w:b/>
          <w:sz w:val="24"/>
          <w:szCs w:val="24"/>
          <w:lang w:eastAsia="en-US"/>
        </w:rPr>
      </w:pPr>
    </w:p>
    <w:p w:rsidR="00973A31" w:rsidRPr="001A75EB" w:rsidRDefault="00973A31" w:rsidP="00973A31">
      <w:pPr>
        <w:tabs>
          <w:tab w:val="left" w:pos="360"/>
        </w:tabs>
        <w:spacing w:after="0" w:line="276" w:lineRule="auto"/>
        <w:contextualSpacing/>
        <w:jc w:val="both"/>
        <w:rPr>
          <w:rFonts w:ascii="Times New Roman" w:hAnsi="Times New Roman"/>
          <w:b/>
          <w:sz w:val="24"/>
          <w:szCs w:val="24"/>
          <w:lang w:eastAsia="en-US"/>
        </w:rPr>
      </w:pPr>
    </w:p>
    <w:p w:rsidR="00973A31" w:rsidRPr="001A75EB" w:rsidRDefault="00973A31" w:rsidP="00973A31">
      <w:pPr>
        <w:tabs>
          <w:tab w:val="left" w:pos="360"/>
        </w:tabs>
        <w:spacing w:after="0" w:line="276" w:lineRule="auto"/>
        <w:contextualSpacing/>
        <w:jc w:val="both"/>
        <w:rPr>
          <w:rFonts w:ascii="Times New Roman" w:hAnsi="Times New Roman"/>
          <w:b/>
          <w:sz w:val="24"/>
          <w:szCs w:val="24"/>
          <w:lang w:eastAsia="en-US"/>
        </w:rPr>
      </w:pPr>
    </w:p>
    <w:p w:rsidR="00973A31" w:rsidRPr="001A75EB" w:rsidRDefault="00973A31" w:rsidP="00973A31">
      <w:pPr>
        <w:tabs>
          <w:tab w:val="left" w:pos="360"/>
        </w:tabs>
        <w:spacing w:after="0" w:line="276" w:lineRule="auto"/>
        <w:contextualSpacing/>
        <w:jc w:val="both"/>
        <w:rPr>
          <w:rFonts w:ascii="Times New Roman" w:hAnsi="Times New Roman"/>
          <w:b/>
          <w:sz w:val="24"/>
          <w:szCs w:val="24"/>
          <w:lang w:eastAsia="en-US"/>
        </w:rPr>
      </w:pPr>
    </w:p>
    <w:p w:rsidR="00110EEA" w:rsidRPr="001A75EB" w:rsidRDefault="00110EEA" w:rsidP="00973A31">
      <w:pPr>
        <w:tabs>
          <w:tab w:val="left" w:pos="360"/>
        </w:tabs>
        <w:spacing w:after="0" w:line="276" w:lineRule="auto"/>
        <w:contextualSpacing/>
        <w:jc w:val="center"/>
        <w:rPr>
          <w:rFonts w:ascii="Times New Roman" w:hAnsi="Times New Roman"/>
          <w:b/>
          <w:sz w:val="24"/>
          <w:szCs w:val="24"/>
          <w:lang w:eastAsia="en-US"/>
        </w:rPr>
      </w:pPr>
      <w:r w:rsidRPr="001A75EB">
        <w:rPr>
          <w:rFonts w:ascii="Times New Roman" w:hAnsi="Times New Roman"/>
          <w:b/>
          <w:sz w:val="24"/>
          <w:szCs w:val="24"/>
          <w:lang w:eastAsia="en-US"/>
        </w:rPr>
        <w:lastRenderedPageBreak/>
        <w:t>SHTOJCA II</w:t>
      </w:r>
    </w:p>
    <w:p w:rsidR="00110EEA" w:rsidRPr="001A75EB" w:rsidRDefault="00110EEA" w:rsidP="00973A31">
      <w:pPr>
        <w:tabs>
          <w:tab w:val="left" w:pos="360"/>
        </w:tabs>
        <w:spacing w:after="0" w:line="276" w:lineRule="auto"/>
        <w:contextualSpacing/>
        <w:jc w:val="center"/>
        <w:textAlignment w:val="baseline"/>
        <w:rPr>
          <w:rFonts w:ascii="Times New Roman" w:hAnsi="Times New Roman"/>
          <w:b/>
          <w:bCs/>
          <w:sz w:val="24"/>
          <w:szCs w:val="24"/>
          <w:lang w:eastAsia="en-US"/>
        </w:rPr>
      </w:pPr>
      <w:r w:rsidRPr="001A75EB">
        <w:rPr>
          <w:rFonts w:ascii="Times New Roman" w:hAnsi="Times New Roman"/>
          <w:b/>
          <w:sz w:val="24"/>
          <w:szCs w:val="24"/>
          <w:lang w:eastAsia="en-US"/>
        </w:rPr>
        <w:t>KRITERET KRYESORE TË SIGURISË</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numPr>
          <w:ilvl w:val="0"/>
          <w:numId w:val="44"/>
        </w:numPr>
        <w:tabs>
          <w:tab w:val="left" w:pos="360"/>
          <w:tab w:val="left" w:pos="1360"/>
        </w:tabs>
        <w:spacing w:before="100" w:beforeAutospacing="1" w:after="0" w:afterAutospacing="1" w:line="276" w:lineRule="auto"/>
        <w:contextualSpacing/>
        <w:jc w:val="both"/>
        <w:rPr>
          <w:rFonts w:ascii="Times New Roman" w:hAnsi="Times New Roman"/>
          <w:sz w:val="24"/>
          <w:szCs w:val="24"/>
          <w:lang w:eastAsia="en-US"/>
        </w:rPr>
      </w:pPr>
      <w:r w:rsidRPr="001A75EB">
        <w:rPr>
          <w:rFonts w:ascii="Times New Roman" w:hAnsi="Times New Roman"/>
          <w:b/>
          <w:sz w:val="24"/>
          <w:szCs w:val="24"/>
          <w:lang w:eastAsia="en-US"/>
        </w:rPr>
        <w:t>Kriteret e përgjithshme</w:t>
      </w:r>
      <w:r w:rsidR="002F5743" w:rsidRPr="001A75EB">
        <w:rPr>
          <w:rFonts w:ascii="Times New Roman" w:hAnsi="Times New Roman"/>
          <w:b/>
          <w:sz w:val="24"/>
          <w:szCs w:val="24"/>
          <w:lang w:eastAsia="en-US"/>
        </w:rPr>
        <w:t>.</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numPr>
          <w:ilvl w:val="0"/>
          <w:numId w:val="45"/>
        </w:numPr>
        <w:tabs>
          <w:tab w:val="left" w:pos="360"/>
          <w:tab w:val="left" w:pos="1360"/>
        </w:tabs>
        <w:spacing w:before="100" w:beforeAutospacing="1" w:after="0" w:afterAutospacing="1" w:line="276" w:lineRule="auto"/>
        <w:ind w:left="426" w:hanging="426"/>
        <w:contextualSpacing/>
        <w:jc w:val="both"/>
        <w:rPr>
          <w:rFonts w:ascii="Times New Roman" w:hAnsi="Times New Roman"/>
          <w:sz w:val="24"/>
          <w:szCs w:val="24"/>
          <w:lang w:eastAsia="en-US"/>
        </w:rPr>
      </w:pPr>
      <w:r w:rsidRPr="001A75EB">
        <w:rPr>
          <w:rFonts w:ascii="Times New Roman" w:hAnsi="Times New Roman"/>
          <w:sz w:val="24"/>
          <w:szCs w:val="24"/>
          <w:lang w:eastAsia="en-US"/>
        </w:rPr>
        <w:t>Çdo lëndë plasëse duhet të projektohet, prodhohet dhe furnizohet në atë mënyrë që të paraqesë rrezik minimal ndaj sigurisë së jetës së njeriut dhe shëndetit dhe të parandalojë dëmet ndaj pronës dhe mjedisit në kushtet normale dhe të parashikueshme, sidomos në lidhje me rregullat dhe praktikat standarde të sigurisë deri në përdorimin e saj.</w:t>
      </w:r>
    </w:p>
    <w:p w:rsidR="00110EEA" w:rsidRPr="001A75EB" w:rsidRDefault="00110EEA" w:rsidP="00973A31">
      <w:pPr>
        <w:tabs>
          <w:tab w:val="left" w:pos="360"/>
        </w:tabs>
        <w:spacing w:after="0" w:line="276" w:lineRule="auto"/>
        <w:ind w:left="426" w:hanging="426"/>
        <w:contextualSpacing/>
        <w:jc w:val="both"/>
        <w:rPr>
          <w:rFonts w:ascii="Times New Roman" w:hAnsi="Times New Roman"/>
          <w:sz w:val="24"/>
          <w:szCs w:val="24"/>
          <w:lang w:eastAsia="en-US"/>
        </w:rPr>
      </w:pPr>
    </w:p>
    <w:p w:rsidR="00110EEA" w:rsidRPr="001A75EB" w:rsidRDefault="00110EEA" w:rsidP="00973A31">
      <w:pPr>
        <w:numPr>
          <w:ilvl w:val="0"/>
          <w:numId w:val="45"/>
        </w:numPr>
        <w:tabs>
          <w:tab w:val="left" w:pos="360"/>
          <w:tab w:val="left" w:pos="1360"/>
        </w:tabs>
        <w:spacing w:before="100" w:beforeAutospacing="1" w:after="0" w:afterAutospacing="1" w:line="276" w:lineRule="auto"/>
        <w:ind w:left="426" w:hanging="426"/>
        <w:contextualSpacing/>
        <w:jc w:val="both"/>
        <w:rPr>
          <w:rFonts w:ascii="Times New Roman" w:hAnsi="Times New Roman"/>
          <w:sz w:val="24"/>
          <w:szCs w:val="24"/>
          <w:lang w:eastAsia="en-US"/>
        </w:rPr>
      </w:pPr>
      <w:r w:rsidRPr="001A75EB">
        <w:rPr>
          <w:rFonts w:ascii="Times New Roman" w:hAnsi="Times New Roman"/>
          <w:sz w:val="24"/>
          <w:szCs w:val="24"/>
          <w:lang w:eastAsia="en-US"/>
        </w:rPr>
        <w:t xml:space="preserve">Çdo lëndë plasëse duhet të plotësojë karakteristikat e </w:t>
      </w:r>
      <w:proofErr w:type="spellStart"/>
      <w:r w:rsidRPr="001A75EB">
        <w:rPr>
          <w:rFonts w:ascii="Times New Roman" w:hAnsi="Times New Roman"/>
          <w:sz w:val="24"/>
          <w:szCs w:val="24"/>
          <w:lang w:eastAsia="en-US"/>
        </w:rPr>
        <w:t>performancës</w:t>
      </w:r>
      <w:proofErr w:type="spellEnd"/>
      <w:r w:rsidRPr="001A75EB">
        <w:rPr>
          <w:rFonts w:ascii="Times New Roman" w:hAnsi="Times New Roman"/>
          <w:sz w:val="24"/>
          <w:szCs w:val="24"/>
          <w:lang w:eastAsia="en-US"/>
        </w:rPr>
        <w:t xml:space="preserve"> që prodhuesi i ka specifikuar organit të notifikuar, me qëllimin për të garantuar siguri dhe besueshmëri maksimale</w:t>
      </w:r>
      <w:r w:rsidR="00064730" w:rsidRPr="001A75EB">
        <w:rPr>
          <w:rFonts w:ascii="Times New Roman" w:hAnsi="Times New Roman"/>
          <w:sz w:val="24"/>
          <w:szCs w:val="24"/>
          <w:lang w:eastAsia="en-US"/>
        </w:rPr>
        <w:t>.</w:t>
      </w:r>
    </w:p>
    <w:p w:rsidR="00110EEA" w:rsidRPr="001A75EB" w:rsidRDefault="00110EEA" w:rsidP="00973A31">
      <w:pPr>
        <w:tabs>
          <w:tab w:val="left" w:pos="360"/>
          <w:tab w:val="left" w:pos="1360"/>
        </w:tabs>
        <w:spacing w:after="0" w:line="276" w:lineRule="auto"/>
        <w:ind w:left="426" w:hanging="426"/>
        <w:contextualSpacing/>
        <w:jc w:val="both"/>
        <w:rPr>
          <w:rFonts w:ascii="Times New Roman" w:hAnsi="Times New Roman"/>
          <w:sz w:val="24"/>
          <w:szCs w:val="24"/>
          <w:lang w:eastAsia="en-US"/>
        </w:rPr>
      </w:pPr>
    </w:p>
    <w:p w:rsidR="00110EEA" w:rsidRPr="001A75EB" w:rsidRDefault="00110EEA" w:rsidP="00973A31">
      <w:pPr>
        <w:numPr>
          <w:ilvl w:val="0"/>
          <w:numId w:val="45"/>
        </w:numPr>
        <w:tabs>
          <w:tab w:val="left" w:pos="360"/>
          <w:tab w:val="left" w:pos="1360"/>
        </w:tabs>
        <w:spacing w:before="100" w:beforeAutospacing="1" w:after="0" w:afterAutospacing="1" w:line="276" w:lineRule="auto"/>
        <w:ind w:left="426" w:hanging="426"/>
        <w:contextualSpacing/>
        <w:jc w:val="both"/>
        <w:rPr>
          <w:rFonts w:ascii="Times New Roman" w:hAnsi="Times New Roman"/>
          <w:sz w:val="24"/>
          <w:szCs w:val="24"/>
          <w:lang w:eastAsia="en-US"/>
        </w:rPr>
      </w:pPr>
      <w:r w:rsidRPr="001A75EB">
        <w:rPr>
          <w:rFonts w:ascii="Times New Roman" w:hAnsi="Times New Roman"/>
          <w:sz w:val="24"/>
          <w:szCs w:val="24"/>
          <w:lang w:eastAsia="en-US"/>
        </w:rPr>
        <w:t>Çdo lëndë plasëse duhet të projektohet dhe prodhohet në mënyrë të tillë që të mund të asgjësohet në mënyrë të sigurt nëpërmjet një procesi të qëndrueshëm me ndikim minimal në mjedis.</w:t>
      </w:r>
    </w:p>
    <w:p w:rsidR="00110EEA" w:rsidRPr="001A75EB" w:rsidRDefault="00110EEA" w:rsidP="00973A31">
      <w:pPr>
        <w:tabs>
          <w:tab w:val="left" w:pos="360"/>
          <w:tab w:val="left" w:pos="1360"/>
        </w:tabs>
        <w:spacing w:after="0" w:line="276" w:lineRule="auto"/>
        <w:contextualSpacing/>
        <w:jc w:val="both"/>
        <w:rPr>
          <w:rFonts w:ascii="Times New Roman" w:hAnsi="Times New Roman"/>
          <w:sz w:val="24"/>
          <w:szCs w:val="24"/>
          <w:lang w:eastAsia="en-US"/>
        </w:rPr>
      </w:pPr>
    </w:p>
    <w:p w:rsidR="00110EEA" w:rsidRPr="001A75EB" w:rsidRDefault="00110EEA" w:rsidP="00973A31">
      <w:pPr>
        <w:numPr>
          <w:ilvl w:val="0"/>
          <w:numId w:val="46"/>
        </w:numPr>
        <w:tabs>
          <w:tab w:val="left" w:pos="360"/>
          <w:tab w:val="left" w:pos="1360"/>
        </w:tabs>
        <w:spacing w:before="100" w:beforeAutospacing="1" w:after="0" w:afterAutospacing="1" w:line="276" w:lineRule="auto"/>
        <w:contextualSpacing/>
        <w:jc w:val="both"/>
        <w:rPr>
          <w:rFonts w:ascii="Times New Roman" w:hAnsi="Times New Roman"/>
          <w:sz w:val="24"/>
          <w:szCs w:val="24"/>
          <w:lang w:eastAsia="en-US"/>
        </w:rPr>
      </w:pPr>
      <w:r w:rsidRPr="001A75EB">
        <w:rPr>
          <w:rFonts w:ascii="Times New Roman" w:hAnsi="Times New Roman"/>
          <w:b/>
          <w:sz w:val="24"/>
          <w:szCs w:val="24"/>
          <w:lang w:eastAsia="en-US"/>
        </w:rPr>
        <w:t>Kriteret e veçanta</w:t>
      </w:r>
      <w:r w:rsidR="002F5743" w:rsidRPr="001A75EB">
        <w:rPr>
          <w:rFonts w:ascii="Times New Roman" w:hAnsi="Times New Roman"/>
          <w:b/>
          <w:sz w:val="24"/>
          <w:szCs w:val="24"/>
          <w:lang w:eastAsia="en-US"/>
        </w:rPr>
        <w:t>.</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numPr>
          <w:ilvl w:val="0"/>
          <w:numId w:val="16"/>
        </w:numPr>
        <w:tabs>
          <w:tab w:val="left" w:pos="360"/>
          <w:tab w:val="left" w:pos="1360"/>
        </w:tabs>
        <w:spacing w:before="100" w:beforeAutospacing="1" w:after="0" w:afterAutospacing="1" w:line="276" w:lineRule="auto"/>
        <w:ind w:left="360" w:hanging="360"/>
        <w:contextualSpacing/>
        <w:jc w:val="both"/>
        <w:rPr>
          <w:rFonts w:ascii="Times New Roman" w:hAnsi="Times New Roman"/>
          <w:sz w:val="24"/>
          <w:szCs w:val="24"/>
          <w:lang w:eastAsia="en-US"/>
        </w:rPr>
      </w:pPr>
      <w:proofErr w:type="spellStart"/>
      <w:r w:rsidRPr="001A75EB">
        <w:rPr>
          <w:rFonts w:ascii="Times New Roman" w:hAnsi="Times New Roman"/>
          <w:sz w:val="24"/>
          <w:szCs w:val="24"/>
          <w:lang w:eastAsia="en-US"/>
        </w:rPr>
        <w:t>Minimalisht</w:t>
      </w:r>
      <w:proofErr w:type="spellEnd"/>
      <w:r w:rsidRPr="001A75EB">
        <w:rPr>
          <w:rFonts w:ascii="Times New Roman" w:hAnsi="Times New Roman"/>
          <w:sz w:val="24"/>
          <w:szCs w:val="24"/>
          <w:lang w:eastAsia="en-US"/>
        </w:rPr>
        <w:t>, në rast se është mundur, duhet të merren në konsideratë apo testohen informacionet dhe veçoritë e mëposhtme:</w:t>
      </w:r>
    </w:p>
    <w:p w:rsidR="00110EEA" w:rsidRPr="001A75EB" w:rsidRDefault="00110EEA" w:rsidP="00973A31">
      <w:pPr>
        <w:pStyle w:val="ListParagraph"/>
        <w:numPr>
          <w:ilvl w:val="0"/>
          <w:numId w:val="87"/>
        </w:numPr>
        <w:tabs>
          <w:tab w:val="left" w:pos="360"/>
          <w:tab w:val="left" w:pos="1660"/>
        </w:tabs>
        <w:spacing w:before="100" w:beforeAutospacing="1" w:afterAutospacing="1" w:line="276" w:lineRule="auto"/>
        <w:contextualSpacing/>
        <w:rPr>
          <w:sz w:val="24"/>
          <w:szCs w:val="24"/>
        </w:rPr>
      </w:pPr>
      <w:r w:rsidRPr="001A75EB">
        <w:rPr>
          <w:sz w:val="24"/>
          <w:szCs w:val="24"/>
        </w:rPr>
        <w:t xml:space="preserve">dizajni, ndërtimi dhe veçoritë karakteristike, duke përfshirë përbërjen e hollësishme kimike, shkallën e </w:t>
      </w:r>
      <w:proofErr w:type="spellStart"/>
      <w:r w:rsidRPr="001A75EB">
        <w:rPr>
          <w:sz w:val="24"/>
          <w:szCs w:val="24"/>
        </w:rPr>
        <w:t>homogjenitetit</w:t>
      </w:r>
      <w:proofErr w:type="spellEnd"/>
      <w:r w:rsidRPr="001A75EB">
        <w:rPr>
          <w:sz w:val="24"/>
          <w:szCs w:val="24"/>
        </w:rPr>
        <w:t xml:space="preserve"> dhe në rast se është e mundur, edhe përmasat dhe shpërndarja e pjesëve të vogla;</w:t>
      </w:r>
    </w:p>
    <w:p w:rsidR="00C32A29" w:rsidRPr="001A75EB" w:rsidRDefault="00110EEA" w:rsidP="00973A31">
      <w:pPr>
        <w:pStyle w:val="ListParagraph"/>
        <w:numPr>
          <w:ilvl w:val="0"/>
          <w:numId w:val="87"/>
        </w:numPr>
        <w:tabs>
          <w:tab w:val="left" w:pos="360"/>
          <w:tab w:val="left" w:pos="1660"/>
        </w:tabs>
        <w:spacing w:after="240" w:line="276" w:lineRule="auto"/>
        <w:contextualSpacing/>
        <w:rPr>
          <w:sz w:val="24"/>
          <w:szCs w:val="24"/>
        </w:rPr>
      </w:pPr>
      <w:r w:rsidRPr="001A75EB">
        <w:rPr>
          <w:sz w:val="24"/>
          <w:szCs w:val="24"/>
        </w:rPr>
        <w:t>qëndrueshmëria fizike dhe kimike e lëndës plasëse në të gjitha kushtet normale dhe të parashikueshme mjedisore ndaj të cilave mund të ekspozohet;</w:t>
      </w:r>
    </w:p>
    <w:p w:rsidR="00C32A29" w:rsidRPr="001A75EB" w:rsidRDefault="00110EEA" w:rsidP="00973A31">
      <w:pPr>
        <w:pStyle w:val="ListParagraph"/>
        <w:numPr>
          <w:ilvl w:val="0"/>
          <w:numId w:val="87"/>
        </w:numPr>
        <w:tabs>
          <w:tab w:val="left" w:pos="360"/>
          <w:tab w:val="left" w:pos="1660"/>
        </w:tabs>
        <w:spacing w:after="240" w:line="276" w:lineRule="auto"/>
        <w:contextualSpacing/>
        <w:rPr>
          <w:sz w:val="24"/>
          <w:szCs w:val="24"/>
        </w:rPr>
      </w:pPr>
      <w:r w:rsidRPr="001A75EB">
        <w:rPr>
          <w:sz w:val="24"/>
          <w:szCs w:val="24"/>
        </w:rPr>
        <w:t xml:space="preserve">ndjeshmëria ndaj </w:t>
      </w:r>
      <w:proofErr w:type="spellStart"/>
      <w:r w:rsidRPr="001A75EB">
        <w:rPr>
          <w:sz w:val="24"/>
          <w:szCs w:val="24"/>
        </w:rPr>
        <w:t>impaktit</w:t>
      </w:r>
      <w:proofErr w:type="spellEnd"/>
      <w:r w:rsidRPr="001A75EB">
        <w:rPr>
          <w:sz w:val="24"/>
          <w:szCs w:val="24"/>
        </w:rPr>
        <w:t xml:space="preserve"> dhe fërkimit;</w:t>
      </w:r>
    </w:p>
    <w:p w:rsidR="00C32A29" w:rsidRPr="001A75EB" w:rsidRDefault="00C32A29" w:rsidP="00973A31">
      <w:pPr>
        <w:pStyle w:val="ListParagraph"/>
        <w:tabs>
          <w:tab w:val="left" w:pos="360"/>
          <w:tab w:val="left" w:pos="1660"/>
        </w:tabs>
        <w:spacing w:after="240" w:line="276" w:lineRule="auto"/>
        <w:ind w:left="720" w:hanging="360"/>
        <w:contextualSpacing/>
        <w:rPr>
          <w:sz w:val="24"/>
          <w:szCs w:val="24"/>
        </w:rPr>
      </w:pPr>
      <w:r w:rsidRPr="001A75EB">
        <w:rPr>
          <w:sz w:val="24"/>
          <w:szCs w:val="24"/>
        </w:rPr>
        <w:t xml:space="preserve">ç) </w:t>
      </w:r>
      <w:r w:rsidR="00110EEA" w:rsidRPr="001A75EB">
        <w:rPr>
          <w:sz w:val="24"/>
          <w:szCs w:val="24"/>
        </w:rPr>
        <w:t>pajtueshmëria e të gjithë komponentëve, për sa i përket qëndrueshmërisë kimike të tyre;</w:t>
      </w:r>
    </w:p>
    <w:p w:rsidR="00C32A29" w:rsidRPr="001A75EB" w:rsidRDefault="00064730" w:rsidP="00973A31">
      <w:pPr>
        <w:pStyle w:val="ListParagraph"/>
        <w:tabs>
          <w:tab w:val="left" w:pos="360"/>
          <w:tab w:val="left" w:pos="1660"/>
        </w:tabs>
        <w:spacing w:after="240" w:line="276" w:lineRule="auto"/>
        <w:ind w:left="720" w:hanging="360"/>
        <w:contextualSpacing/>
        <w:rPr>
          <w:sz w:val="24"/>
          <w:szCs w:val="24"/>
        </w:rPr>
      </w:pPr>
      <w:r w:rsidRPr="001A75EB">
        <w:rPr>
          <w:sz w:val="24"/>
          <w:szCs w:val="24"/>
        </w:rPr>
        <w:t>d)</w:t>
      </w:r>
      <w:r w:rsidR="003C372E" w:rsidRPr="001A75EB">
        <w:rPr>
          <w:sz w:val="24"/>
          <w:szCs w:val="24"/>
        </w:rPr>
        <w:t xml:space="preserve">  </w:t>
      </w:r>
      <w:r w:rsidR="00110EEA" w:rsidRPr="001A75EB">
        <w:rPr>
          <w:sz w:val="24"/>
          <w:szCs w:val="24"/>
        </w:rPr>
        <w:t>pastërtia kimike e lëndëve shpërthyese;</w:t>
      </w:r>
    </w:p>
    <w:p w:rsidR="00C32A29" w:rsidRPr="001A75EB" w:rsidRDefault="00064730" w:rsidP="00973A31">
      <w:pPr>
        <w:pStyle w:val="ListParagraph"/>
        <w:tabs>
          <w:tab w:val="left" w:pos="360"/>
          <w:tab w:val="left" w:pos="1660"/>
        </w:tabs>
        <w:spacing w:after="240" w:line="276" w:lineRule="auto"/>
        <w:ind w:left="720" w:hanging="360"/>
        <w:contextualSpacing/>
        <w:rPr>
          <w:sz w:val="24"/>
          <w:szCs w:val="24"/>
        </w:rPr>
      </w:pPr>
      <w:r w:rsidRPr="001A75EB">
        <w:rPr>
          <w:sz w:val="24"/>
          <w:szCs w:val="24"/>
        </w:rPr>
        <w:t>dh)</w:t>
      </w:r>
      <w:r w:rsidR="003C372E" w:rsidRPr="001A75EB">
        <w:rPr>
          <w:sz w:val="24"/>
          <w:szCs w:val="24"/>
        </w:rPr>
        <w:t xml:space="preserve"> </w:t>
      </w:r>
      <w:r w:rsidR="00110EEA" w:rsidRPr="001A75EB">
        <w:rPr>
          <w:sz w:val="24"/>
          <w:szCs w:val="24"/>
        </w:rPr>
        <w:t>rezistenca e lëndëve plasëse ndaj ndikimit të ujit në rastet kur ajo synohet të përdoret në kushte me lagështi apo të njoma dhe në rast kur siguria apo besueshmëria e saj mund të ndiko</w:t>
      </w:r>
      <w:r w:rsidR="003C372E" w:rsidRPr="001A75EB">
        <w:rPr>
          <w:sz w:val="24"/>
          <w:szCs w:val="24"/>
        </w:rPr>
        <w:t>het negativisht nga uji;</w:t>
      </w:r>
    </w:p>
    <w:p w:rsidR="00C32A29" w:rsidRPr="001A75EB" w:rsidRDefault="00064730" w:rsidP="00973A31">
      <w:pPr>
        <w:pStyle w:val="ListParagraph"/>
        <w:tabs>
          <w:tab w:val="left" w:pos="360"/>
          <w:tab w:val="left" w:pos="1660"/>
        </w:tabs>
        <w:spacing w:after="240" w:line="276" w:lineRule="auto"/>
        <w:ind w:left="720" w:hanging="360"/>
        <w:contextualSpacing/>
        <w:rPr>
          <w:sz w:val="24"/>
          <w:szCs w:val="24"/>
        </w:rPr>
      </w:pPr>
      <w:r w:rsidRPr="001A75EB">
        <w:rPr>
          <w:sz w:val="24"/>
          <w:szCs w:val="24"/>
        </w:rPr>
        <w:t>e)</w:t>
      </w:r>
      <w:r w:rsidR="003C372E" w:rsidRPr="001A75EB">
        <w:rPr>
          <w:sz w:val="24"/>
          <w:szCs w:val="24"/>
        </w:rPr>
        <w:t xml:space="preserve">  </w:t>
      </w:r>
      <w:r w:rsidR="00110EEA" w:rsidRPr="001A75EB">
        <w:rPr>
          <w:sz w:val="24"/>
          <w:szCs w:val="24"/>
        </w:rPr>
        <w:t xml:space="preserve">rezistenca ndaj temperaturave të ulëta dhe të larta, në rastet kur lënda </w:t>
      </w:r>
      <w:r w:rsidR="003C372E" w:rsidRPr="001A75EB">
        <w:rPr>
          <w:sz w:val="24"/>
          <w:szCs w:val="24"/>
        </w:rPr>
        <w:t>plasëse është parashikuar për t’</w:t>
      </w:r>
      <w:r w:rsidR="00110EEA" w:rsidRPr="001A75EB">
        <w:rPr>
          <w:sz w:val="24"/>
          <w:szCs w:val="24"/>
        </w:rPr>
        <w:t xml:space="preserve">u mbajtur ose përdorur në temperatura të tilla dhe kur siguria ose besueshmëria e tij mund të dëmtohet nga ftohja ose nxehja e përbërësve </w:t>
      </w:r>
      <w:r w:rsidR="003C372E" w:rsidRPr="001A75EB">
        <w:rPr>
          <w:sz w:val="24"/>
          <w:szCs w:val="24"/>
        </w:rPr>
        <w:t>ose e të gjithë lëndët plasëse;</w:t>
      </w:r>
    </w:p>
    <w:p w:rsidR="00C32A29" w:rsidRPr="001A75EB" w:rsidRDefault="00064730" w:rsidP="00973A31">
      <w:pPr>
        <w:pStyle w:val="ListParagraph"/>
        <w:tabs>
          <w:tab w:val="left" w:pos="360"/>
          <w:tab w:val="left" w:pos="1660"/>
        </w:tabs>
        <w:spacing w:after="240" w:line="276" w:lineRule="auto"/>
        <w:ind w:left="720" w:hanging="360"/>
        <w:contextualSpacing/>
        <w:rPr>
          <w:sz w:val="24"/>
          <w:szCs w:val="24"/>
        </w:rPr>
      </w:pPr>
      <w:r w:rsidRPr="001A75EB">
        <w:rPr>
          <w:sz w:val="24"/>
          <w:szCs w:val="24"/>
        </w:rPr>
        <w:t xml:space="preserve">ë) </w:t>
      </w:r>
      <w:r w:rsidR="00110EEA" w:rsidRPr="001A75EB">
        <w:rPr>
          <w:sz w:val="24"/>
          <w:szCs w:val="24"/>
        </w:rPr>
        <w:t>përshtatshmëria e lëndëve plasëse që përdoren në mjedise të rrezikshme (p.sh.</w:t>
      </w:r>
      <w:r w:rsidR="003C372E" w:rsidRPr="001A75EB">
        <w:rPr>
          <w:sz w:val="24"/>
          <w:szCs w:val="24"/>
        </w:rPr>
        <w:t>:</w:t>
      </w:r>
      <w:r w:rsidR="00110EEA" w:rsidRPr="001A75EB">
        <w:rPr>
          <w:sz w:val="24"/>
          <w:szCs w:val="24"/>
        </w:rPr>
        <w:t xml:space="preserve"> atmosferë të nxehtë, masa të nxehta)</w:t>
      </w:r>
      <w:r w:rsidR="003C372E" w:rsidRPr="001A75EB">
        <w:rPr>
          <w:sz w:val="24"/>
          <w:szCs w:val="24"/>
        </w:rPr>
        <w:t>,</w:t>
      </w:r>
      <w:r w:rsidR="00110EEA" w:rsidRPr="001A75EB">
        <w:rPr>
          <w:sz w:val="24"/>
          <w:szCs w:val="24"/>
        </w:rPr>
        <w:t xml:space="preserve"> nëse synohet të përdoret në kushte të tilla;</w:t>
      </w:r>
    </w:p>
    <w:p w:rsidR="00110EEA" w:rsidRPr="001A75EB" w:rsidRDefault="00064730" w:rsidP="00973A31">
      <w:pPr>
        <w:pStyle w:val="ListParagraph"/>
        <w:tabs>
          <w:tab w:val="left" w:pos="360"/>
          <w:tab w:val="left" w:pos="1660"/>
        </w:tabs>
        <w:spacing w:line="276" w:lineRule="auto"/>
        <w:ind w:left="720" w:hanging="360"/>
        <w:contextualSpacing/>
        <w:rPr>
          <w:sz w:val="24"/>
          <w:szCs w:val="24"/>
        </w:rPr>
      </w:pPr>
      <w:r w:rsidRPr="001A75EB">
        <w:rPr>
          <w:sz w:val="24"/>
          <w:szCs w:val="24"/>
        </w:rPr>
        <w:t xml:space="preserve">f) </w:t>
      </w:r>
      <w:r w:rsidR="003C372E" w:rsidRPr="001A75EB">
        <w:rPr>
          <w:sz w:val="24"/>
          <w:szCs w:val="24"/>
        </w:rPr>
        <w:t xml:space="preserve"> </w:t>
      </w:r>
      <w:r w:rsidR="00110EEA" w:rsidRPr="001A75EB">
        <w:rPr>
          <w:sz w:val="24"/>
          <w:szCs w:val="24"/>
        </w:rPr>
        <w:t>veçoritë e sigurisë të synuar për parandalimin e fillimit apo ndezjes së parakohshme dhe të paqëllimtë;</w:t>
      </w:r>
    </w:p>
    <w:p w:rsidR="00110EEA" w:rsidRPr="001A75EB" w:rsidRDefault="00064730" w:rsidP="00973A31">
      <w:pPr>
        <w:tabs>
          <w:tab w:val="left" w:pos="360"/>
          <w:tab w:val="left" w:pos="1660"/>
        </w:tabs>
        <w:spacing w:before="100" w:beforeAutospacing="1" w:after="0" w:line="276" w:lineRule="auto"/>
        <w:ind w:left="720" w:hanging="360"/>
        <w:contextualSpacing/>
        <w:jc w:val="both"/>
        <w:rPr>
          <w:rFonts w:ascii="Times New Roman" w:hAnsi="Times New Roman"/>
          <w:sz w:val="24"/>
          <w:szCs w:val="24"/>
          <w:lang w:eastAsia="en-US"/>
        </w:rPr>
      </w:pPr>
      <w:r w:rsidRPr="001A75EB">
        <w:rPr>
          <w:rFonts w:ascii="Times New Roman" w:hAnsi="Times New Roman"/>
          <w:sz w:val="24"/>
          <w:szCs w:val="24"/>
          <w:lang w:eastAsia="en-US"/>
        </w:rPr>
        <w:t>g)</w:t>
      </w:r>
      <w:r w:rsidR="003C372E" w:rsidRPr="001A75EB">
        <w:rPr>
          <w:rFonts w:ascii="Times New Roman" w:hAnsi="Times New Roman"/>
          <w:sz w:val="24"/>
          <w:szCs w:val="24"/>
          <w:lang w:eastAsia="en-US"/>
        </w:rPr>
        <w:t xml:space="preserve">  </w:t>
      </w:r>
      <w:r w:rsidR="00110EEA" w:rsidRPr="001A75EB">
        <w:rPr>
          <w:rFonts w:ascii="Times New Roman" w:hAnsi="Times New Roman"/>
          <w:sz w:val="24"/>
          <w:szCs w:val="24"/>
          <w:lang w:eastAsia="en-US"/>
        </w:rPr>
        <w:t>mbushjen dhe funksionimin e lëndëve shpërthyese në lidhje me trajtimin, ruajtjen, përdorimin dhe eliminimin e sigurt;</w:t>
      </w:r>
    </w:p>
    <w:p w:rsidR="00C32A29" w:rsidRPr="001A75EB" w:rsidRDefault="00064730" w:rsidP="00973A31">
      <w:pPr>
        <w:tabs>
          <w:tab w:val="left" w:pos="360"/>
          <w:tab w:val="left" w:pos="1660"/>
        </w:tabs>
        <w:spacing w:after="0" w:afterAutospacing="1" w:line="276" w:lineRule="auto"/>
        <w:ind w:left="720" w:hanging="360"/>
        <w:contextualSpacing/>
        <w:jc w:val="both"/>
        <w:rPr>
          <w:rFonts w:ascii="Times New Roman" w:hAnsi="Times New Roman"/>
          <w:sz w:val="24"/>
          <w:szCs w:val="24"/>
          <w:lang w:eastAsia="en-US"/>
        </w:rPr>
      </w:pPr>
      <w:r w:rsidRPr="001A75EB">
        <w:rPr>
          <w:rFonts w:ascii="Times New Roman" w:hAnsi="Times New Roman"/>
          <w:sz w:val="24"/>
          <w:szCs w:val="24"/>
          <w:lang w:eastAsia="en-US"/>
        </w:rPr>
        <w:lastRenderedPageBreak/>
        <w:t>gj)</w:t>
      </w:r>
      <w:r w:rsidR="003C372E" w:rsidRPr="001A75EB">
        <w:rPr>
          <w:rFonts w:ascii="Times New Roman" w:hAnsi="Times New Roman"/>
          <w:sz w:val="24"/>
          <w:szCs w:val="24"/>
          <w:lang w:eastAsia="en-US"/>
        </w:rPr>
        <w:t xml:space="preserve"> </w:t>
      </w:r>
      <w:r w:rsidR="00110EEA" w:rsidRPr="001A75EB">
        <w:rPr>
          <w:rFonts w:ascii="Times New Roman" w:hAnsi="Times New Roman"/>
          <w:sz w:val="24"/>
          <w:szCs w:val="24"/>
          <w:lang w:eastAsia="en-US"/>
        </w:rPr>
        <w:t xml:space="preserve">udhëzimet e përshtatshme, dhe në rast nevoje, </w:t>
      </w:r>
      <w:proofErr w:type="spellStart"/>
      <w:r w:rsidR="00110EEA" w:rsidRPr="001A75EB">
        <w:rPr>
          <w:rFonts w:ascii="Times New Roman" w:hAnsi="Times New Roman"/>
          <w:sz w:val="24"/>
          <w:szCs w:val="24"/>
          <w:lang w:eastAsia="en-US"/>
        </w:rPr>
        <w:t>markimet</w:t>
      </w:r>
      <w:proofErr w:type="spellEnd"/>
      <w:r w:rsidR="00110EEA" w:rsidRPr="001A75EB">
        <w:rPr>
          <w:rFonts w:ascii="Times New Roman" w:hAnsi="Times New Roman"/>
          <w:sz w:val="24"/>
          <w:szCs w:val="24"/>
          <w:lang w:eastAsia="en-US"/>
        </w:rPr>
        <w:t xml:space="preserve"> në lidhje me trajtimin, ruajtjen, përdorimin dhe eliminimin e sigurt;</w:t>
      </w:r>
    </w:p>
    <w:p w:rsidR="00C32A29" w:rsidRPr="001A75EB" w:rsidRDefault="00C32A29" w:rsidP="00973A31">
      <w:pPr>
        <w:tabs>
          <w:tab w:val="left" w:pos="360"/>
          <w:tab w:val="left" w:pos="1660"/>
        </w:tabs>
        <w:spacing w:after="0" w:afterAutospacing="1" w:line="276" w:lineRule="auto"/>
        <w:ind w:left="720" w:hanging="360"/>
        <w:contextualSpacing/>
        <w:jc w:val="both"/>
        <w:rPr>
          <w:rFonts w:ascii="Times New Roman" w:hAnsi="Times New Roman"/>
          <w:sz w:val="24"/>
          <w:szCs w:val="24"/>
          <w:lang w:eastAsia="en-US"/>
        </w:rPr>
      </w:pPr>
      <w:r w:rsidRPr="001A75EB">
        <w:rPr>
          <w:rFonts w:ascii="Times New Roman" w:hAnsi="Times New Roman"/>
          <w:sz w:val="24"/>
          <w:szCs w:val="24"/>
          <w:lang w:eastAsia="en-US"/>
        </w:rPr>
        <w:t xml:space="preserve">h) </w:t>
      </w:r>
      <w:r w:rsidR="00110EEA" w:rsidRPr="001A75EB">
        <w:rPr>
          <w:rFonts w:ascii="Times New Roman" w:hAnsi="Times New Roman"/>
          <w:sz w:val="24"/>
          <w:szCs w:val="24"/>
        </w:rPr>
        <w:t>mundësinë e lëndës plasëse, paketimin apo komponentët e tjerë për të përballuar përke</w:t>
      </w:r>
      <w:r w:rsidR="003C372E" w:rsidRPr="001A75EB">
        <w:rPr>
          <w:rFonts w:ascii="Times New Roman" w:hAnsi="Times New Roman"/>
          <w:sz w:val="24"/>
          <w:szCs w:val="24"/>
        </w:rPr>
        <w:t>qësimin gjatë ruajtjes deri në “përdorimin”</w:t>
      </w:r>
      <w:r w:rsidR="00110EEA" w:rsidRPr="001A75EB">
        <w:rPr>
          <w:rFonts w:ascii="Times New Roman" w:hAnsi="Times New Roman"/>
          <w:sz w:val="24"/>
          <w:szCs w:val="24"/>
        </w:rPr>
        <w:t xml:space="preserve"> në datën e specifikuar nga prodhuesi;</w:t>
      </w:r>
    </w:p>
    <w:p w:rsidR="00110EEA" w:rsidRPr="001A75EB" w:rsidRDefault="00C32A29" w:rsidP="00973A31">
      <w:pPr>
        <w:tabs>
          <w:tab w:val="left" w:pos="360"/>
          <w:tab w:val="left" w:pos="1660"/>
        </w:tabs>
        <w:spacing w:after="0" w:afterAutospacing="1" w:line="276" w:lineRule="auto"/>
        <w:ind w:left="720" w:hanging="360"/>
        <w:contextualSpacing/>
        <w:jc w:val="both"/>
        <w:rPr>
          <w:rFonts w:ascii="Times New Roman" w:hAnsi="Times New Roman"/>
          <w:sz w:val="24"/>
          <w:szCs w:val="24"/>
          <w:lang w:eastAsia="en-US"/>
        </w:rPr>
      </w:pPr>
      <w:r w:rsidRPr="001A75EB">
        <w:rPr>
          <w:rFonts w:ascii="Times New Roman" w:hAnsi="Times New Roman"/>
          <w:sz w:val="24"/>
          <w:szCs w:val="24"/>
          <w:lang w:eastAsia="en-US"/>
        </w:rPr>
        <w:t xml:space="preserve">i)  </w:t>
      </w:r>
      <w:r w:rsidR="00110EEA" w:rsidRPr="001A75EB">
        <w:rPr>
          <w:rFonts w:ascii="Times New Roman" w:hAnsi="Times New Roman"/>
          <w:sz w:val="24"/>
          <w:szCs w:val="24"/>
        </w:rPr>
        <w:t>specifikimet për të gjitha pajisjet dhe aksesorët e nevojshëm për funksionim të besueshëm dhe të sigurt të lëndëve plasëse.</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064730" w:rsidP="00973A31">
      <w:pPr>
        <w:numPr>
          <w:ilvl w:val="0"/>
          <w:numId w:val="16"/>
        </w:numPr>
        <w:tabs>
          <w:tab w:val="left" w:pos="360"/>
          <w:tab w:val="left" w:pos="1360"/>
        </w:tabs>
        <w:spacing w:before="100" w:beforeAutospacing="1" w:after="0" w:afterAutospacing="1" w:line="276" w:lineRule="auto"/>
        <w:ind w:left="360" w:hanging="360"/>
        <w:contextualSpacing/>
        <w:jc w:val="both"/>
        <w:rPr>
          <w:rFonts w:ascii="Times New Roman" w:hAnsi="Times New Roman"/>
          <w:sz w:val="24"/>
          <w:szCs w:val="24"/>
          <w:lang w:eastAsia="en-US"/>
        </w:rPr>
      </w:pPr>
      <w:r w:rsidRPr="001A75EB">
        <w:rPr>
          <w:rFonts w:ascii="Times New Roman" w:hAnsi="Times New Roman"/>
          <w:sz w:val="24"/>
          <w:szCs w:val="24"/>
          <w:lang w:eastAsia="en-US"/>
        </w:rPr>
        <w:t>Ç</w:t>
      </w:r>
      <w:r w:rsidR="00110EEA" w:rsidRPr="001A75EB">
        <w:rPr>
          <w:rFonts w:ascii="Times New Roman" w:hAnsi="Times New Roman"/>
          <w:sz w:val="24"/>
          <w:szCs w:val="24"/>
          <w:lang w:eastAsia="en-US"/>
        </w:rPr>
        <w:t>do lëndë plasëse të testohet në kushte reale. Nëse kjo nuk është e mundur në një laborator, testet të kryhen në kushtet ku do të përdoret lënda plasëse.</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numPr>
          <w:ilvl w:val="0"/>
          <w:numId w:val="16"/>
        </w:numPr>
        <w:tabs>
          <w:tab w:val="left" w:pos="360"/>
          <w:tab w:val="left" w:pos="1360"/>
        </w:tabs>
        <w:spacing w:before="100" w:beforeAutospacing="1" w:after="0" w:afterAutospacing="1"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t>Kriteret për grupet e lëndëve plasëse.</w:t>
      </w:r>
    </w:p>
    <w:p w:rsidR="00110EEA" w:rsidRPr="001A75EB" w:rsidRDefault="00110EEA" w:rsidP="00973A31">
      <w:pPr>
        <w:tabs>
          <w:tab w:val="left" w:pos="360"/>
          <w:tab w:val="left" w:pos="1360"/>
        </w:tabs>
        <w:spacing w:before="100" w:beforeAutospacing="1" w:after="0" w:afterAutospacing="1" w:line="276" w:lineRule="auto"/>
        <w:contextualSpacing/>
        <w:jc w:val="both"/>
        <w:rPr>
          <w:rFonts w:ascii="Times New Roman" w:hAnsi="Times New Roman"/>
          <w:sz w:val="24"/>
          <w:szCs w:val="24"/>
          <w:lang w:eastAsia="en-US"/>
        </w:rPr>
      </w:pP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t xml:space="preserve">3.1. Lëndët plasëse </w:t>
      </w:r>
      <w:proofErr w:type="spellStart"/>
      <w:r w:rsidRPr="001A75EB">
        <w:rPr>
          <w:rFonts w:ascii="Times New Roman" w:hAnsi="Times New Roman"/>
          <w:sz w:val="24"/>
          <w:szCs w:val="24"/>
          <w:lang w:eastAsia="en-US"/>
        </w:rPr>
        <w:t>detonuese</w:t>
      </w:r>
      <w:proofErr w:type="spellEnd"/>
      <w:r w:rsidRPr="001A75EB">
        <w:rPr>
          <w:rFonts w:ascii="Times New Roman" w:hAnsi="Times New Roman"/>
          <w:sz w:val="24"/>
          <w:szCs w:val="24"/>
          <w:lang w:eastAsia="en-US"/>
        </w:rPr>
        <w:t xml:space="preserve"> duhet të përmbushin kriteret e mëposhtme:</w:t>
      </w:r>
    </w:p>
    <w:p w:rsidR="004E2A28" w:rsidRPr="001A75EB" w:rsidRDefault="00110EEA" w:rsidP="00973A31">
      <w:pPr>
        <w:pStyle w:val="ListParagraph"/>
        <w:numPr>
          <w:ilvl w:val="0"/>
          <w:numId w:val="90"/>
        </w:numPr>
        <w:tabs>
          <w:tab w:val="left" w:pos="360"/>
          <w:tab w:val="left" w:pos="1620"/>
        </w:tabs>
        <w:spacing w:before="100" w:beforeAutospacing="1" w:afterAutospacing="1" w:line="276" w:lineRule="auto"/>
        <w:contextualSpacing/>
        <w:rPr>
          <w:sz w:val="24"/>
          <w:szCs w:val="24"/>
        </w:rPr>
      </w:pPr>
      <w:r w:rsidRPr="001A75EB">
        <w:rPr>
          <w:sz w:val="24"/>
          <w:szCs w:val="24"/>
        </w:rPr>
        <w:t xml:space="preserve">metodat e propozuar e fillimit duhet të sigurojë </w:t>
      </w:r>
      <w:proofErr w:type="spellStart"/>
      <w:r w:rsidRPr="001A75EB">
        <w:rPr>
          <w:sz w:val="24"/>
          <w:szCs w:val="24"/>
        </w:rPr>
        <w:t>detonim</w:t>
      </w:r>
      <w:proofErr w:type="spellEnd"/>
      <w:r w:rsidRPr="001A75EB">
        <w:rPr>
          <w:sz w:val="24"/>
          <w:szCs w:val="24"/>
        </w:rPr>
        <w:t xml:space="preserve"> të sigurt, të besueshëm dhe të plotë apo </w:t>
      </w:r>
      <w:proofErr w:type="spellStart"/>
      <w:r w:rsidRPr="001A75EB">
        <w:rPr>
          <w:sz w:val="24"/>
          <w:szCs w:val="24"/>
        </w:rPr>
        <w:t>deflagracionin</w:t>
      </w:r>
      <w:proofErr w:type="spellEnd"/>
      <w:r w:rsidRPr="001A75EB">
        <w:rPr>
          <w:sz w:val="24"/>
          <w:szCs w:val="24"/>
        </w:rPr>
        <w:t xml:space="preserve"> e duhu</w:t>
      </w:r>
      <w:r w:rsidR="004E2A28" w:rsidRPr="001A75EB">
        <w:rPr>
          <w:sz w:val="24"/>
          <w:szCs w:val="24"/>
        </w:rPr>
        <w:t>r</w:t>
      </w:r>
      <w:r w:rsidRPr="001A75EB">
        <w:rPr>
          <w:sz w:val="24"/>
          <w:szCs w:val="24"/>
        </w:rPr>
        <w:t xml:space="preserve"> të lëndës shpërthyese që </w:t>
      </w:r>
      <w:proofErr w:type="spellStart"/>
      <w:r w:rsidRPr="001A75EB">
        <w:rPr>
          <w:sz w:val="24"/>
          <w:szCs w:val="24"/>
        </w:rPr>
        <w:t>detonon</w:t>
      </w:r>
      <w:proofErr w:type="spellEnd"/>
      <w:r w:rsidRPr="001A75EB">
        <w:rPr>
          <w:sz w:val="24"/>
          <w:szCs w:val="24"/>
        </w:rPr>
        <w:t xml:space="preserve">. Sidomos në rastet e pluhurit të zi, është kapaciteti në lidhje me </w:t>
      </w:r>
      <w:proofErr w:type="spellStart"/>
      <w:r w:rsidRPr="001A75EB">
        <w:rPr>
          <w:sz w:val="24"/>
          <w:szCs w:val="24"/>
        </w:rPr>
        <w:t>deflagrimin</w:t>
      </w:r>
      <w:proofErr w:type="spellEnd"/>
      <w:r w:rsidRPr="001A75EB">
        <w:rPr>
          <w:sz w:val="24"/>
          <w:szCs w:val="24"/>
        </w:rPr>
        <w:t>;</w:t>
      </w:r>
    </w:p>
    <w:p w:rsidR="004E2A28" w:rsidRPr="001A75EB" w:rsidRDefault="00110EEA" w:rsidP="00973A31">
      <w:pPr>
        <w:pStyle w:val="ListParagraph"/>
        <w:numPr>
          <w:ilvl w:val="0"/>
          <w:numId w:val="90"/>
        </w:numPr>
        <w:tabs>
          <w:tab w:val="left" w:pos="360"/>
          <w:tab w:val="left" w:pos="1620"/>
        </w:tabs>
        <w:spacing w:before="100" w:beforeAutospacing="1" w:afterAutospacing="1" w:line="276" w:lineRule="auto"/>
        <w:contextualSpacing/>
        <w:rPr>
          <w:sz w:val="24"/>
          <w:szCs w:val="24"/>
        </w:rPr>
      </w:pPr>
      <w:r w:rsidRPr="001A75EB">
        <w:rPr>
          <w:sz w:val="24"/>
          <w:szCs w:val="24"/>
        </w:rPr>
        <w:t xml:space="preserve">lëndët plasëse </w:t>
      </w:r>
      <w:proofErr w:type="spellStart"/>
      <w:r w:rsidRPr="001A75EB">
        <w:rPr>
          <w:sz w:val="24"/>
          <w:szCs w:val="24"/>
        </w:rPr>
        <w:t>detonuese</w:t>
      </w:r>
      <w:proofErr w:type="spellEnd"/>
      <w:r w:rsidRPr="001A75EB">
        <w:rPr>
          <w:sz w:val="24"/>
          <w:szCs w:val="24"/>
        </w:rPr>
        <w:t xml:space="preserve"> në formë predhe duhet të kalojn</w:t>
      </w:r>
      <w:r w:rsidR="004E2A28" w:rsidRPr="001A75EB">
        <w:rPr>
          <w:sz w:val="24"/>
          <w:szCs w:val="24"/>
        </w:rPr>
        <w:t xml:space="preserve">ë </w:t>
      </w:r>
      <w:proofErr w:type="spellStart"/>
      <w:r w:rsidR="004E2A28" w:rsidRPr="001A75EB">
        <w:rPr>
          <w:sz w:val="24"/>
          <w:szCs w:val="24"/>
        </w:rPr>
        <w:t>detonimin</w:t>
      </w:r>
      <w:proofErr w:type="spellEnd"/>
      <w:r w:rsidR="004E2A28" w:rsidRPr="001A75EB">
        <w:rPr>
          <w:sz w:val="24"/>
          <w:szCs w:val="24"/>
        </w:rPr>
        <w:t xml:space="preserve"> në mënyrë të sigurt </w:t>
      </w:r>
      <w:r w:rsidRPr="001A75EB">
        <w:rPr>
          <w:sz w:val="24"/>
          <w:szCs w:val="24"/>
        </w:rPr>
        <w:t>dhe të besueshëm nga një anë e vargut të predhave t</w:t>
      </w:r>
      <w:r w:rsidR="004E2A28" w:rsidRPr="001A75EB">
        <w:rPr>
          <w:sz w:val="24"/>
          <w:szCs w:val="24"/>
        </w:rPr>
        <w:t>ë tjetra;</w:t>
      </w:r>
    </w:p>
    <w:p w:rsidR="00110EEA" w:rsidRPr="001A75EB" w:rsidRDefault="00110EEA" w:rsidP="00973A31">
      <w:pPr>
        <w:pStyle w:val="ListParagraph"/>
        <w:numPr>
          <w:ilvl w:val="0"/>
          <w:numId w:val="90"/>
        </w:numPr>
        <w:tabs>
          <w:tab w:val="left" w:pos="360"/>
          <w:tab w:val="left" w:pos="1620"/>
        </w:tabs>
        <w:spacing w:before="100" w:beforeAutospacing="1" w:afterAutospacing="1" w:line="276" w:lineRule="auto"/>
        <w:contextualSpacing/>
        <w:rPr>
          <w:sz w:val="24"/>
          <w:szCs w:val="24"/>
        </w:rPr>
      </w:pPr>
      <w:r w:rsidRPr="001A75EB">
        <w:rPr>
          <w:sz w:val="24"/>
          <w:szCs w:val="24"/>
        </w:rPr>
        <w:t>tymrat e prodhuar</w:t>
      </w:r>
      <w:r w:rsidR="00B56731" w:rsidRPr="001A75EB">
        <w:rPr>
          <w:sz w:val="24"/>
          <w:szCs w:val="24"/>
        </w:rPr>
        <w:t>a</w:t>
      </w:r>
      <w:r w:rsidRPr="001A75EB">
        <w:rPr>
          <w:sz w:val="24"/>
          <w:szCs w:val="24"/>
        </w:rPr>
        <w:t xml:space="preserve"> nga shpërthimi i lëndëve shpërthyese për përdorim nëntokësor mund të përmbajnë karbon monoks</w:t>
      </w:r>
      <w:r w:rsidR="00B56731" w:rsidRPr="001A75EB">
        <w:rPr>
          <w:sz w:val="24"/>
          <w:szCs w:val="24"/>
        </w:rPr>
        <w:t>id, gaze nitrike, gazra të tjera</w:t>
      </w:r>
      <w:r w:rsidRPr="001A75EB">
        <w:rPr>
          <w:sz w:val="24"/>
          <w:szCs w:val="24"/>
        </w:rPr>
        <w:t>, avuj apo mbetje të ngurta që fluturojnë vetëm në sasi që nuk dëmtojnë shëndetin në kushte normale të funksionimit.</w:t>
      </w:r>
    </w:p>
    <w:p w:rsidR="00110EEA" w:rsidRPr="001A75EB" w:rsidRDefault="00110EEA" w:rsidP="00973A31">
      <w:pPr>
        <w:tabs>
          <w:tab w:val="left" w:pos="450"/>
        </w:tabs>
        <w:spacing w:after="0" w:line="276" w:lineRule="auto"/>
        <w:ind w:left="450" w:hanging="450"/>
        <w:contextualSpacing/>
        <w:jc w:val="both"/>
        <w:rPr>
          <w:rFonts w:ascii="Times New Roman" w:hAnsi="Times New Roman"/>
          <w:sz w:val="24"/>
          <w:szCs w:val="24"/>
          <w:lang w:eastAsia="en-US"/>
        </w:rPr>
      </w:pPr>
      <w:r w:rsidRPr="001A75EB">
        <w:rPr>
          <w:rFonts w:ascii="Times New Roman" w:hAnsi="Times New Roman"/>
          <w:sz w:val="24"/>
          <w:szCs w:val="24"/>
          <w:lang w:eastAsia="en-US"/>
        </w:rPr>
        <w:t xml:space="preserve">3.2. Telat e </w:t>
      </w:r>
      <w:proofErr w:type="spellStart"/>
      <w:r w:rsidRPr="001A75EB">
        <w:rPr>
          <w:rFonts w:ascii="Times New Roman" w:hAnsi="Times New Roman"/>
          <w:sz w:val="24"/>
          <w:szCs w:val="24"/>
          <w:lang w:eastAsia="en-US"/>
        </w:rPr>
        <w:t>detonimit</w:t>
      </w:r>
      <w:proofErr w:type="spellEnd"/>
      <w:r w:rsidRPr="001A75EB">
        <w:rPr>
          <w:rFonts w:ascii="Times New Roman" w:hAnsi="Times New Roman"/>
          <w:sz w:val="24"/>
          <w:szCs w:val="24"/>
          <w:lang w:eastAsia="en-US"/>
        </w:rPr>
        <w:t>, siguresat, siguresat e tjera dhe tubat e goditjes duhet të përmbushin kriteret e mëposhtme:</w:t>
      </w:r>
    </w:p>
    <w:p w:rsidR="004E2A28" w:rsidRPr="001A75EB" w:rsidRDefault="00110EEA" w:rsidP="00973A31">
      <w:pPr>
        <w:pStyle w:val="ListParagraph"/>
        <w:numPr>
          <w:ilvl w:val="0"/>
          <w:numId w:val="91"/>
        </w:numPr>
        <w:tabs>
          <w:tab w:val="left" w:pos="360"/>
          <w:tab w:val="left" w:pos="1620"/>
        </w:tabs>
        <w:spacing w:before="100" w:beforeAutospacing="1" w:afterAutospacing="1" w:line="276" w:lineRule="auto"/>
        <w:contextualSpacing/>
        <w:rPr>
          <w:sz w:val="24"/>
          <w:szCs w:val="24"/>
        </w:rPr>
      </w:pPr>
      <w:r w:rsidRPr="001A75EB">
        <w:rPr>
          <w:sz w:val="24"/>
          <w:szCs w:val="24"/>
        </w:rPr>
        <w:t xml:space="preserve">mbulesa e telave </w:t>
      </w:r>
      <w:proofErr w:type="spellStart"/>
      <w:r w:rsidRPr="001A75EB">
        <w:rPr>
          <w:sz w:val="24"/>
          <w:szCs w:val="24"/>
        </w:rPr>
        <w:t>detonuese</w:t>
      </w:r>
      <w:proofErr w:type="spellEnd"/>
      <w:r w:rsidRPr="001A75EB">
        <w:rPr>
          <w:sz w:val="24"/>
          <w:szCs w:val="24"/>
        </w:rPr>
        <w:t>, siguresat, siguresat e tjera dhe tubat e goditjes duhet të kenë fuqinë e duhur mekanike dhe të mbrojë siç duhet mbushjen me lëndë shpërthyese kur ekspozohet në presion normal mekanik;</w:t>
      </w:r>
    </w:p>
    <w:p w:rsidR="004E2A28" w:rsidRPr="001A75EB" w:rsidRDefault="00110EEA" w:rsidP="00973A31">
      <w:pPr>
        <w:pStyle w:val="ListParagraph"/>
        <w:numPr>
          <w:ilvl w:val="0"/>
          <w:numId w:val="91"/>
        </w:numPr>
        <w:tabs>
          <w:tab w:val="left" w:pos="360"/>
          <w:tab w:val="left" w:pos="1620"/>
        </w:tabs>
        <w:spacing w:before="100" w:beforeAutospacing="1" w:afterAutospacing="1" w:line="276" w:lineRule="auto"/>
        <w:contextualSpacing/>
        <w:rPr>
          <w:sz w:val="24"/>
          <w:szCs w:val="24"/>
        </w:rPr>
      </w:pPr>
      <w:r w:rsidRPr="001A75EB">
        <w:rPr>
          <w:sz w:val="24"/>
          <w:szCs w:val="24"/>
        </w:rPr>
        <w:t>të paraqiten parametrat për kohën e djegies të siguresave dhe të plotësohen në mënyrë të besueshme;</w:t>
      </w:r>
    </w:p>
    <w:p w:rsidR="00110EEA" w:rsidRPr="001A75EB" w:rsidRDefault="00110EEA" w:rsidP="00973A31">
      <w:pPr>
        <w:pStyle w:val="ListParagraph"/>
        <w:numPr>
          <w:ilvl w:val="0"/>
          <w:numId w:val="91"/>
        </w:numPr>
        <w:tabs>
          <w:tab w:val="left" w:pos="360"/>
          <w:tab w:val="left" w:pos="1620"/>
        </w:tabs>
        <w:spacing w:before="100" w:beforeAutospacing="1" w:afterAutospacing="1" w:line="276" w:lineRule="auto"/>
        <w:contextualSpacing/>
        <w:rPr>
          <w:sz w:val="24"/>
          <w:szCs w:val="24"/>
        </w:rPr>
      </w:pPr>
      <w:r w:rsidRPr="001A75EB">
        <w:rPr>
          <w:sz w:val="24"/>
          <w:szCs w:val="24"/>
        </w:rPr>
        <w:t xml:space="preserve">telat </w:t>
      </w:r>
      <w:proofErr w:type="spellStart"/>
      <w:r w:rsidRPr="001A75EB">
        <w:rPr>
          <w:sz w:val="24"/>
          <w:szCs w:val="24"/>
        </w:rPr>
        <w:t>detonues</w:t>
      </w:r>
      <w:proofErr w:type="spellEnd"/>
      <w:r w:rsidRPr="001A75EB">
        <w:rPr>
          <w:sz w:val="24"/>
          <w:szCs w:val="24"/>
        </w:rPr>
        <w:t xml:space="preserve"> duhet të jenë në gjendje që të ndezin në mënyrë të besueshme, të kenë aftësi të mjaftueshme ndezëse dhe të përmbushin kriteret në lidhje me ruajtjen edhe në kushte të veçanta klimaterike.</w:t>
      </w:r>
    </w:p>
    <w:p w:rsidR="00110EEA" w:rsidRPr="001A75EB" w:rsidRDefault="00110EEA" w:rsidP="00973A31">
      <w:pPr>
        <w:tabs>
          <w:tab w:val="left" w:pos="360"/>
        </w:tabs>
        <w:spacing w:after="0" w:line="276" w:lineRule="auto"/>
        <w:ind w:left="450" w:hanging="450"/>
        <w:contextualSpacing/>
        <w:jc w:val="both"/>
        <w:rPr>
          <w:rFonts w:ascii="Times New Roman" w:hAnsi="Times New Roman"/>
          <w:sz w:val="24"/>
          <w:szCs w:val="24"/>
          <w:lang w:eastAsia="en-US"/>
        </w:rPr>
      </w:pPr>
      <w:r w:rsidRPr="001A75EB">
        <w:rPr>
          <w:rFonts w:ascii="Times New Roman" w:hAnsi="Times New Roman"/>
          <w:sz w:val="24"/>
          <w:szCs w:val="24"/>
          <w:lang w:eastAsia="en-US"/>
        </w:rPr>
        <w:t xml:space="preserve">3.3. Detonatorët (duke përfshirë detonatorët e vonesës) dhe </w:t>
      </w:r>
      <w:proofErr w:type="spellStart"/>
      <w:r w:rsidRPr="001A75EB">
        <w:rPr>
          <w:rFonts w:ascii="Times New Roman" w:hAnsi="Times New Roman"/>
          <w:sz w:val="24"/>
          <w:szCs w:val="24"/>
          <w:lang w:eastAsia="en-US"/>
        </w:rPr>
        <w:t>reletë</w:t>
      </w:r>
      <w:proofErr w:type="spellEnd"/>
      <w:r w:rsidRPr="001A75EB">
        <w:rPr>
          <w:rFonts w:ascii="Times New Roman" w:hAnsi="Times New Roman"/>
          <w:sz w:val="24"/>
          <w:szCs w:val="24"/>
          <w:lang w:eastAsia="en-US"/>
        </w:rPr>
        <w:t xml:space="preserve"> të përmbushin kriteret e mëposhtme:</w:t>
      </w:r>
    </w:p>
    <w:p w:rsidR="004E2A28" w:rsidRPr="001A75EB" w:rsidRDefault="00110EEA" w:rsidP="00973A31">
      <w:pPr>
        <w:pStyle w:val="ListParagraph"/>
        <w:numPr>
          <w:ilvl w:val="0"/>
          <w:numId w:val="92"/>
        </w:numPr>
        <w:tabs>
          <w:tab w:val="left" w:pos="360"/>
          <w:tab w:val="left" w:pos="1620"/>
        </w:tabs>
        <w:spacing w:before="100" w:beforeAutospacing="1" w:afterAutospacing="1" w:line="276" w:lineRule="auto"/>
        <w:contextualSpacing/>
        <w:rPr>
          <w:sz w:val="24"/>
          <w:szCs w:val="24"/>
        </w:rPr>
      </w:pPr>
      <w:r w:rsidRPr="001A75EB">
        <w:rPr>
          <w:sz w:val="24"/>
          <w:szCs w:val="24"/>
        </w:rPr>
        <w:t xml:space="preserve">detonatorët duhet të fillojnë në mënyrë të besueshme </w:t>
      </w:r>
      <w:proofErr w:type="spellStart"/>
      <w:r w:rsidRPr="001A75EB">
        <w:rPr>
          <w:sz w:val="24"/>
          <w:szCs w:val="24"/>
        </w:rPr>
        <w:t>detonimin</w:t>
      </w:r>
      <w:proofErr w:type="spellEnd"/>
      <w:r w:rsidRPr="001A75EB">
        <w:rPr>
          <w:sz w:val="24"/>
          <w:szCs w:val="24"/>
        </w:rPr>
        <w:t xml:space="preserve"> e lëndëve plasëse që synohen të përdoren me to në kushtet e parapara për përdorim;</w:t>
      </w:r>
    </w:p>
    <w:p w:rsidR="004E2A28" w:rsidRPr="001A75EB" w:rsidRDefault="00110EEA" w:rsidP="00973A31">
      <w:pPr>
        <w:pStyle w:val="ListParagraph"/>
        <w:numPr>
          <w:ilvl w:val="0"/>
          <w:numId w:val="92"/>
        </w:numPr>
        <w:tabs>
          <w:tab w:val="left" w:pos="360"/>
          <w:tab w:val="left" w:pos="1620"/>
        </w:tabs>
        <w:spacing w:before="100" w:beforeAutospacing="1" w:afterAutospacing="1" w:line="276" w:lineRule="auto"/>
        <w:contextualSpacing/>
        <w:rPr>
          <w:sz w:val="24"/>
          <w:szCs w:val="24"/>
        </w:rPr>
      </w:pPr>
      <w:proofErr w:type="spellStart"/>
      <w:r w:rsidRPr="001A75EB">
        <w:rPr>
          <w:sz w:val="24"/>
          <w:szCs w:val="24"/>
        </w:rPr>
        <w:t>konektorët</w:t>
      </w:r>
      <w:proofErr w:type="spellEnd"/>
      <w:r w:rsidRPr="001A75EB">
        <w:rPr>
          <w:sz w:val="24"/>
          <w:szCs w:val="24"/>
        </w:rPr>
        <w:t xml:space="preserve"> e vonesës për telat e </w:t>
      </w:r>
      <w:proofErr w:type="spellStart"/>
      <w:r w:rsidRPr="001A75EB">
        <w:rPr>
          <w:sz w:val="24"/>
          <w:szCs w:val="24"/>
        </w:rPr>
        <w:t>detonimi</w:t>
      </w:r>
      <w:proofErr w:type="spellEnd"/>
      <w:r w:rsidRPr="001A75EB">
        <w:rPr>
          <w:sz w:val="24"/>
          <w:szCs w:val="24"/>
        </w:rPr>
        <w:t xml:space="preserve"> duhet të ndizen në mënyrë të besueshme;</w:t>
      </w:r>
    </w:p>
    <w:p w:rsidR="004E2A28" w:rsidRPr="001A75EB" w:rsidRDefault="00110EEA" w:rsidP="00973A31">
      <w:pPr>
        <w:pStyle w:val="ListParagraph"/>
        <w:numPr>
          <w:ilvl w:val="0"/>
          <w:numId w:val="92"/>
        </w:numPr>
        <w:tabs>
          <w:tab w:val="left" w:pos="360"/>
          <w:tab w:val="left" w:pos="1620"/>
        </w:tabs>
        <w:spacing w:afterAutospacing="1" w:line="276" w:lineRule="auto"/>
        <w:contextualSpacing/>
        <w:rPr>
          <w:sz w:val="24"/>
          <w:szCs w:val="24"/>
        </w:rPr>
      </w:pPr>
      <w:r w:rsidRPr="001A75EB">
        <w:rPr>
          <w:sz w:val="24"/>
          <w:szCs w:val="24"/>
        </w:rPr>
        <w:t>kapaciteti i ndezjes nuk duhet të ndikohet negativisht nga lagështira;</w:t>
      </w:r>
    </w:p>
    <w:p w:rsidR="004B4C7B" w:rsidRPr="001A75EB" w:rsidRDefault="004E2A28" w:rsidP="00973A31">
      <w:pPr>
        <w:tabs>
          <w:tab w:val="left" w:pos="720"/>
          <w:tab w:val="left" w:pos="1620"/>
        </w:tabs>
        <w:spacing w:line="276" w:lineRule="auto"/>
        <w:ind w:left="720" w:hanging="360"/>
        <w:contextualSpacing/>
        <w:jc w:val="both"/>
        <w:rPr>
          <w:rFonts w:ascii="Times New Roman" w:hAnsi="Times New Roman"/>
          <w:sz w:val="24"/>
          <w:szCs w:val="24"/>
        </w:rPr>
      </w:pPr>
      <w:r w:rsidRPr="001A75EB">
        <w:rPr>
          <w:rFonts w:ascii="Times New Roman" w:hAnsi="Times New Roman"/>
          <w:sz w:val="24"/>
          <w:szCs w:val="24"/>
        </w:rPr>
        <w:t>ç)  k</w:t>
      </w:r>
      <w:r w:rsidR="00110EEA" w:rsidRPr="001A75EB">
        <w:rPr>
          <w:rFonts w:ascii="Times New Roman" w:hAnsi="Times New Roman"/>
          <w:sz w:val="24"/>
          <w:szCs w:val="24"/>
        </w:rPr>
        <w:t xml:space="preserve">ohëzgjatja e vonesës së detonatorëve votues duhet të jetë mjaftueshëm uniforme për të siguruar që mundësia për mbivendosje e kohës së vonesës të hapave kohorë është e parëndësishme; </w:t>
      </w:r>
    </w:p>
    <w:p w:rsidR="004B4C7B" w:rsidRPr="001A75EB" w:rsidRDefault="004B4C7B" w:rsidP="00973A31">
      <w:pPr>
        <w:tabs>
          <w:tab w:val="left" w:pos="720"/>
          <w:tab w:val="left" w:pos="1620"/>
        </w:tabs>
        <w:spacing w:line="276" w:lineRule="auto"/>
        <w:ind w:left="720" w:hanging="360"/>
        <w:contextualSpacing/>
        <w:jc w:val="both"/>
        <w:rPr>
          <w:rFonts w:ascii="Times New Roman" w:hAnsi="Times New Roman"/>
          <w:sz w:val="24"/>
          <w:szCs w:val="24"/>
        </w:rPr>
      </w:pPr>
      <w:r w:rsidRPr="001A75EB">
        <w:rPr>
          <w:rFonts w:ascii="Times New Roman" w:hAnsi="Times New Roman"/>
          <w:sz w:val="24"/>
          <w:szCs w:val="24"/>
        </w:rPr>
        <w:lastRenderedPageBreak/>
        <w:t xml:space="preserve">d) </w:t>
      </w:r>
      <w:r w:rsidR="00110EEA" w:rsidRPr="001A75EB">
        <w:rPr>
          <w:rFonts w:ascii="Times New Roman" w:hAnsi="Times New Roman"/>
          <w:sz w:val="24"/>
          <w:szCs w:val="24"/>
        </w:rPr>
        <w:t>karakteristikat elektrike të detonatorëve</w:t>
      </w:r>
      <w:r w:rsidRPr="001A75EB">
        <w:rPr>
          <w:rFonts w:ascii="Times New Roman" w:hAnsi="Times New Roman"/>
          <w:sz w:val="24"/>
          <w:szCs w:val="24"/>
        </w:rPr>
        <w:t xml:space="preserve"> elektrik duhet të paraqitet te</w:t>
      </w:r>
      <w:r w:rsidR="00110EEA" w:rsidRPr="001A75EB">
        <w:rPr>
          <w:rFonts w:ascii="Times New Roman" w:hAnsi="Times New Roman"/>
          <w:sz w:val="24"/>
          <w:szCs w:val="24"/>
        </w:rPr>
        <w:t xml:space="preserve"> paketimi (p.sh. jo-rrymë, </w:t>
      </w:r>
      <w:proofErr w:type="spellStart"/>
      <w:r w:rsidR="00110EEA" w:rsidRPr="001A75EB">
        <w:rPr>
          <w:rFonts w:ascii="Times New Roman" w:hAnsi="Times New Roman"/>
          <w:sz w:val="24"/>
          <w:szCs w:val="24"/>
        </w:rPr>
        <w:t>rezistente</w:t>
      </w:r>
      <w:proofErr w:type="spellEnd"/>
      <w:r w:rsidR="00110EEA" w:rsidRPr="001A75EB">
        <w:rPr>
          <w:rFonts w:ascii="Times New Roman" w:hAnsi="Times New Roman"/>
          <w:sz w:val="24"/>
          <w:szCs w:val="24"/>
        </w:rPr>
        <w:t>);</w:t>
      </w:r>
    </w:p>
    <w:p w:rsidR="00110EEA" w:rsidRPr="001A75EB" w:rsidRDefault="004B4C7B" w:rsidP="00973A31">
      <w:pPr>
        <w:tabs>
          <w:tab w:val="left" w:pos="720"/>
          <w:tab w:val="left" w:pos="1620"/>
        </w:tabs>
        <w:spacing w:line="276" w:lineRule="auto"/>
        <w:ind w:left="720" w:hanging="360"/>
        <w:contextualSpacing/>
        <w:jc w:val="both"/>
        <w:rPr>
          <w:rFonts w:ascii="Times New Roman" w:hAnsi="Times New Roman"/>
          <w:sz w:val="24"/>
          <w:szCs w:val="24"/>
        </w:rPr>
      </w:pPr>
      <w:r w:rsidRPr="001A75EB">
        <w:rPr>
          <w:rFonts w:ascii="Times New Roman" w:hAnsi="Times New Roman"/>
          <w:sz w:val="24"/>
          <w:szCs w:val="24"/>
        </w:rPr>
        <w:t xml:space="preserve">dh) </w:t>
      </w:r>
      <w:r w:rsidR="00110EEA" w:rsidRPr="001A75EB">
        <w:rPr>
          <w:rFonts w:ascii="Times New Roman" w:hAnsi="Times New Roman"/>
          <w:sz w:val="24"/>
          <w:szCs w:val="24"/>
        </w:rPr>
        <w:t>telat e detonatorëve elektrik duhet të kenë izolim të mjaftueshëm dhe forcë mekanike duke për</w:t>
      </w:r>
      <w:r w:rsidRPr="001A75EB">
        <w:rPr>
          <w:rFonts w:ascii="Times New Roman" w:hAnsi="Times New Roman"/>
          <w:sz w:val="24"/>
          <w:szCs w:val="24"/>
        </w:rPr>
        <w:t>fshirë soliditetin e lidhjes te</w:t>
      </w:r>
      <w:r w:rsidR="00110EEA" w:rsidRPr="001A75EB">
        <w:rPr>
          <w:rFonts w:ascii="Times New Roman" w:hAnsi="Times New Roman"/>
          <w:sz w:val="24"/>
          <w:szCs w:val="24"/>
        </w:rPr>
        <w:t xml:space="preserve"> detonatori, duke marrë parasysh përdorimin e synuar.</w:t>
      </w:r>
    </w:p>
    <w:p w:rsidR="004B4C7B" w:rsidRPr="001A75EB" w:rsidRDefault="004B4C7B" w:rsidP="00973A31">
      <w:pPr>
        <w:tabs>
          <w:tab w:val="left" w:pos="720"/>
          <w:tab w:val="left" w:pos="1620"/>
        </w:tabs>
        <w:spacing w:line="276" w:lineRule="auto"/>
        <w:ind w:left="720" w:hanging="360"/>
        <w:contextualSpacing/>
        <w:jc w:val="both"/>
        <w:rPr>
          <w:rFonts w:ascii="Times New Roman" w:hAnsi="Times New Roman"/>
          <w:sz w:val="24"/>
          <w:szCs w:val="24"/>
        </w:rPr>
      </w:pP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t>3.4. Shtytësit dhe shtytësit e raketave të përmbushin kriteret e mëposhtme:</w:t>
      </w:r>
    </w:p>
    <w:p w:rsidR="003C372E" w:rsidRPr="001A75EB" w:rsidRDefault="00110EEA" w:rsidP="00973A31">
      <w:pPr>
        <w:pStyle w:val="ListParagraph"/>
        <w:numPr>
          <w:ilvl w:val="0"/>
          <w:numId w:val="89"/>
        </w:numPr>
        <w:tabs>
          <w:tab w:val="left" w:pos="360"/>
          <w:tab w:val="left" w:pos="1620"/>
        </w:tabs>
        <w:spacing w:before="100" w:beforeAutospacing="1" w:afterAutospacing="1" w:line="276" w:lineRule="auto"/>
        <w:contextualSpacing/>
        <w:rPr>
          <w:sz w:val="24"/>
          <w:szCs w:val="24"/>
        </w:rPr>
      </w:pPr>
      <w:r w:rsidRPr="001A75EB">
        <w:rPr>
          <w:sz w:val="24"/>
          <w:szCs w:val="24"/>
        </w:rPr>
        <w:t>këto materiale nuk duhet të shpërthejnë kur përdoren për qëllimin e tyre;</w:t>
      </w:r>
    </w:p>
    <w:p w:rsidR="004B4C7B" w:rsidRPr="001A75EB" w:rsidRDefault="003C372E" w:rsidP="00973A31">
      <w:pPr>
        <w:pStyle w:val="ListParagraph"/>
        <w:numPr>
          <w:ilvl w:val="0"/>
          <w:numId w:val="89"/>
        </w:numPr>
        <w:tabs>
          <w:tab w:val="left" w:pos="360"/>
          <w:tab w:val="left" w:pos="1620"/>
        </w:tabs>
        <w:spacing w:before="100" w:beforeAutospacing="1" w:afterAutospacing="1" w:line="276" w:lineRule="auto"/>
        <w:contextualSpacing/>
        <w:rPr>
          <w:sz w:val="24"/>
          <w:szCs w:val="24"/>
        </w:rPr>
      </w:pPr>
      <w:r w:rsidRPr="001A75EB">
        <w:rPr>
          <w:sz w:val="24"/>
          <w:szCs w:val="24"/>
        </w:rPr>
        <w:t>shtytësit, në rast nevoje</w:t>
      </w:r>
      <w:r w:rsidR="00110EEA" w:rsidRPr="001A75EB">
        <w:rPr>
          <w:sz w:val="24"/>
          <w:szCs w:val="24"/>
        </w:rPr>
        <w:t xml:space="preserve"> (p.sh</w:t>
      </w:r>
      <w:r w:rsidR="00622B2E" w:rsidRPr="001A75EB">
        <w:rPr>
          <w:sz w:val="24"/>
          <w:szCs w:val="24"/>
        </w:rPr>
        <w:t>.</w:t>
      </w:r>
      <w:r w:rsidR="00110EEA" w:rsidRPr="001A75EB">
        <w:rPr>
          <w:sz w:val="24"/>
          <w:szCs w:val="24"/>
        </w:rPr>
        <w:t xml:space="preserve"> ato me bazë nitroceluloze) duhet të stabilizohen kundër dekompozimit;</w:t>
      </w:r>
    </w:p>
    <w:p w:rsidR="004E2A28" w:rsidRPr="001A75EB" w:rsidRDefault="00110EEA" w:rsidP="00973A31">
      <w:pPr>
        <w:pStyle w:val="ListParagraph"/>
        <w:numPr>
          <w:ilvl w:val="0"/>
          <w:numId w:val="89"/>
        </w:numPr>
        <w:tabs>
          <w:tab w:val="left" w:pos="360"/>
          <w:tab w:val="left" w:pos="1620"/>
        </w:tabs>
        <w:spacing w:before="100" w:beforeAutospacing="1" w:afterAutospacing="1" w:line="276" w:lineRule="auto"/>
        <w:contextualSpacing/>
        <w:rPr>
          <w:sz w:val="24"/>
          <w:szCs w:val="24"/>
        </w:rPr>
      </w:pPr>
      <w:r w:rsidRPr="001A75EB">
        <w:rPr>
          <w:sz w:val="24"/>
          <w:szCs w:val="24"/>
        </w:rPr>
        <w:t>shtytësit e ngurtë të raketave, në formë të ngjeshur apo me derdhje, nuk duhet të përmbajnë asnjë çarje të paqëllimshme ose flluska gazi të cilat ndikojnë në mënyrë të rrezikshme në funksionimin e tyre.</w:t>
      </w:r>
      <w:r w:rsidR="00737A6D">
        <w:rPr>
          <w:noProof/>
          <w:sz w:val="24"/>
          <w:szCs w:val="24"/>
          <w:lang w:val="en-US"/>
        </w:rPr>
        <mc:AlternateContent>
          <mc:Choice Requires="wps">
            <w:drawing>
              <wp:anchor distT="4294967294" distB="4294967294" distL="114300" distR="114300" simplePos="0" relativeHeight="251657728" behindDoc="1" locked="0" layoutInCell="1" allowOverlap="1">
                <wp:simplePos x="0" y="0"/>
                <wp:positionH relativeFrom="column">
                  <wp:posOffset>3075940</wp:posOffset>
                </wp:positionH>
                <wp:positionV relativeFrom="paragraph">
                  <wp:posOffset>434974</wp:posOffset>
                </wp:positionV>
                <wp:extent cx="127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0"/>
                        </a:xfrm>
                        <a:prstGeom prst="line">
                          <a:avLst/>
                        </a:prstGeom>
                        <a:noFill/>
                        <a:ln w="504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2.2pt,34.25pt" to="243.2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" strokeweight=".14003mm"/>
            </w:pict>
          </mc:Fallback>
        </mc:AlternateContent>
      </w:r>
      <w:bookmarkStart w:id="64" w:name="page29"/>
      <w:bookmarkEnd w:id="64"/>
    </w:p>
    <w:p w:rsidR="00110EEA" w:rsidRPr="001A75EB" w:rsidRDefault="00110EEA" w:rsidP="00C32F19">
      <w:pPr>
        <w:tabs>
          <w:tab w:val="left" w:pos="360"/>
        </w:tabs>
        <w:spacing w:after="0" w:line="276" w:lineRule="auto"/>
        <w:contextualSpacing/>
        <w:jc w:val="center"/>
        <w:rPr>
          <w:rFonts w:ascii="Times New Roman" w:hAnsi="Times New Roman"/>
          <w:b/>
          <w:sz w:val="24"/>
          <w:szCs w:val="24"/>
          <w:lang w:eastAsia="en-US"/>
        </w:rPr>
      </w:pPr>
      <w:r w:rsidRPr="001A75EB">
        <w:rPr>
          <w:rFonts w:ascii="Times New Roman" w:hAnsi="Times New Roman"/>
          <w:b/>
          <w:sz w:val="24"/>
          <w:szCs w:val="24"/>
          <w:lang w:eastAsia="en-US"/>
        </w:rPr>
        <w:t>SHTOJCA III</w:t>
      </w:r>
    </w:p>
    <w:p w:rsidR="00110EEA" w:rsidRPr="001A75EB" w:rsidRDefault="00110EEA" w:rsidP="00C32F19">
      <w:pPr>
        <w:tabs>
          <w:tab w:val="left" w:pos="360"/>
        </w:tabs>
        <w:spacing w:after="0" w:line="276" w:lineRule="auto"/>
        <w:contextualSpacing/>
        <w:jc w:val="center"/>
        <w:rPr>
          <w:rFonts w:ascii="Times New Roman" w:hAnsi="Times New Roman"/>
          <w:i/>
          <w:sz w:val="24"/>
          <w:szCs w:val="24"/>
          <w:lang w:eastAsia="en-US"/>
        </w:rPr>
      </w:pPr>
    </w:p>
    <w:p w:rsidR="00110EEA" w:rsidRPr="001A75EB" w:rsidRDefault="00110EEA" w:rsidP="00C32F19">
      <w:pPr>
        <w:tabs>
          <w:tab w:val="left" w:pos="360"/>
        </w:tabs>
        <w:spacing w:after="0" w:line="276" w:lineRule="auto"/>
        <w:contextualSpacing/>
        <w:jc w:val="center"/>
        <w:rPr>
          <w:rFonts w:ascii="Times New Roman" w:hAnsi="Times New Roman"/>
          <w:b/>
          <w:sz w:val="24"/>
          <w:szCs w:val="24"/>
          <w:lang w:eastAsia="en-US"/>
        </w:rPr>
      </w:pPr>
      <w:r w:rsidRPr="001A75EB">
        <w:rPr>
          <w:rFonts w:ascii="Times New Roman" w:hAnsi="Times New Roman"/>
          <w:b/>
          <w:sz w:val="24"/>
          <w:szCs w:val="24"/>
          <w:lang w:eastAsia="en-US"/>
        </w:rPr>
        <w:t>PROCEDURAT E VLERËSIMIT TË PËRPUTHSHMËRISË</w:t>
      </w:r>
    </w:p>
    <w:p w:rsidR="00110EEA" w:rsidRPr="001A75EB" w:rsidRDefault="00110EEA" w:rsidP="00C32F19">
      <w:pPr>
        <w:tabs>
          <w:tab w:val="left" w:pos="360"/>
        </w:tabs>
        <w:spacing w:after="0" w:line="276" w:lineRule="auto"/>
        <w:contextualSpacing/>
        <w:jc w:val="center"/>
        <w:rPr>
          <w:rFonts w:ascii="Times New Roman" w:hAnsi="Times New Roman"/>
          <w:b/>
          <w:sz w:val="24"/>
          <w:szCs w:val="24"/>
          <w:lang w:eastAsia="en-US"/>
        </w:rPr>
      </w:pPr>
    </w:p>
    <w:p w:rsidR="00110EEA" w:rsidRPr="001A75EB" w:rsidRDefault="00110EEA" w:rsidP="00C32F19">
      <w:pPr>
        <w:tabs>
          <w:tab w:val="left" w:pos="360"/>
        </w:tabs>
        <w:spacing w:after="0" w:line="276" w:lineRule="auto"/>
        <w:contextualSpacing/>
        <w:jc w:val="center"/>
        <w:rPr>
          <w:rFonts w:ascii="Times New Roman" w:hAnsi="Times New Roman"/>
          <w:b/>
          <w:sz w:val="24"/>
          <w:szCs w:val="24"/>
          <w:lang w:eastAsia="en-US"/>
        </w:rPr>
      </w:pPr>
      <w:r w:rsidRPr="001A75EB">
        <w:rPr>
          <w:rFonts w:ascii="Times New Roman" w:hAnsi="Times New Roman"/>
          <w:b/>
          <w:sz w:val="24"/>
          <w:szCs w:val="24"/>
          <w:lang w:eastAsia="en-US"/>
        </w:rPr>
        <w:t>MODULI B</w:t>
      </w:r>
    </w:p>
    <w:p w:rsidR="00110EEA" w:rsidRPr="001A75EB" w:rsidRDefault="00110EEA" w:rsidP="00C32F19">
      <w:pPr>
        <w:tabs>
          <w:tab w:val="left" w:pos="360"/>
        </w:tabs>
        <w:spacing w:after="0" w:line="276" w:lineRule="auto"/>
        <w:contextualSpacing/>
        <w:jc w:val="center"/>
        <w:rPr>
          <w:rFonts w:ascii="Times New Roman" w:hAnsi="Times New Roman"/>
          <w:b/>
          <w:sz w:val="24"/>
          <w:szCs w:val="24"/>
          <w:lang w:eastAsia="en-US"/>
        </w:rPr>
      </w:pPr>
    </w:p>
    <w:p w:rsidR="001E288F" w:rsidRPr="001A75EB" w:rsidRDefault="001E288F" w:rsidP="00C32F19">
      <w:pPr>
        <w:tabs>
          <w:tab w:val="left" w:pos="360"/>
        </w:tabs>
        <w:spacing w:after="0" w:line="276" w:lineRule="auto"/>
        <w:contextualSpacing/>
        <w:jc w:val="center"/>
        <w:rPr>
          <w:rFonts w:ascii="Times New Roman" w:hAnsi="Times New Roman"/>
          <w:b/>
          <w:sz w:val="24"/>
          <w:szCs w:val="24"/>
          <w:lang w:eastAsia="en-US"/>
        </w:rPr>
      </w:pPr>
      <w:r w:rsidRPr="001A75EB">
        <w:rPr>
          <w:rFonts w:ascii="Times New Roman" w:hAnsi="Times New Roman"/>
          <w:b/>
          <w:sz w:val="24"/>
          <w:szCs w:val="24"/>
          <w:lang w:eastAsia="en-US"/>
        </w:rPr>
        <w:t>Kontrolli i tipit-EU</w:t>
      </w:r>
    </w:p>
    <w:p w:rsidR="001E288F" w:rsidRPr="001A75EB" w:rsidRDefault="001E288F" w:rsidP="00973A31">
      <w:pPr>
        <w:tabs>
          <w:tab w:val="left" w:pos="360"/>
        </w:tabs>
        <w:spacing w:after="0" w:line="276" w:lineRule="auto"/>
        <w:contextualSpacing/>
        <w:jc w:val="both"/>
        <w:rPr>
          <w:rFonts w:ascii="Times New Roman" w:hAnsi="Times New Roman"/>
          <w:sz w:val="24"/>
          <w:szCs w:val="24"/>
          <w:lang w:eastAsia="en-US"/>
        </w:rPr>
      </w:pPr>
    </w:p>
    <w:p w:rsidR="001E288F" w:rsidRPr="001A75EB" w:rsidRDefault="001E288F" w:rsidP="00973A31">
      <w:pPr>
        <w:numPr>
          <w:ilvl w:val="0"/>
          <w:numId w:val="74"/>
        </w:numPr>
        <w:tabs>
          <w:tab w:val="left" w:pos="360"/>
          <w:tab w:val="left" w:pos="1360"/>
        </w:tabs>
        <w:spacing w:before="100" w:beforeAutospacing="1" w:after="100" w:afterAutospacing="1" w:line="276" w:lineRule="auto"/>
        <w:ind w:left="360"/>
        <w:contextualSpacing/>
        <w:jc w:val="both"/>
        <w:rPr>
          <w:rFonts w:ascii="Times New Roman" w:hAnsi="Times New Roman"/>
          <w:sz w:val="24"/>
          <w:szCs w:val="24"/>
          <w:lang w:eastAsia="en-US"/>
        </w:rPr>
      </w:pPr>
      <w:r w:rsidRPr="001A75EB">
        <w:rPr>
          <w:rFonts w:ascii="Times New Roman" w:hAnsi="Times New Roman"/>
          <w:sz w:val="24"/>
          <w:szCs w:val="24"/>
          <w:lang w:eastAsia="en-US"/>
        </w:rPr>
        <w:t>Kontrolli tip EU është pjesë e procedurës së vlerësimit të përputhshmërisë ku një organ i akredituar kontrollon projektimin teknik të një lëndë plasëse dhe verifikon dhe vërteton nëse projektimi teknik i asaj lënde plasëse plotëson kriteret e këtij ligji, për rastet kur ajo përdoret.</w:t>
      </w:r>
    </w:p>
    <w:p w:rsidR="004B4C7B" w:rsidRPr="001A75EB" w:rsidRDefault="004B4C7B" w:rsidP="00973A31">
      <w:pPr>
        <w:tabs>
          <w:tab w:val="left" w:pos="360"/>
          <w:tab w:val="left" w:pos="1360"/>
        </w:tabs>
        <w:spacing w:before="100" w:beforeAutospacing="1" w:after="100" w:afterAutospacing="1" w:line="276" w:lineRule="auto"/>
        <w:ind w:left="360"/>
        <w:contextualSpacing/>
        <w:jc w:val="both"/>
        <w:rPr>
          <w:rFonts w:ascii="Times New Roman" w:hAnsi="Times New Roman"/>
          <w:sz w:val="24"/>
          <w:szCs w:val="24"/>
          <w:lang w:eastAsia="en-US"/>
        </w:rPr>
      </w:pPr>
    </w:p>
    <w:p w:rsidR="001E288F" w:rsidRPr="001A75EB" w:rsidRDefault="001E288F" w:rsidP="00973A31">
      <w:pPr>
        <w:numPr>
          <w:ilvl w:val="0"/>
          <w:numId w:val="74"/>
        </w:numPr>
        <w:tabs>
          <w:tab w:val="left" w:pos="0"/>
          <w:tab w:val="left" w:pos="360"/>
          <w:tab w:val="left" w:pos="1359"/>
        </w:tabs>
        <w:spacing w:before="100" w:beforeAutospacing="1" w:after="100" w:afterAutospacing="1" w:line="276" w:lineRule="auto"/>
        <w:ind w:left="360"/>
        <w:contextualSpacing/>
        <w:jc w:val="both"/>
        <w:rPr>
          <w:rFonts w:ascii="Times New Roman" w:hAnsi="Times New Roman"/>
          <w:sz w:val="24"/>
          <w:szCs w:val="24"/>
          <w:lang w:eastAsia="en-US"/>
        </w:rPr>
      </w:pPr>
      <w:r w:rsidRPr="001A75EB">
        <w:rPr>
          <w:rFonts w:ascii="Times New Roman" w:hAnsi="Times New Roman"/>
          <w:sz w:val="24"/>
          <w:szCs w:val="24"/>
          <w:lang w:eastAsia="en-US"/>
        </w:rPr>
        <w:t>Kontrolli tip EU kryhet si një vlerësim për përshtatshmërinë e projektimit teknik të lëndës plasëse përmes kontrollit të dokumentacionit teknik dhe evidencës mbështetëse të parashikuar në pikën 3, si edhe kontrollin e mostrës, përfaqësuesit të produktit të parashikuar, kontrollin e të gjithë produktit (kombinimin e llojit të produktit me llojin e projektimit).</w:t>
      </w:r>
    </w:p>
    <w:p w:rsidR="004B4C7B" w:rsidRPr="001A75EB" w:rsidRDefault="004B4C7B" w:rsidP="00973A31">
      <w:pPr>
        <w:tabs>
          <w:tab w:val="left" w:pos="0"/>
          <w:tab w:val="left" w:pos="360"/>
          <w:tab w:val="left" w:pos="1359"/>
        </w:tabs>
        <w:spacing w:before="100" w:beforeAutospacing="1" w:after="100" w:afterAutospacing="1" w:line="276" w:lineRule="auto"/>
        <w:contextualSpacing/>
        <w:jc w:val="both"/>
        <w:rPr>
          <w:rFonts w:ascii="Times New Roman" w:hAnsi="Times New Roman"/>
          <w:sz w:val="24"/>
          <w:szCs w:val="24"/>
          <w:lang w:eastAsia="en-US"/>
        </w:rPr>
      </w:pPr>
    </w:p>
    <w:p w:rsidR="001E288F" w:rsidRPr="001A75EB" w:rsidRDefault="001E288F" w:rsidP="00973A31">
      <w:pPr>
        <w:numPr>
          <w:ilvl w:val="0"/>
          <w:numId w:val="74"/>
        </w:numPr>
        <w:tabs>
          <w:tab w:val="left" w:pos="360"/>
          <w:tab w:val="left" w:pos="1359"/>
        </w:tabs>
        <w:spacing w:before="100" w:beforeAutospacing="1" w:after="100" w:afterAutospacing="1" w:line="276" w:lineRule="auto"/>
        <w:ind w:left="360"/>
        <w:contextualSpacing/>
        <w:jc w:val="both"/>
        <w:rPr>
          <w:rFonts w:ascii="Times New Roman" w:hAnsi="Times New Roman"/>
          <w:sz w:val="24"/>
          <w:szCs w:val="24"/>
          <w:lang w:eastAsia="en-US"/>
        </w:rPr>
      </w:pPr>
      <w:r w:rsidRPr="001A75EB">
        <w:rPr>
          <w:rFonts w:ascii="Times New Roman" w:hAnsi="Times New Roman"/>
          <w:sz w:val="24"/>
          <w:szCs w:val="24"/>
          <w:lang w:eastAsia="en-US"/>
        </w:rPr>
        <w:t xml:space="preserve">Aplikimi për kontrollin tip EU duhet të paraqitet nga prodhuesi te një organ i notifikuar, i zgjedhur prej tij. </w:t>
      </w:r>
    </w:p>
    <w:p w:rsidR="001E288F" w:rsidRPr="001A75EB" w:rsidRDefault="001E288F" w:rsidP="00973A31">
      <w:pPr>
        <w:widowControl w:val="0"/>
        <w:autoSpaceDE w:val="0"/>
        <w:autoSpaceDN w:val="0"/>
        <w:spacing w:after="0" w:line="276" w:lineRule="auto"/>
        <w:ind w:left="100" w:firstLine="720"/>
        <w:jc w:val="both"/>
        <w:rPr>
          <w:rFonts w:ascii="Times New Roman" w:hAnsi="Times New Roman"/>
          <w:sz w:val="24"/>
          <w:szCs w:val="24"/>
          <w:lang w:eastAsia="en-US"/>
        </w:rPr>
      </w:pPr>
    </w:p>
    <w:p w:rsidR="001E288F" w:rsidRPr="001A75EB" w:rsidRDefault="001E288F" w:rsidP="00973A31">
      <w:pPr>
        <w:tabs>
          <w:tab w:val="left" w:pos="360"/>
          <w:tab w:val="left" w:pos="1359"/>
        </w:tabs>
        <w:spacing w:before="100" w:beforeAutospacing="1" w:after="100" w:afterAutospacing="1"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t>Aplikimi përmban:</w:t>
      </w:r>
    </w:p>
    <w:p w:rsidR="00622B2E" w:rsidRPr="001A75EB" w:rsidRDefault="001E288F" w:rsidP="00973A31">
      <w:pPr>
        <w:pStyle w:val="ListParagraph"/>
        <w:numPr>
          <w:ilvl w:val="0"/>
          <w:numId w:val="93"/>
        </w:numPr>
        <w:tabs>
          <w:tab w:val="left" w:pos="360"/>
          <w:tab w:val="left" w:pos="1620"/>
        </w:tabs>
        <w:spacing w:before="100" w:beforeAutospacing="1" w:after="100" w:afterAutospacing="1" w:line="276" w:lineRule="auto"/>
        <w:contextualSpacing/>
        <w:rPr>
          <w:sz w:val="24"/>
          <w:szCs w:val="24"/>
        </w:rPr>
      </w:pPr>
      <w:r w:rsidRPr="001A75EB">
        <w:rPr>
          <w:sz w:val="24"/>
          <w:szCs w:val="24"/>
        </w:rPr>
        <w:t>emrin dhe adresën e prodhuesit, nëse aplikimi është paraqitur nga përfaqësuesi i autorizuar, emri i tij dhe adresa;</w:t>
      </w:r>
    </w:p>
    <w:p w:rsidR="00622B2E" w:rsidRPr="001A75EB" w:rsidRDefault="004B4C7B" w:rsidP="00973A31">
      <w:pPr>
        <w:pStyle w:val="ListParagraph"/>
        <w:numPr>
          <w:ilvl w:val="0"/>
          <w:numId w:val="93"/>
        </w:numPr>
        <w:tabs>
          <w:tab w:val="left" w:pos="360"/>
          <w:tab w:val="left" w:pos="1620"/>
        </w:tabs>
        <w:spacing w:before="100" w:beforeAutospacing="1" w:after="100" w:afterAutospacing="1" w:line="276" w:lineRule="auto"/>
        <w:contextualSpacing/>
        <w:rPr>
          <w:sz w:val="24"/>
          <w:szCs w:val="24"/>
        </w:rPr>
      </w:pPr>
      <w:r w:rsidRPr="001A75EB">
        <w:rPr>
          <w:sz w:val="24"/>
          <w:szCs w:val="24"/>
        </w:rPr>
        <w:t>n</w:t>
      </w:r>
      <w:r w:rsidR="001E288F" w:rsidRPr="001A75EB">
        <w:rPr>
          <w:sz w:val="24"/>
          <w:szCs w:val="24"/>
        </w:rPr>
        <w:t>jë deklaratë me shkrim ku thuhet se i njëjti</w:t>
      </w:r>
      <w:r w:rsidR="00622B2E" w:rsidRPr="001A75EB">
        <w:rPr>
          <w:sz w:val="24"/>
          <w:szCs w:val="24"/>
        </w:rPr>
        <w:t xml:space="preserve"> aplikim nuk është paraqitur te</w:t>
      </w:r>
      <w:r w:rsidR="001E288F" w:rsidRPr="001A75EB">
        <w:rPr>
          <w:sz w:val="24"/>
          <w:szCs w:val="24"/>
        </w:rPr>
        <w:t xml:space="preserve"> ndonjë organ tjetër i notifikuar;</w:t>
      </w:r>
    </w:p>
    <w:p w:rsidR="001E288F" w:rsidRPr="001A75EB" w:rsidRDefault="001E288F" w:rsidP="00973A31">
      <w:pPr>
        <w:pStyle w:val="ListParagraph"/>
        <w:numPr>
          <w:ilvl w:val="0"/>
          <w:numId w:val="93"/>
        </w:numPr>
        <w:tabs>
          <w:tab w:val="left" w:pos="360"/>
          <w:tab w:val="left" w:pos="1620"/>
        </w:tabs>
        <w:spacing w:before="100" w:beforeAutospacing="1" w:after="100" w:afterAutospacing="1" w:line="276" w:lineRule="auto"/>
        <w:contextualSpacing/>
        <w:rPr>
          <w:sz w:val="24"/>
          <w:szCs w:val="24"/>
        </w:rPr>
      </w:pPr>
      <w:r w:rsidRPr="001A75EB">
        <w:rPr>
          <w:sz w:val="24"/>
          <w:szCs w:val="24"/>
        </w:rPr>
        <w:t xml:space="preserve">dokumentacioni teknik. </w:t>
      </w:r>
    </w:p>
    <w:p w:rsidR="001E288F" w:rsidRPr="001A75EB" w:rsidRDefault="001E288F" w:rsidP="00973A31">
      <w:pPr>
        <w:tabs>
          <w:tab w:val="left" w:pos="360"/>
          <w:tab w:val="left" w:pos="1620"/>
        </w:tabs>
        <w:spacing w:before="100" w:beforeAutospacing="1" w:after="100" w:afterAutospacing="1"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lastRenderedPageBreak/>
        <w:t xml:space="preserve">Dokumentacioni teknik duhet të mundësojnë vlerësimin e përputhshmërisë së lëndës me kërkesat </w:t>
      </w:r>
      <w:r w:rsidR="00622B2E" w:rsidRPr="001A75EB">
        <w:rPr>
          <w:rFonts w:ascii="Times New Roman" w:hAnsi="Times New Roman"/>
          <w:sz w:val="24"/>
          <w:szCs w:val="24"/>
          <w:lang w:eastAsia="en-US"/>
        </w:rPr>
        <w:t xml:space="preserve">e </w:t>
      </w:r>
      <w:r w:rsidRPr="001A75EB">
        <w:rPr>
          <w:rFonts w:ascii="Times New Roman" w:hAnsi="Times New Roman"/>
          <w:sz w:val="24"/>
          <w:szCs w:val="24"/>
          <w:lang w:eastAsia="en-US"/>
        </w:rPr>
        <w:t xml:space="preserve">aplikueshme të këtij ligji dhe duhet të përfshijë analizën dhe vlerësimin e duhur të riskut. </w:t>
      </w:r>
    </w:p>
    <w:p w:rsidR="001E288F" w:rsidRPr="001A75EB" w:rsidRDefault="001E288F" w:rsidP="00973A31">
      <w:pPr>
        <w:tabs>
          <w:tab w:val="left" w:pos="360"/>
          <w:tab w:val="left" w:pos="1620"/>
        </w:tabs>
        <w:spacing w:before="100" w:beforeAutospacing="1" w:after="100" w:afterAutospacing="1" w:line="276" w:lineRule="auto"/>
        <w:contextualSpacing/>
        <w:jc w:val="both"/>
        <w:rPr>
          <w:rFonts w:ascii="Times New Roman" w:hAnsi="Times New Roman"/>
          <w:sz w:val="24"/>
          <w:szCs w:val="24"/>
          <w:lang w:eastAsia="en-US"/>
        </w:rPr>
      </w:pPr>
    </w:p>
    <w:p w:rsidR="001E288F" w:rsidRPr="001A75EB" w:rsidRDefault="001E288F" w:rsidP="00973A31">
      <w:pPr>
        <w:tabs>
          <w:tab w:val="left" w:pos="360"/>
          <w:tab w:val="left" w:pos="1620"/>
        </w:tabs>
        <w:spacing w:before="100" w:beforeAutospacing="1" w:after="100" w:afterAutospacing="1"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t xml:space="preserve">Dokumentacioni teknik specifikon kërkesat e aplikueshme dhe përfshin, për sa kohë që është relevante për vlerësimin, projektimin, prodhimin dhe funksionimin e lëndës plasëse. </w:t>
      </w:r>
    </w:p>
    <w:p w:rsidR="001E288F" w:rsidRPr="001A75EB" w:rsidRDefault="001E288F" w:rsidP="00973A31">
      <w:pPr>
        <w:tabs>
          <w:tab w:val="left" w:pos="360"/>
          <w:tab w:val="left" w:pos="1620"/>
        </w:tabs>
        <w:spacing w:before="100" w:beforeAutospacing="1" w:after="100" w:afterAutospacing="1" w:line="276" w:lineRule="auto"/>
        <w:contextualSpacing/>
        <w:jc w:val="both"/>
        <w:rPr>
          <w:rFonts w:ascii="Times New Roman" w:hAnsi="Times New Roman"/>
          <w:sz w:val="24"/>
          <w:szCs w:val="24"/>
          <w:lang w:eastAsia="en-US"/>
        </w:rPr>
      </w:pPr>
    </w:p>
    <w:p w:rsidR="001E288F" w:rsidRPr="001A75EB" w:rsidRDefault="001E288F" w:rsidP="00973A31">
      <w:pPr>
        <w:tabs>
          <w:tab w:val="left" w:pos="360"/>
          <w:tab w:val="left" w:pos="1620"/>
        </w:tabs>
        <w:spacing w:before="100" w:beforeAutospacing="1" w:after="100" w:afterAutospacing="1"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t>Dokumentacioni teknik përmban, kur ës</w:t>
      </w:r>
      <w:r w:rsidR="00622B2E" w:rsidRPr="001A75EB">
        <w:rPr>
          <w:rFonts w:ascii="Times New Roman" w:hAnsi="Times New Roman"/>
          <w:sz w:val="24"/>
          <w:szCs w:val="24"/>
          <w:lang w:eastAsia="en-US"/>
        </w:rPr>
        <w:t>htë e mundur, të paktën elemente</w:t>
      </w:r>
      <w:r w:rsidRPr="001A75EB">
        <w:rPr>
          <w:rFonts w:ascii="Times New Roman" w:hAnsi="Times New Roman"/>
          <w:sz w:val="24"/>
          <w:szCs w:val="24"/>
          <w:lang w:eastAsia="en-US"/>
        </w:rPr>
        <w:t>t e mëposht</w:t>
      </w:r>
      <w:r w:rsidR="00BF5619" w:rsidRPr="001A75EB">
        <w:rPr>
          <w:rFonts w:ascii="Times New Roman" w:hAnsi="Times New Roman"/>
          <w:sz w:val="24"/>
          <w:szCs w:val="24"/>
          <w:lang w:eastAsia="en-US"/>
        </w:rPr>
        <w:t>me:</w:t>
      </w:r>
    </w:p>
    <w:p w:rsidR="001E288F" w:rsidRPr="001A75EB" w:rsidRDefault="001E288F" w:rsidP="00973A31">
      <w:pPr>
        <w:tabs>
          <w:tab w:val="left" w:pos="360"/>
        </w:tabs>
        <w:spacing w:after="0" w:line="276" w:lineRule="auto"/>
        <w:contextualSpacing/>
        <w:jc w:val="both"/>
        <w:rPr>
          <w:rFonts w:ascii="Times New Roman" w:hAnsi="Times New Roman"/>
          <w:sz w:val="24"/>
          <w:szCs w:val="24"/>
          <w:lang w:eastAsia="en-US"/>
        </w:rPr>
      </w:pPr>
    </w:p>
    <w:p w:rsidR="00622B2E" w:rsidRPr="001A75EB" w:rsidRDefault="00622B2E" w:rsidP="00973A31">
      <w:pPr>
        <w:tabs>
          <w:tab w:val="left" w:pos="360"/>
          <w:tab w:val="left" w:pos="1920"/>
        </w:tabs>
        <w:spacing w:before="100" w:beforeAutospacing="1" w:after="100" w:afterAutospacing="1" w:line="276" w:lineRule="auto"/>
        <w:ind w:firstLine="360"/>
        <w:contextualSpacing/>
        <w:jc w:val="both"/>
        <w:rPr>
          <w:rFonts w:ascii="Times New Roman" w:hAnsi="Times New Roman"/>
          <w:sz w:val="24"/>
          <w:szCs w:val="24"/>
        </w:rPr>
      </w:pPr>
      <w:r w:rsidRPr="001A75EB">
        <w:rPr>
          <w:rFonts w:ascii="Times New Roman" w:hAnsi="Times New Roman"/>
          <w:sz w:val="24"/>
          <w:szCs w:val="24"/>
        </w:rPr>
        <w:t xml:space="preserve">i)  </w:t>
      </w:r>
      <w:r w:rsidR="001E288F" w:rsidRPr="001A75EB">
        <w:rPr>
          <w:rFonts w:ascii="Times New Roman" w:hAnsi="Times New Roman"/>
          <w:sz w:val="24"/>
          <w:szCs w:val="24"/>
        </w:rPr>
        <w:t>një përshkrim të përgjithshëm të lëndës plasëse;</w:t>
      </w:r>
    </w:p>
    <w:p w:rsidR="00BF5619" w:rsidRPr="001A75EB" w:rsidRDefault="00622B2E" w:rsidP="00973A31">
      <w:pPr>
        <w:tabs>
          <w:tab w:val="left" w:pos="360"/>
          <w:tab w:val="left" w:pos="1920"/>
        </w:tabs>
        <w:spacing w:before="100" w:beforeAutospacing="1" w:after="100" w:afterAutospacing="1" w:line="276" w:lineRule="auto"/>
        <w:ind w:left="630" w:hanging="270"/>
        <w:contextualSpacing/>
        <w:jc w:val="both"/>
        <w:rPr>
          <w:rFonts w:ascii="Times New Roman" w:hAnsi="Times New Roman"/>
          <w:sz w:val="24"/>
          <w:szCs w:val="24"/>
        </w:rPr>
      </w:pPr>
      <w:proofErr w:type="spellStart"/>
      <w:r w:rsidRPr="001A75EB">
        <w:rPr>
          <w:rFonts w:ascii="Times New Roman" w:hAnsi="Times New Roman"/>
          <w:sz w:val="24"/>
          <w:szCs w:val="24"/>
          <w:lang w:eastAsia="en-US"/>
        </w:rPr>
        <w:t>ii</w:t>
      </w:r>
      <w:proofErr w:type="spellEnd"/>
      <w:r w:rsidRPr="001A75EB">
        <w:rPr>
          <w:rFonts w:ascii="Times New Roman" w:hAnsi="Times New Roman"/>
          <w:sz w:val="24"/>
          <w:szCs w:val="24"/>
          <w:lang w:eastAsia="en-US"/>
        </w:rPr>
        <w:t>)</w:t>
      </w:r>
      <w:r w:rsidRPr="001A75EB">
        <w:rPr>
          <w:rFonts w:ascii="Times New Roman" w:hAnsi="Times New Roman"/>
          <w:sz w:val="24"/>
          <w:szCs w:val="24"/>
          <w:lang w:eastAsia="en-US"/>
        </w:rPr>
        <w:tab/>
      </w:r>
      <w:r w:rsidR="001E288F" w:rsidRPr="001A75EB">
        <w:rPr>
          <w:rFonts w:ascii="Times New Roman" w:hAnsi="Times New Roman"/>
          <w:sz w:val="24"/>
          <w:szCs w:val="24"/>
          <w:lang w:eastAsia="en-US"/>
        </w:rPr>
        <w:t xml:space="preserve">projektin </w:t>
      </w:r>
      <w:proofErr w:type="spellStart"/>
      <w:r w:rsidR="001E288F" w:rsidRPr="001A75EB">
        <w:rPr>
          <w:rFonts w:ascii="Times New Roman" w:hAnsi="Times New Roman"/>
          <w:sz w:val="24"/>
          <w:szCs w:val="24"/>
          <w:lang w:eastAsia="en-US"/>
        </w:rPr>
        <w:t>konceptual</w:t>
      </w:r>
      <w:proofErr w:type="spellEnd"/>
      <w:r w:rsidR="001E288F" w:rsidRPr="001A75EB">
        <w:rPr>
          <w:rFonts w:ascii="Times New Roman" w:hAnsi="Times New Roman"/>
          <w:sz w:val="24"/>
          <w:szCs w:val="24"/>
          <w:lang w:eastAsia="en-US"/>
        </w:rPr>
        <w:t>, skicime të prodhimi</w:t>
      </w:r>
      <w:r w:rsidR="008B0078" w:rsidRPr="001A75EB">
        <w:rPr>
          <w:rFonts w:ascii="Times New Roman" w:hAnsi="Times New Roman"/>
          <w:sz w:val="24"/>
          <w:szCs w:val="24"/>
          <w:lang w:eastAsia="en-US"/>
        </w:rPr>
        <w:t xml:space="preserve">t dhe diagrame të komponentëve, </w:t>
      </w:r>
      <w:proofErr w:type="spellStart"/>
      <w:r w:rsidR="001E288F" w:rsidRPr="001A75EB">
        <w:rPr>
          <w:rFonts w:ascii="Times New Roman" w:hAnsi="Times New Roman"/>
          <w:sz w:val="24"/>
          <w:szCs w:val="24"/>
          <w:lang w:eastAsia="en-US"/>
        </w:rPr>
        <w:t>nënkomplete</w:t>
      </w:r>
      <w:proofErr w:type="spellEnd"/>
      <w:r w:rsidR="001E288F" w:rsidRPr="001A75EB">
        <w:rPr>
          <w:rFonts w:ascii="Times New Roman" w:hAnsi="Times New Roman"/>
          <w:sz w:val="24"/>
          <w:szCs w:val="24"/>
          <w:lang w:eastAsia="en-US"/>
        </w:rPr>
        <w:t>, qarqe etj.;</w:t>
      </w:r>
    </w:p>
    <w:p w:rsidR="00BF5619" w:rsidRPr="001A75EB" w:rsidRDefault="00BF5619" w:rsidP="00973A31">
      <w:pPr>
        <w:tabs>
          <w:tab w:val="left" w:pos="360"/>
          <w:tab w:val="left" w:pos="1920"/>
        </w:tabs>
        <w:spacing w:before="100" w:beforeAutospacing="1" w:after="100" w:afterAutospacing="1" w:line="276" w:lineRule="auto"/>
        <w:ind w:left="630" w:hanging="270"/>
        <w:contextualSpacing/>
        <w:jc w:val="both"/>
        <w:rPr>
          <w:rFonts w:ascii="Times New Roman" w:hAnsi="Times New Roman"/>
          <w:sz w:val="24"/>
          <w:szCs w:val="24"/>
        </w:rPr>
      </w:pPr>
      <w:proofErr w:type="spellStart"/>
      <w:r w:rsidRPr="001A75EB">
        <w:rPr>
          <w:rFonts w:ascii="Times New Roman" w:hAnsi="Times New Roman"/>
          <w:sz w:val="24"/>
          <w:szCs w:val="24"/>
        </w:rPr>
        <w:t>iii</w:t>
      </w:r>
      <w:proofErr w:type="spellEnd"/>
      <w:r w:rsidRPr="001A75EB">
        <w:rPr>
          <w:rFonts w:ascii="Times New Roman" w:hAnsi="Times New Roman"/>
          <w:sz w:val="24"/>
          <w:szCs w:val="24"/>
        </w:rPr>
        <w:t xml:space="preserve">) </w:t>
      </w:r>
      <w:r w:rsidR="001E288F" w:rsidRPr="001A75EB">
        <w:rPr>
          <w:rFonts w:ascii="Times New Roman" w:hAnsi="Times New Roman"/>
          <w:sz w:val="24"/>
          <w:szCs w:val="24"/>
        </w:rPr>
        <w:t>përshkrimet dhe shpjegimet e nevojshme për të kuptuar skicimet dhe diagramet, si dhe funksionimin e lëndës plasëse;</w:t>
      </w:r>
    </w:p>
    <w:p w:rsidR="00BF5619" w:rsidRPr="001A75EB" w:rsidRDefault="00BF5619" w:rsidP="00973A31">
      <w:pPr>
        <w:tabs>
          <w:tab w:val="left" w:pos="360"/>
          <w:tab w:val="left" w:pos="1920"/>
        </w:tabs>
        <w:spacing w:before="100" w:beforeAutospacing="1" w:after="100" w:afterAutospacing="1" w:line="276" w:lineRule="auto"/>
        <w:ind w:left="630" w:hanging="270"/>
        <w:contextualSpacing/>
        <w:jc w:val="both"/>
        <w:rPr>
          <w:rFonts w:ascii="Times New Roman" w:hAnsi="Times New Roman"/>
          <w:sz w:val="24"/>
          <w:szCs w:val="24"/>
        </w:rPr>
      </w:pPr>
      <w:proofErr w:type="spellStart"/>
      <w:r w:rsidRPr="001A75EB">
        <w:rPr>
          <w:rFonts w:ascii="Times New Roman" w:hAnsi="Times New Roman"/>
          <w:sz w:val="24"/>
          <w:szCs w:val="24"/>
        </w:rPr>
        <w:t>iv</w:t>
      </w:r>
      <w:proofErr w:type="spellEnd"/>
      <w:r w:rsidRPr="001A75EB">
        <w:rPr>
          <w:rFonts w:ascii="Times New Roman" w:hAnsi="Times New Roman"/>
          <w:sz w:val="24"/>
          <w:szCs w:val="24"/>
        </w:rPr>
        <w:t xml:space="preserve">) </w:t>
      </w:r>
      <w:r w:rsidR="001E288F" w:rsidRPr="001A75EB">
        <w:rPr>
          <w:rFonts w:ascii="Times New Roman" w:hAnsi="Times New Roman"/>
          <w:sz w:val="24"/>
          <w:szCs w:val="24"/>
        </w:rPr>
        <w:t>listën e standardeve të harmonizuara që zbatohen plotësisht ose pjesërisht, dhe në rast të mos aplikimit të standardeve, përshkrimet e zgjidhjeve të miratuara për përmbushjen e kërkesave kryesore të sigurisë të këtij ligji, duke përfshirë specifikimet relevante teknike që janë aplikuar. Në raste të zbatimit të pjesshëm të standardeve të harmonizuara, dokumentacioni teknik spec</w:t>
      </w:r>
      <w:r w:rsidR="00622B2E" w:rsidRPr="001A75EB">
        <w:rPr>
          <w:rFonts w:ascii="Times New Roman" w:hAnsi="Times New Roman"/>
          <w:sz w:val="24"/>
          <w:szCs w:val="24"/>
        </w:rPr>
        <w:t>ifikon pjesët që janë aplikuar;</w:t>
      </w:r>
    </w:p>
    <w:p w:rsidR="00BF5619" w:rsidRPr="001A75EB" w:rsidRDefault="00BF5619" w:rsidP="00973A31">
      <w:pPr>
        <w:tabs>
          <w:tab w:val="left" w:pos="360"/>
          <w:tab w:val="left" w:pos="1920"/>
        </w:tabs>
        <w:spacing w:before="100" w:beforeAutospacing="1" w:after="100" w:afterAutospacing="1" w:line="276" w:lineRule="auto"/>
        <w:ind w:left="630" w:hanging="270"/>
        <w:contextualSpacing/>
        <w:jc w:val="both"/>
        <w:rPr>
          <w:rFonts w:ascii="Times New Roman" w:hAnsi="Times New Roman"/>
          <w:sz w:val="24"/>
          <w:szCs w:val="24"/>
        </w:rPr>
      </w:pPr>
      <w:r w:rsidRPr="001A75EB">
        <w:rPr>
          <w:rFonts w:ascii="Times New Roman" w:hAnsi="Times New Roman"/>
          <w:sz w:val="24"/>
          <w:szCs w:val="24"/>
        </w:rPr>
        <w:t xml:space="preserve">v) </w:t>
      </w:r>
      <w:r w:rsidR="001E288F" w:rsidRPr="001A75EB">
        <w:rPr>
          <w:rFonts w:ascii="Times New Roman" w:hAnsi="Times New Roman"/>
          <w:sz w:val="24"/>
          <w:szCs w:val="24"/>
        </w:rPr>
        <w:t>rezultatet e llogaritjeve të bëra në lidhje me projektin, kontrollet e kryera etj.;</w:t>
      </w:r>
    </w:p>
    <w:p w:rsidR="008B0078" w:rsidRPr="001A75EB" w:rsidRDefault="00BF5619" w:rsidP="00973A31">
      <w:pPr>
        <w:tabs>
          <w:tab w:val="left" w:pos="360"/>
          <w:tab w:val="left" w:pos="1920"/>
        </w:tabs>
        <w:spacing w:before="100" w:beforeAutospacing="1" w:after="100" w:afterAutospacing="1" w:line="276" w:lineRule="auto"/>
        <w:ind w:left="630" w:hanging="270"/>
        <w:contextualSpacing/>
        <w:jc w:val="both"/>
        <w:rPr>
          <w:rFonts w:ascii="Times New Roman" w:hAnsi="Times New Roman"/>
          <w:sz w:val="24"/>
          <w:szCs w:val="24"/>
        </w:rPr>
      </w:pPr>
      <w:proofErr w:type="spellStart"/>
      <w:r w:rsidRPr="001A75EB">
        <w:rPr>
          <w:rFonts w:ascii="Times New Roman" w:hAnsi="Times New Roman"/>
          <w:sz w:val="24"/>
          <w:szCs w:val="24"/>
        </w:rPr>
        <w:t>vi</w:t>
      </w:r>
      <w:proofErr w:type="spellEnd"/>
      <w:r w:rsidRPr="001A75EB">
        <w:rPr>
          <w:rFonts w:ascii="Times New Roman" w:hAnsi="Times New Roman"/>
          <w:sz w:val="24"/>
          <w:szCs w:val="24"/>
        </w:rPr>
        <w:t xml:space="preserve">) </w:t>
      </w:r>
      <w:r w:rsidR="001E288F" w:rsidRPr="001A75EB">
        <w:rPr>
          <w:rFonts w:ascii="Times New Roman" w:hAnsi="Times New Roman"/>
          <w:sz w:val="24"/>
          <w:szCs w:val="24"/>
        </w:rPr>
        <w:t>raportet e testit;</w:t>
      </w:r>
    </w:p>
    <w:p w:rsidR="001E288F" w:rsidRPr="001A75EB" w:rsidRDefault="001E288F" w:rsidP="00973A31">
      <w:pPr>
        <w:pStyle w:val="ListParagraph"/>
        <w:numPr>
          <w:ilvl w:val="0"/>
          <w:numId w:val="93"/>
        </w:numPr>
        <w:tabs>
          <w:tab w:val="left" w:pos="360"/>
          <w:tab w:val="left" w:pos="1620"/>
        </w:tabs>
        <w:spacing w:before="100" w:beforeAutospacing="1" w:after="100" w:afterAutospacing="1" w:line="276" w:lineRule="auto"/>
        <w:ind w:left="450"/>
        <w:contextualSpacing/>
        <w:rPr>
          <w:sz w:val="24"/>
          <w:szCs w:val="24"/>
        </w:rPr>
      </w:pPr>
      <w:r w:rsidRPr="001A75EB">
        <w:rPr>
          <w:sz w:val="24"/>
          <w:szCs w:val="24"/>
        </w:rPr>
        <w:t>mostrat përfaqësuese të produktit të paraparë. Organi i akredituar mund të kërkojë mostra të tjera</w:t>
      </w:r>
      <w:r w:rsidR="00C32F19" w:rsidRPr="001A75EB">
        <w:rPr>
          <w:sz w:val="24"/>
          <w:szCs w:val="24"/>
        </w:rPr>
        <w:t>,</w:t>
      </w:r>
      <w:r w:rsidRPr="001A75EB">
        <w:rPr>
          <w:sz w:val="24"/>
          <w:szCs w:val="24"/>
        </w:rPr>
        <w:t xml:space="preserve"> nëse nevojiten për të kryer programin e testimit;</w:t>
      </w:r>
    </w:p>
    <w:p w:rsidR="001E288F" w:rsidRPr="001A75EB" w:rsidRDefault="00622B2E" w:rsidP="00973A31">
      <w:pPr>
        <w:tabs>
          <w:tab w:val="left" w:pos="360"/>
          <w:tab w:val="left" w:pos="450"/>
          <w:tab w:val="left" w:pos="1620"/>
        </w:tabs>
        <w:spacing w:before="100" w:beforeAutospacing="1" w:after="100" w:afterAutospacing="1" w:line="276" w:lineRule="auto"/>
        <w:ind w:left="450" w:hanging="450"/>
        <w:contextualSpacing/>
        <w:jc w:val="both"/>
        <w:rPr>
          <w:rFonts w:ascii="Times New Roman" w:hAnsi="Times New Roman"/>
          <w:sz w:val="24"/>
          <w:szCs w:val="24"/>
          <w:lang w:eastAsia="en-US"/>
        </w:rPr>
      </w:pPr>
      <w:r w:rsidRPr="001A75EB">
        <w:rPr>
          <w:rFonts w:ascii="Times New Roman" w:hAnsi="Times New Roman"/>
          <w:sz w:val="24"/>
          <w:szCs w:val="24"/>
          <w:lang w:eastAsia="en-US"/>
        </w:rPr>
        <w:t>dh)</w:t>
      </w:r>
      <w:r w:rsidRPr="001A75EB">
        <w:rPr>
          <w:rFonts w:ascii="Times New Roman" w:hAnsi="Times New Roman"/>
          <w:sz w:val="24"/>
          <w:szCs w:val="24"/>
          <w:lang w:eastAsia="en-US"/>
        </w:rPr>
        <w:tab/>
        <w:t xml:space="preserve"> </w:t>
      </w:r>
      <w:r w:rsidR="008B0078" w:rsidRPr="001A75EB">
        <w:rPr>
          <w:rFonts w:ascii="Times New Roman" w:hAnsi="Times New Roman"/>
          <w:sz w:val="24"/>
          <w:szCs w:val="24"/>
          <w:lang w:eastAsia="en-US"/>
        </w:rPr>
        <w:t>e</w:t>
      </w:r>
      <w:r w:rsidR="001E288F" w:rsidRPr="001A75EB">
        <w:rPr>
          <w:rFonts w:ascii="Times New Roman" w:hAnsi="Times New Roman"/>
          <w:sz w:val="24"/>
          <w:szCs w:val="24"/>
          <w:lang w:eastAsia="en-US"/>
        </w:rPr>
        <w:t xml:space="preserve">videnca mbështetëse për përshtatshmërinë e zgjidhjes së projektimit teknik. Kjo evidencë mbështetëse përmend çdo dokument që është përdorur, sidomos në rastin kur standardet relevante të harmonizuara nuk janë aplikuar në mënyrë të plotë. Evidenca mbështetëse përfshin, në rastet e nevojshme, rezultatet e testeve, të kryera në përputhje me specifikimet e tjera relevante nga </w:t>
      </w:r>
      <w:r w:rsidR="008B0078" w:rsidRPr="001A75EB">
        <w:rPr>
          <w:rFonts w:ascii="Times New Roman" w:hAnsi="Times New Roman"/>
          <w:sz w:val="24"/>
          <w:szCs w:val="24"/>
          <w:lang w:eastAsia="en-US"/>
        </w:rPr>
        <w:t>ana e laboratorit të prodhuesit</w:t>
      </w:r>
      <w:r w:rsidR="001E288F" w:rsidRPr="001A75EB">
        <w:rPr>
          <w:rFonts w:ascii="Times New Roman" w:hAnsi="Times New Roman"/>
          <w:sz w:val="24"/>
          <w:szCs w:val="24"/>
          <w:lang w:eastAsia="en-US"/>
        </w:rPr>
        <w:t xml:space="preserve"> apo nga ana e një laboratori tjetër testues në emër ose nën përgjegjësinë e tij.</w:t>
      </w:r>
    </w:p>
    <w:p w:rsidR="001E288F" w:rsidRPr="001A75EB" w:rsidRDefault="001E288F" w:rsidP="00973A31">
      <w:pPr>
        <w:tabs>
          <w:tab w:val="left" w:pos="360"/>
        </w:tabs>
        <w:spacing w:after="0" w:line="276" w:lineRule="auto"/>
        <w:contextualSpacing/>
        <w:jc w:val="both"/>
        <w:rPr>
          <w:rFonts w:ascii="Times New Roman" w:hAnsi="Times New Roman"/>
          <w:sz w:val="24"/>
          <w:szCs w:val="24"/>
          <w:lang w:eastAsia="en-US"/>
        </w:rPr>
      </w:pPr>
    </w:p>
    <w:p w:rsidR="001E288F" w:rsidRPr="001A75EB" w:rsidRDefault="008B0078" w:rsidP="00973A31">
      <w:pPr>
        <w:tabs>
          <w:tab w:val="left" w:pos="360"/>
          <w:tab w:val="left" w:pos="1359"/>
        </w:tabs>
        <w:spacing w:after="0"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t>4.</w:t>
      </w:r>
      <w:r w:rsidRPr="001A75EB">
        <w:rPr>
          <w:rFonts w:ascii="Times New Roman" w:hAnsi="Times New Roman"/>
          <w:sz w:val="24"/>
          <w:szCs w:val="24"/>
          <w:lang w:eastAsia="en-US"/>
        </w:rPr>
        <w:tab/>
        <w:t xml:space="preserve">Organi i </w:t>
      </w:r>
      <w:r w:rsidR="007D4786" w:rsidRPr="001A75EB">
        <w:rPr>
          <w:rFonts w:ascii="Times New Roman" w:hAnsi="Times New Roman"/>
          <w:sz w:val="24"/>
          <w:szCs w:val="24"/>
          <w:lang w:eastAsia="en-US"/>
        </w:rPr>
        <w:t>notifikuar</w:t>
      </w:r>
      <w:r w:rsidR="00CE57D5" w:rsidRPr="001A75EB">
        <w:rPr>
          <w:rFonts w:ascii="Times New Roman" w:hAnsi="Times New Roman"/>
          <w:sz w:val="24"/>
          <w:szCs w:val="24"/>
          <w:lang w:eastAsia="en-US"/>
        </w:rPr>
        <w:t xml:space="preserve"> </w:t>
      </w:r>
      <w:r w:rsidR="001E288F" w:rsidRPr="001A75EB">
        <w:rPr>
          <w:rFonts w:ascii="Times New Roman" w:hAnsi="Times New Roman"/>
          <w:sz w:val="24"/>
          <w:szCs w:val="24"/>
          <w:lang w:eastAsia="en-US"/>
        </w:rPr>
        <w:t>për lëndën plasëse</w:t>
      </w:r>
      <w:r w:rsidR="00C32F19" w:rsidRPr="001A75EB">
        <w:rPr>
          <w:rFonts w:ascii="Times New Roman" w:hAnsi="Times New Roman"/>
          <w:sz w:val="24"/>
          <w:szCs w:val="24"/>
          <w:lang w:eastAsia="en-US"/>
        </w:rPr>
        <w:t>.</w:t>
      </w:r>
    </w:p>
    <w:p w:rsidR="001E288F" w:rsidRPr="001A75EB" w:rsidRDefault="001E288F" w:rsidP="00973A31">
      <w:pPr>
        <w:tabs>
          <w:tab w:val="left" w:pos="360"/>
          <w:tab w:val="left" w:pos="1359"/>
        </w:tabs>
        <w:spacing w:after="0" w:line="276" w:lineRule="auto"/>
        <w:contextualSpacing/>
        <w:jc w:val="both"/>
        <w:rPr>
          <w:rFonts w:ascii="Times New Roman" w:hAnsi="Times New Roman"/>
          <w:sz w:val="24"/>
          <w:szCs w:val="24"/>
          <w:lang w:eastAsia="en-US"/>
        </w:rPr>
      </w:pPr>
    </w:p>
    <w:p w:rsidR="001E288F" w:rsidRPr="001A75EB" w:rsidRDefault="001E288F" w:rsidP="00973A31">
      <w:pPr>
        <w:spacing w:after="0" w:line="276" w:lineRule="auto"/>
        <w:ind w:left="450" w:hanging="450"/>
        <w:contextualSpacing/>
        <w:jc w:val="both"/>
        <w:rPr>
          <w:rFonts w:ascii="Times New Roman" w:hAnsi="Times New Roman"/>
          <w:sz w:val="24"/>
          <w:szCs w:val="24"/>
          <w:lang w:eastAsia="en-US"/>
        </w:rPr>
      </w:pPr>
      <w:r w:rsidRPr="001A75EB">
        <w:rPr>
          <w:rFonts w:ascii="Times New Roman" w:hAnsi="Times New Roman"/>
          <w:sz w:val="24"/>
          <w:szCs w:val="24"/>
          <w:lang w:eastAsia="en-US"/>
        </w:rPr>
        <w:t>4.1.</w:t>
      </w:r>
      <w:r w:rsidRPr="001A75EB">
        <w:rPr>
          <w:rFonts w:ascii="Times New Roman" w:hAnsi="Times New Roman"/>
          <w:sz w:val="24"/>
          <w:szCs w:val="24"/>
          <w:lang w:eastAsia="en-US"/>
        </w:rPr>
        <w:tab/>
        <w:t>Kontrollon dokumentacionin dhe evidencën mbështetëse për të verifikuar përputhshmërinë e projektimit teknik të lëndës plasëse.</w:t>
      </w:r>
    </w:p>
    <w:p w:rsidR="001E288F" w:rsidRPr="001A75EB" w:rsidRDefault="001E288F" w:rsidP="00973A31">
      <w:pPr>
        <w:tabs>
          <w:tab w:val="left" w:pos="360"/>
        </w:tabs>
        <w:spacing w:after="0" w:line="276" w:lineRule="auto"/>
        <w:contextualSpacing/>
        <w:jc w:val="both"/>
        <w:rPr>
          <w:rFonts w:ascii="Times New Roman" w:hAnsi="Times New Roman"/>
          <w:sz w:val="24"/>
          <w:szCs w:val="24"/>
          <w:lang w:eastAsia="en-US"/>
        </w:rPr>
      </w:pPr>
    </w:p>
    <w:p w:rsidR="001E288F" w:rsidRPr="001A75EB" w:rsidRDefault="008B0078" w:rsidP="00973A31">
      <w:pPr>
        <w:tabs>
          <w:tab w:val="left" w:pos="360"/>
        </w:tabs>
        <w:spacing w:after="0"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t>4.2.</w:t>
      </w:r>
      <w:r w:rsidR="00CE57D5" w:rsidRPr="001A75EB">
        <w:rPr>
          <w:rFonts w:ascii="Times New Roman" w:hAnsi="Times New Roman"/>
          <w:sz w:val="24"/>
          <w:szCs w:val="24"/>
          <w:lang w:eastAsia="en-US"/>
        </w:rPr>
        <w:t xml:space="preserve"> Për mostrën/mostrat verifikon</w:t>
      </w:r>
      <w:r w:rsidR="001E288F" w:rsidRPr="001A75EB">
        <w:rPr>
          <w:rFonts w:ascii="Times New Roman" w:hAnsi="Times New Roman"/>
          <w:sz w:val="24"/>
          <w:szCs w:val="24"/>
          <w:lang w:eastAsia="en-US"/>
        </w:rPr>
        <w:t xml:space="preserve"> nëse tipi/et janë prodhuar në përputhje me dokumentacionin teknik dhe të identifikojë elementet që janë projektuar në përputhje me dispozitat e aplikueshme të standardeve përkatëse </w:t>
      </w:r>
      <w:r w:rsidRPr="001A75EB">
        <w:rPr>
          <w:rFonts w:ascii="Times New Roman" w:hAnsi="Times New Roman"/>
          <w:sz w:val="24"/>
          <w:szCs w:val="24"/>
          <w:lang w:eastAsia="en-US"/>
        </w:rPr>
        <w:t>të harmonizuara, si dhe elemente</w:t>
      </w:r>
      <w:r w:rsidR="001E288F" w:rsidRPr="001A75EB">
        <w:rPr>
          <w:rFonts w:ascii="Times New Roman" w:hAnsi="Times New Roman"/>
          <w:sz w:val="24"/>
          <w:szCs w:val="24"/>
          <w:lang w:eastAsia="en-US"/>
        </w:rPr>
        <w:t>t që janë projektuar në përputhje me dispozitat specifi</w:t>
      </w:r>
      <w:r w:rsidRPr="001A75EB">
        <w:rPr>
          <w:rFonts w:ascii="Times New Roman" w:hAnsi="Times New Roman"/>
          <w:sz w:val="24"/>
          <w:szCs w:val="24"/>
          <w:lang w:eastAsia="en-US"/>
        </w:rPr>
        <w:t>kimet e tjera përkatëse teknike.</w:t>
      </w:r>
    </w:p>
    <w:p w:rsidR="001E288F" w:rsidRPr="001A75EB" w:rsidRDefault="001E288F" w:rsidP="00973A31">
      <w:pPr>
        <w:tabs>
          <w:tab w:val="left" w:pos="360"/>
        </w:tabs>
        <w:spacing w:after="0" w:line="276" w:lineRule="auto"/>
        <w:contextualSpacing/>
        <w:jc w:val="both"/>
        <w:rPr>
          <w:rFonts w:ascii="Times New Roman" w:hAnsi="Times New Roman"/>
          <w:sz w:val="24"/>
          <w:szCs w:val="24"/>
          <w:lang w:eastAsia="en-US"/>
        </w:rPr>
      </w:pPr>
    </w:p>
    <w:p w:rsidR="001E288F" w:rsidRPr="001A75EB" w:rsidRDefault="008B0078" w:rsidP="00973A31">
      <w:pPr>
        <w:spacing w:after="0" w:line="276" w:lineRule="auto"/>
        <w:ind w:left="360" w:hanging="360"/>
        <w:contextualSpacing/>
        <w:jc w:val="both"/>
        <w:rPr>
          <w:rFonts w:ascii="Times New Roman" w:hAnsi="Times New Roman"/>
          <w:sz w:val="24"/>
          <w:szCs w:val="24"/>
          <w:lang w:eastAsia="en-US"/>
        </w:rPr>
      </w:pPr>
      <w:r w:rsidRPr="001A75EB">
        <w:rPr>
          <w:rFonts w:ascii="Times New Roman" w:hAnsi="Times New Roman"/>
          <w:sz w:val="24"/>
          <w:szCs w:val="24"/>
          <w:lang w:eastAsia="en-US"/>
        </w:rPr>
        <w:t>4.3.</w:t>
      </w:r>
      <w:r w:rsidR="001E288F" w:rsidRPr="001A75EB">
        <w:rPr>
          <w:rFonts w:ascii="Times New Roman" w:hAnsi="Times New Roman"/>
          <w:sz w:val="24"/>
          <w:szCs w:val="24"/>
          <w:lang w:eastAsia="en-US"/>
        </w:rPr>
        <w:t>Kryen ose urdhëron kryerjen e kontrolleve dhe testeve për të kontrolluar nëse janë zbatuar siç duhet standardet e harmonizuara përkatëse, në ras</w:t>
      </w:r>
      <w:r w:rsidRPr="001A75EB">
        <w:rPr>
          <w:rFonts w:ascii="Times New Roman" w:hAnsi="Times New Roman"/>
          <w:sz w:val="24"/>
          <w:szCs w:val="24"/>
          <w:lang w:eastAsia="en-US"/>
        </w:rPr>
        <w:t>tet kur prodhuesi ka zgjedhur t’i zbatojë ato.</w:t>
      </w:r>
    </w:p>
    <w:p w:rsidR="001E288F" w:rsidRPr="001A75EB" w:rsidRDefault="001E288F" w:rsidP="00973A31">
      <w:pPr>
        <w:tabs>
          <w:tab w:val="left" w:pos="360"/>
        </w:tabs>
        <w:spacing w:after="0" w:line="276" w:lineRule="auto"/>
        <w:contextualSpacing/>
        <w:jc w:val="both"/>
        <w:rPr>
          <w:rFonts w:ascii="Times New Roman" w:hAnsi="Times New Roman"/>
          <w:sz w:val="24"/>
          <w:szCs w:val="24"/>
          <w:lang w:eastAsia="en-US"/>
        </w:rPr>
      </w:pPr>
    </w:p>
    <w:p w:rsidR="001E288F" w:rsidRPr="001A75EB" w:rsidRDefault="008B0078" w:rsidP="00973A31">
      <w:pPr>
        <w:tabs>
          <w:tab w:val="left" w:pos="360"/>
        </w:tabs>
        <w:spacing w:after="0" w:line="276" w:lineRule="auto"/>
        <w:ind w:left="360" w:hanging="360"/>
        <w:contextualSpacing/>
        <w:jc w:val="both"/>
        <w:rPr>
          <w:rFonts w:ascii="Times New Roman" w:hAnsi="Times New Roman"/>
          <w:sz w:val="24"/>
          <w:szCs w:val="24"/>
          <w:lang w:eastAsia="en-US"/>
        </w:rPr>
      </w:pPr>
      <w:r w:rsidRPr="001A75EB">
        <w:rPr>
          <w:rFonts w:ascii="Times New Roman" w:hAnsi="Times New Roman"/>
          <w:sz w:val="24"/>
          <w:szCs w:val="24"/>
          <w:lang w:eastAsia="en-US"/>
        </w:rPr>
        <w:lastRenderedPageBreak/>
        <w:t>4.4.</w:t>
      </w:r>
      <w:r w:rsidR="001E288F" w:rsidRPr="001A75EB">
        <w:rPr>
          <w:rFonts w:ascii="Times New Roman" w:hAnsi="Times New Roman"/>
          <w:sz w:val="24"/>
          <w:szCs w:val="24"/>
          <w:lang w:eastAsia="en-US"/>
        </w:rPr>
        <w:t>Kryen kontrolle dhe testime të përshtatshme ose i kryen ato për të kontrolluar nëse zgjidhjet e bëra nga prodhuesi, në rastet kur nuk janë aplikuar standardet relevante të harmonizuara</w:t>
      </w:r>
      <w:r w:rsidR="008571B1" w:rsidRPr="001A75EB">
        <w:rPr>
          <w:rFonts w:ascii="Times New Roman" w:hAnsi="Times New Roman"/>
          <w:sz w:val="24"/>
          <w:szCs w:val="24"/>
          <w:lang w:eastAsia="en-US"/>
        </w:rPr>
        <w:t>,</w:t>
      </w:r>
      <w:r w:rsidR="001E288F" w:rsidRPr="001A75EB">
        <w:rPr>
          <w:rFonts w:ascii="Times New Roman" w:hAnsi="Times New Roman"/>
          <w:sz w:val="24"/>
          <w:szCs w:val="24"/>
          <w:lang w:eastAsia="en-US"/>
        </w:rPr>
        <w:t xml:space="preserve"> duke përfshirë edhe ato raste e specifikimeve të tjera relevante teknike të aplikuara, i plotësojnë ose jo kërkesat e sigurisë të këtij ligji.</w:t>
      </w:r>
    </w:p>
    <w:p w:rsidR="001E288F" w:rsidRPr="001A75EB" w:rsidRDefault="001E288F" w:rsidP="00973A31">
      <w:pPr>
        <w:tabs>
          <w:tab w:val="left" w:pos="360"/>
        </w:tabs>
        <w:spacing w:after="0" w:line="276" w:lineRule="auto"/>
        <w:contextualSpacing/>
        <w:jc w:val="both"/>
        <w:rPr>
          <w:rFonts w:ascii="Times New Roman" w:hAnsi="Times New Roman"/>
          <w:sz w:val="24"/>
          <w:szCs w:val="24"/>
          <w:lang w:eastAsia="en-US"/>
        </w:rPr>
      </w:pPr>
    </w:p>
    <w:p w:rsidR="001E288F" w:rsidRPr="001A75EB" w:rsidRDefault="00CE57D5" w:rsidP="00973A31">
      <w:pPr>
        <w:tabs>
          <w:tab w:val="left" w:pos="360"/>
        </w:tabs>
        <w:spacing w:after="0"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t xml:space="preserve">4.5 </w:t>
      </w:r>
      <w:r w:rsidR="001E288F" w:rsidRPr="001A75EB">
        <w:rPr>
          <w:rFonts w:ascii="Times New Roman" w:hAnsi="Times New Roman"/>
          <w:sz w:val="24"/>
          <w:szCs w:val="24"/>
          <w:lang w:eastAsia="en-US"/>
        </w:rPr>
        <w:t>Bie dakord me prodhuesin për vendin ku do të kryhen kontrollet dhe testet.</w:t>
      </w:r>
    </w:p>
    <w:p w:rsidR="001E288F" w:rsidRPr="001A75EB" w:rsidRDefault="001E288F" w:rsidP="00973A31">
      <w:pPr>
        <w:tabs>
          <w:tab w:val="left" w:pos="360"/>
        </w:tabs>
        <w:spacing w:after="0" w:line="276" w:lineRule="auto"/>
        <w:contextualSpacing/>
        <w:jc w:val="both"/>
        <w:rPr>
          <w:rFonts w:ascii="Times New Roman" w:hAnsi="Times New Roman"/>
          <w:sz w:val="24"/>
          <w:szCs w:val="24"/>
          <w:lang w:eastAsia="en-US"/>
        </w:rPr>
      </w:pPr>
    </w:p>
    <w:p w:rsidR="001E288F" w:rsidRPr="001A75EB" w:rsidRDefault="001E288F" w:rsidP="00973A31">
      <w:pPr>
        <w:numPr>
          <w:ilvl w:val="0"/>
          <w:numId w:val="76"/>
        </w:numPr>
        <w:tabs>
          <w:tab w:val="left" w:pos="360"/>
          <w:tab w:val="left" w:pos="1360"/>
        </w:tabs>
        <w:spacing w:before="100" w:beforeAutospacing="1" w:after="100" w:afterAutospacing="1" w:line="276" w:lineRule="auto"/>
        <w:ind w:left="360" w:hanging="360"/>
        <w:contextualSpacing/>
        <w:jc w:val="both"/>
        <w:rPr>
          <w:rFonts w:ascii="Times New Roman" w:hAnsi="Times New Roman"/>
          <w:sz w:val="24"/>
          <w:szCs w:val="24"/>
          <w:lang w:eastAsia="en-US"/>
        </w:rPr>
      </w:pPr>
      <w:r w:rsidRPr="001A75EB">
        <w:rPr>
          <w:rFonts w:ascii="Times New Roman" w:hAnsi="Times New Roman"/>
          <w:sz w:val="24"/>
          <w:szCs w:val="24"/>
          <w:lang w:eastAsia="en-US"/>
        </w:rPr>
        <w:t>Organi i akredituar përpilon një raport vlerësues i cili regjistron veprimtarinë e bërë në përputhje me pikën 4 dhe rezultatet e tyre. Pa paragjykuar detyrimet e tij ndaj autoritetit njoftues, organi i notifikuar lëshon përmbajtjen e atij raporti, të plotë ose të pjesshëm, vetëm me anë të marrëveshjes me prodhuesin.</w:t>
      </w:r>
    </w:p>
    <w:p w:rsidR="001E288F" w:rsidRPr="001A75EB" w:rsidRDefault="001E288F" w:rsidP="00973A31">
      <w:pPr>
        <w:tabs>
          <w:tab w:val="left" w:pos="360"/>
        </w:tabs>
        <w:spacing w:after="0" w:line="276" w:lineRule="auto"/>
        <w:contextualSpacing/>
        <w:jc w:val="both"/>
        <w:rPr>
          <w:rFonts w:ascii="Times New Roman" w:hAnsi="Times New Roman"/>
          <w:sz w:val="24"/>
          <w:szCs w:val="24"/>
          <w:lang w:eastAsia="en-US"/>
        </w:rPr>
      </w:pPr>
    </w:p>
    <w:p w:rsidR="001E288F" w:rsidRPr="001A75EB" w:rsidRDefault="001E288F" w:rsidP="00973A31">
      <w:pPr>
        <w:numPr>
          <w:ilvl w:val="0"/>
          <w:numId w:val="76"/>
        </w:numPr>
        <w:tabs>
          <w:tab w:val="left" w:pos="360"/>
          <w:tab w:val="left" w:pos="1360"/>
        </w:tabs>
        <w:spacing w:before="100" w:beforeAutospacing="1" w:after="100" w:afterAutospacing="1" w:line="276" w:lineRule="auto"/>
        <w:ind w:left="360" w:hanging="360"/>
        <w:contextualSpacing/>
        <w:jc w:val="both"/>
        <w:rPr>
          <w:rFonts w:ascii="Times New Roman" w:hAnsi="Times New Roman"/>
          <w:sz w:val="24"/>
          <w:szCs w:val="24"/>
          <w:lang w:eastAsia="en-US"/>
        </w:rPr>
      </w:pPr>
      <w:r w:rsidRPr="001A75EB">
        <w:rPr>
          <w:rFonts w:ascii="Times New Roman" w:hAnsi="Times New Roman"/>
          <w:sz w:val="24"/>
          <w:szCs w:val="24"/>
          <w:lang w:eastAsia="en-US"/>
        </w:rPr>
        <w:t>Në rastet kur tipi plotëson dispozitat përkatëse të këtij ligji, që zbatohet për lëndët plasëse në fjal</w:t>
      </w:r>
      <w:r w:rsidR="008571B1" w:rsidRPr="001A75EB">
        <w:rPr>
          <w:rFonts w:ascii="Times New Roman" w:hAnsi="Times New Roman"/>
          <w:sz w:val="24"/>
          <w:szCs w:val="24"/>
          <w:lang w:eastAsia="en-US"/>
        </w:rPr>
        <w:t xml:space="preserve">ë, organi i akredituar </w:t>
      </w:r>
      <w:r w:rsidR="008B0078" w:rsidRPr="001A75EB">
        <w:rPr>
          <w:rFonts w:ascii="Times New Roman" w:hAnsi="Times New Roman"/>
          <w:sz w:val="24"/>
          <w:szCs w:val="24"/>
          <w:lang w:eastAsia="en-US"/>
        </w:rPr>
        <w:t>duhet t’</w:t>
      </w:r>
      <w:r w:rsidRPr="001A75EB">
        <w:rPr>
          <w:rFonts w:ascii="Times New Roman" w:hAnsi="Times New Roman"/>
          <w:sz w:val="24"/>
          <w:szCs w:val="24"/>
          <w:lang w:eastAsia="en-US"/>
        </w:rPr>
        <w:t xml:space="preserve">i japë </w:t>
      </w:r>
      <w:proofErr w:type="spellStart"/>
      <w:r w:rsidRPr="001A75EB">
        <w:rPr>
          <w:rFonts w:ascii="Times New Roman" w:hAnsi="Times New Roman"/>
          <w:sz w:val="24"/>
          <w:szCs w:val="24"/>
          <w:lang w:eastAsia="en-US"/>
        </w:rPr>
        <w:t>aplikantit</w:t>
      </w:r>
      <w:proofErr w:type="spellEnd"/>
      <w:r w:rsidRPr="001A75EB">
        <w:rPr>
          <w:rFonts w:ascii="Times New Roman" w:hAnsi="Times New Roman"/>
          <w:sz w:val="24"/>
          <w:szCs w:val="24"/>
          <w:lang w:eastAsia="en-US"/>
        </w:rPr>
        <w:t xml:space="preserve"> një certifikatë kontrolli tip EU.</w:t>
      </w:r>
    </w:p>
    <w:p w:rsidR="001E288F" w:rsidRPr="001A75EB" w:rsidRDefault="001E288F" w:rsidP="00973A31">
      <w:pPr>
        <w:tabs>
          <w:tab w:val="left" w:pos="360"/>
          <w:tab w:val="left" w:pos="1360"/>
        </w:tabs>
        <w:spacing w:before="100" w:beforeAutospacing="1" w:after="100" w:afterAutospacing="1" w:line="276" w:lineRule="auto"/>
        <w:contextualSpacing/>
        <w:jc w:val="both"/>
        <w:rPr>
          <w:rFonts w:ascii="Times New Roman" w:hAnsi="Times New Roman"/>
          <w:sz w:val="24"/>
          <w:szCs w:val="24"/>
          <w:lang w:eastAsia="en-US"/>
        </w:rPr>
      </w:pPr>
    </w:p>
    <w:p w:rsidR="001E288F" w:rsidRPr="001A75EB" w:rsidRDefault="001E288F" w:rsidP="00973A31">
      <w:pPr>
        <w:numPr>
          <w:ilvl w:val="0"/>
          <w:numId w:val="76"/>
        </w:numPr>
        <w:tabs>
          <w:tab w:val="left" w:pos="360"/>
          <w:tab w:val="left" w:pos="1360"/>
        </w:tabs>
        <w:spacing w:before="100" w:beforeAutospacing="1" w:after="100" w:afterAutospacing="1" w:line="276" w:lineRule="auto"/>
        <w:ind w:left="360" w:hanging="360"/>
        <w:contextualSpacing/>
        <w:jc w:val="both"/>
        <w:rPr>
          <w:rFonts w:ascii="Times New Roman" w:hAnsi="Times New Roman"/>
          <w:sz w:val="24"/>
          <w:szCs w:val="24"/>
          <w:lang w:eastAsia="en-US"/>
        </w:rPr>
      </w:pPr>
      <w:r w:rsidRPr="001A75EB">
        <w:rPr>
          <w:rFonts w:ascii="Times New Roman" w:hAnsi="Times New Roman"/>
          <w:sz w:val="24"/>
          <w:szCs w:val="24"/>
          <w:lang w:eastAsia="en-US"/>
        </w:rPr>
        <w:t>Certifikata duhet të përmbajë emrin dhe adresën e prodhuesit, rezultatet e kontrollit, kushtet (nëse ka) për vlefshmërinë dhe të dhënat e domosdos</w:t>
      </w:r>
      <w:r w:rsidR="008B0078" w:rsidRPr="001A75EB">
        <w:rPr>
          <w:rFonts w:ascii="Times New Roman" w:hAnsi="Times New Roman"/>
          <w:sz w:val="24"/>
          <w:szCs w:val="24"/>
          <w:lang w:eastAsia="en-US"/>
        </w:rPr>
        <w:t>hme për identifikimin e tipit të</w:t>
      </w:r>
      <w:r w:rsidRPr="001A75EB">
        <w:rPr>
          <w:rFonts w:ascii="Times New Roman" w:hAnsi="Times New Roman"/>
          <w:sz w:val="24"/>
          <w:szCs w:val="24"/>
          <w:lang w:eastAsia="en-US"/>
        </w:rPr>
        <w:t xml:space="preserve"> miratuar. Certifikata e kontrollit të tipit EU mund të ketë një apo më shumë shtojca të bashkëngjitura.</w:t>
      </w:r>
    </w:p>
    <w:p w:rsidR="001E288F" w:rsidRPr="001A75EB" w:rsidRDefault="001E288F" w:rsidP="00973A31">
      <w:pPr>
        <w:tabs>
          <w:tab w:val="left" w:pos="360"/>
        </w:tabs>
        <w:spacing w:after="0" w:line="276" w:lineRule="auto"/>
        <w:contextualSpacing/>
        <w:jc w:val="both"/>
        <w:rPr>
          <w:rFonts w:ascii="Times New Roman" w:hAnsi="Times New Roman"/>
          <w:sz w:val="24"/>
          <w:szCs w:val="24"/>
          <w:lang w:eastAsia="en-US"/>
        </w:rPr>
      </w:pPr>
    </w:p>
    <w:p w:rsidR="001E288F" w:rsidRPr="001A75EB" w:rsidRDefault="001E288F" w:rsidP="00973A31">
      <w:pPr>
        <w:tabs>
          <w:tab w:val="left" w:pos="360"/>
        </w:tabs>
        <w:spacing w:after="0"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t xml:space="preserve">Certifikata e kontrollit të tipit EU dhe shtojcat e saj përmbajnë të gjithë informacionin relevant për të mundësuar kontrollin e përputhshmërisë </w:t>
      </w:r>
      <w:r w:rsidR="008B0078" w:rsidRPr="001A75EB">
        <w:rPr>
          <w:rFonts w:ascii="Times New Roman" w:hAnsi="Times New Roman"/>
          <w:sz w:val="24"/>
          <w:szCs w:val="24"/>
          <w:lang w:eastAsia="en-US"/>
        </w:rPr>
        <w:t>së</w:t>
      </w:r>
      <w:r w:rsidRPr="001A75EB">
        <w:rPr>
          <w:rFonts w:ascii="Times New Roman" w:hAnsi="Times New Roman"/>
          <w:sz w:val="24"/>
          <w:szCs w:val="24"/>
          <w:lang w:eastAsia="en-US"/>
        </w:rPr>
        <w:t xml:space="preserve"> lëndëve të prodhuara plasëse dhe atyre të </w:t>
      </w:r>
      <w:r w:rsidR="00CE57D5" w:rsidRPr="001A75EB">
        <w:rPr>
          <w:rFonts w:ascii="Times New Roman" w:hAnsi="Times New Roman"/>
          <w:sz w:val="24"/>
          <w:szCs w:val="24"/>
          <w:lang w:eastAsia="en-US"/>
        </w:rPr>
        <w:t>ekzaminuar</w:t>
      </w:r>
      <w:r w:rsidRPr="001A75EB">
        <w:rPr>
          <w:rFonts w:ascii="Times New Roman" w:hAnsi="Times New Roman"/>
          <w:sz w:val="24"/>
          <w:szCs w:val="24"/>
          <w:lang w:eastAsia="en-US"/>
        </w:rPr>
        <w:t xml:space="preserve"> dhe të mundësojë kontrollin gjatë shërbimit.</w:t>
      </w:r>
    </w:p>
    <w:p w:rsidR="001E288F" w:rsidRPr="001A75EB" w:rsidRDefault="001E288F" w:rsidP="00973A31">
      <w:pPr>
        <w:tabs>
          <w:tab w:val="left" w:pos="360"/>
        </w:tabs>
        <w:spacing w:after="0"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t xml:space="preserve">Në rastet kur tipi nuk përmbush mjaftueshëm kërkesat e aplikueshme të këtij ligji, organi i akredituar refuzon lëshimin e certifikatës kontrolluese të tipit EU dhe informon </w:t>
      </w:r>
      <w:proofErr w:type="spellStart"/>
      <w:r w:rsidRPr="001A75EB">
        <w:rPr>
          <w:rFonts w:ascii="Times New Roman" w:hAnsi="Times New Roman"/>
          <w:sz w:val="24"/>
          <w:szCs w:val="24"/>
          <w:lang w:eastAsia="en-US"/>
        </w:rPr>
        <w:t>aplikuesin</w:t>
      </w:r>
      <w:proofErr w:type="spellEnd"/>
      <w:r w:rsidRPr="001A75EB">
        <w:rPr>
          <w:rFonts w:ascii="Times New Roman" w:hAnsi="Times New Roman"/>
          <w:sz w:val="24"/>
          <w:szCs w:val="24"/>
          <w:lang w:eastAsia="en-US"/>
        </w:rPr>
        <w:t xml:space="preserve"> për këtë gjë, duke dhënë hollësi dhe arsye për këtë refuzim</w:t>
      </w:r>
      <w:r w:rsidR="001A238C" w:rsidRPr="001A75EB">
        <w:rPr>
          <w:rFonts w:ascii="Times New Roman" w:hAnsi="Times New Roman"/>
          <w:sz w:val="24"/>
          <w:szCs w:val="24"/>
          <w:lang w:eastAsia="en-US"/>
        </w:rPr>
        <w:t>.</w:t>
      </w:r>
    </w:p>
    <w:p w:rsidR="001E288F" w:rsidRPr="001A75EB" w:rsidRDefault="001E288F" w:rsidP="00973A31">
      <w:pPr>
        <w:tabs>
          <w:tab w:val="left" w:pos="360"/>
        </w:tabs>
        <w:spacing w:after="0" w:line="276" w:lineRule="auto"/>
        <w:contextualSpacing/>
        <w:jc w:val="both"/>
        <w:rPr>
          <w:rFonts w:ascii="Times New Roman" w:hAnsi="Times New Roman"/>
          <w:sz w:val="24"/>
          <w:szCs w:val="24"/>
          <w:lang w:eastAsia="en-US"/>
        </w:rPr>
      </w:pPr>
    </w:p>
    <w:p w:rsidR="001E288F" w:rsidRPr="001A75EB" w:rsidRDefault="001E288F" w:rsidP="00973A31">
      <w:pPr>
        <w:numPr>
          <w:ilvl w:val="0"/>
          <w:numId w:val="76"/>
        </w:numPr>
        <w:tabs>
          <w:tab w:val="left" w:pos="360"/>
          <w:tab w:val="left" w:pos="1360"/>
        </w:tabs>
        <w:spacing w:before="100" w:beforeAutospacing="1" w:after="100" w:afterAutospacing="1" w:line="276" w:lineRule="auto"/>
        <w:ind w:left="360" w:hanging="360"/>
        <w:contextualSpacing/>
        <w:jc w:val="both"/>
        <w:rPr>
          <w:rFonts w:ascii="Times New Roman" w:hAnsi="Times New Roman"/>
          <w:sz w:val="24"/>
          <w:szCs w:val="24"/>
          <w:lang w:eastAsia="en-US"/>
        </w:rPr>
      </w:pPr>
      <w:r w:rsidRPr="001A75EB">
        <w:rPr>
          <w:rFonts w:ascii="Times New Roman" w:hAnsi="Times New Roman"/>
          <w:sz w:val="24"/>
          <w:szCs w:val="24"/>
          <w:lang w:eastAsia="en-US"/>
        </w:rPr>
        <w:t>Organi i akredituar duhet të jetë i informuar për çdo ndryshim të asaj që konsiderohet gjerësisht si moderne dhe që mund të tregojë se tipi i miratuar nuk mund të jetë më në përputhje me kërkesat e zbatueshme të këtij ligji dhe organi i akredituar përcakton nëse ndryshimet e tilla kërkojnë hetime të mëtejshme. Nëse është kështu, organi i akredituar duhet të informojë prodhuesin në mënyrën e duhur.</w:t>
      </w:r>
    </w:p>
    <w:p w:rsidR="001E288F" w:rsidRPr="001A75EB" w:rsidRDefault="001E288F" w:rsidP="00973A31">
      <w:pPr>
        <w:tabs>
          <w:tab w:val="left" w:pos="360"/>
        </w:tabs>
        <w:spacing w:after="0" w:line="276" w:lineRule="auto"/>
        <w:contextualSpacing/>
        <w:jc w:val="both"/>
        <w:rPr>
          <w:rFonts w:ascii="Times New Roman" w:hAnsi="Times New Roman"/>
          <w:sz w:val="24"/>
          <w:szCs w:val="24"/>
          <w:lang w:eastAsia="en-US"/>
        </w:rPr>
      </w:pPr>
    </w:p>
    <w:p w:rsidR="001E288F" w:rsidRPr="001A75EB" w:rsidRDefault="001E288F" w:rsidP="00973A31">
      <w:pPr>
        <w:tabs>
          <w:tab w:val="left" w:pos="360"/>
        </w:tabs>
        <w:spacing w:after="0"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t>Prodhuesi informon organin e akredituar që mban dokumentacionin teknik në lidhje me certifikatën kontrolluese tip EU, për të gjitha modifikimet e artikullit të miratuar, që mund të cenojnë përputhshmërinë e lëndës plasëse me kërkesat kryesore të sigurisë</w:t>
      </w:r>
      <w:r w:rsidR="001A238C" w:rsidRPr="001A75EB">
        <w:rPr>
          <w:rFonts w:ascii="Times New Roman" w:hAnsi="Times New Roman"/>
          <w:sz w:val="24"/>
          <w:szCs w:val="24"/>
          <w:lang w:eastAsia="en-US"/>
        </w:rPr>
        <w:t xml:space="preserve"> të</w:t>
      </w:r>
      <w:r w:rsidRPr="001A75EB">
        <w:rPr>
          <w:rFonts w:ascii="Times New Roman" w:hAnsi="Times New Roman"/>
          <w:sz w:val="24"/>
          <w:szCs w:val="24"/>
          <w:lang w:eastAsia="en-US"/>
        </w:rPr>
        <w:t xml:space="preserve"> këtij ligji ose me kushtet për vlefshmërinë e kësaj certifikate. Modifikimet e tilla kërkojnë  miratim të mëtejshëm në formën e një certifikate kontrolluese shtesë të tipit EU, përveç origjinales.</w:t>
      </w:r>
    </w:p>
    <w:p w:rsidR="001E288F" w:rsidRPr="001A75EB" w:rsidRDefault="001E288F" w:rsidP="00973A31">
      <w:pPr>
        <w:tabs>
          <w:tab w:val="left" w:pos="360"/>
        </w:tabs>
        <w:spacing w:after="0" w:line="276" w:lineRule="auto"/>
        <w:contextualSpacing/>
        <w:jc w:val="both"/>
        <w:rPr>
          <w:rFonts w:ascii="Times New Roman" w:hAnsi="Times New Roman"/>
          <w:sz w:val="24"/>
          <w:szCs w:val="24"/>
          <w:lang w:eastAsia="en-US"/>
        </w:rPr>
      </w:pPr>
    </w:p>
    <w:p w:rsidR="001E288F" w:rsidRPr="001A75EB" w:rsidRDefault="001E288F" w:rsidP="00973A31">
      <w:pPr>
        <w:numPr>
          <w:ilvl w:val="0"/>
          <w:numId w:val="76"/>
        </w:numPr>
        <w:tabs>
          <w:tab w:val="left" w:pos="360"/>
          <w:tab w:val="left" w:pos="1360"/>
        </w:tabs>
        <w:spacing w:before="100" w:beforeAutospacing="1" w:after="100" w:afterAutospacing="1" w:line="276" w:lineRule="auto"/>
        <w:ind w:left="360" w:hanging="360"/>
        <w:contextualSpacing/>
        <w:jc w:val="both"/>
        <w:rPr>
          <w:rFonts w:ascii="Times New Roman" w:hAnsi="Times New Roman"/>
          <w:sz w:val="24"/>
          <w:szCs w:val="24"/>
          <w:lang w:eastAsia="en-US"/>
        </w:rPr>
      </w:pPr>
      <w:r w:rsidRPr="001A75EB">
        <w:rPr>
          <w:rFonts w:ascii="Times New Roman" w:hAnsi="Times New Roman"/>
          <w:sz w:val="24"/>
          <w:szCs w:val="24"/>
          <w:lang w:eastAsia="en-US"/>
        </w:rPr>
        <w:t xml:space="preserve">Çdo organ i akredituar duhet të informojë autoritetin e tij akreditues në lidhje me certifikatat e kontrollit tip EU dhe/ose çdo shtojcë që ka lëshuar apo, dhe që në mënyrë periodike sipas kërkesës, në mënyrë </w:t>
      </w:r>
      <w:r w:rsidR="00F2470E" w:rsidRPr="001A75EB">
        <w:rPr>
          <w:rFonts w:ascii="Times New Roman" w:hAnsi="Times New Roman"/>
          <w:sz w:val="24"/>
          <w:szCs w:val="24"/>
          <w:lang w:eastAsia="en-US"/>
        </w:rPr>
        <w:t xml:space="preserve">që </w:t>
      </w:r>
      <w:r w:rsidRPr="001A75EB">
        <w:rPr>
          <w:rFonts w:ascii="Times New Roman" w:hAnsi="Times New Roman"/>
          <w:sz w:val="24"/>
          <w:szCs w:val="24"/>
          <w:lang w:eastAsia="en-US"/>
        </w:rPr>
        <w:t>të vë</w:t>
      </w:r>
      <w:r w:rsidR="008B0078" w:rsidRPr="001A75EB">
        <w:rPr>
          <w:rFonts w:ascii="Times New Roman" w:hAnsi="Times New Roman"/>
          <w:sz w:val="24"/>
          <w:szCs w:val="24"/>
          <w:lang w:eastAsia="en-US"/>
        </w:rPr>
        <w:t>rë</w:t>
      </w:r>
      <w:r w:rsidRPr="001A75EB">
        <w:rPr>
          <w:rFonts w:ascii="Times New Roman" w:hAnsi="Times New Roman"/>
          <w:sz w:val="24"/>
          <w:szCs w:val="24"/>
          <w:lang w:eastAsia="en-US"/>
        </w:rPr>
        <w:t xml:space="preserve"> në dispozicion të autoriteteve të saj akredituese listën e certifikatave të tilla dhe/ose çdo shtojcë të refuzuar, pezulluar apo të kufizuar.</w:t>
      </w:r>
    </w:p>
    <w:p w:rsidR="001E288F" w:rsidRPr="001A75EB" w:rsidRDefault="001E288F" w:rsidP="00973A31">
      <w:pPr>
        <w:tabs>
          <w:tab w:val="left" w:pos="360"/>
          <w:tab w:val="left" w:pos="1360"/>
        </w:tabs>
        <w:spacing w:after="0" w:line="276" w:lineRule="auto"/>
        <w:contextualSpacing/>
        <w:jc w:val="both"/>
        <w:rPr>
          <w:rFonts w:ascii="Times New Roman" w:hAnsi="Times New Roman"/>
          <w:sz w:val="24"/>
          <w:szCs w:val="24"/>
          <w:lang w:eastAsia="en-US"/>
        </w:rPr>
      </w:pPr>
    </w:p>
    <w:p w:rsidR="001E288F" w:rsidRPr="001A75EB" w:rsidRDefault="001E288F" w:rsidP="00973A31">
      <w:pPr>
        <w:tabs>
          <w:tab w:val="left" w:pos="360"/>
        </w:tabs>
        <w:spacing w:after="0"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lastRenderedPageBreak/>
        <w:t>Çdo organ i akredituar duhet të informojë organet e tjera të akredituara në lidhje me certifikatat e kontrollit tip EU dhe/ose çdo shtojcë që ka refuzuar, t</w:t>
      </w:r>
      <w:r w:rsidR="008B0078" w:rsidRPr="001A75EB">
        <w:rPr>
          <w:rFonts w:ascii="Times New Roman" w:hAnsi="Times New Roman"/>
          <w:sz w:val="24"/>
          <w:szCs w:val="24"/>
          <w:lang w:eastAsia="en-US"/>
        </w:rPr>
        <w:t>ërhequr, pezulluar ose kufizuar</w:t>
      </w:r>
      <w:r w:rsidRPr="001A75EB">
        <w:rPr>
          <w:rFonts w:ascii="Times New Roman" w:hAnsi="Times New Roman"/>
          <w:sz w:val="24"/>
          <w:szCs w:val="24"/>
          <w:lang w:eastAsia="en-US"/>
        </w:rPr>
        <w:t xml:space="preserve"> dhe, sipas kërkesës, në lidhje me certifikatat dhe/ose plotësimet e tyre të cilat i ka lëshuar.</w:t>
      </w:r>
    </w:p>
    <w:p w:rsidR="001E288F" w:rsidRPr="001A75EB" w:rsidRDefault="001E288F" w:rsidP="00973A31">
      <w:pPr>
        <w:tabs>
          <w:tab w:val="left" w:pos="360"/>
        </w:tabs>
        <w:spacing w:after="0" w:line="276" w:lineRule="auto"/>
        <w:contextualSpacing/>
        <w:jc w:val="both"/>
        <w:rPr>
          <w:rFonts w:ascii="Times New Roman" w:hAnsi="Times New Roman"/>
          <w:sz w:val="24"/>
          <w:szCs w:val="24"/>
          <w:lang w:eastAsia="en-US"/>
        </w:rPr>
      </w:pPr>
    </w:p>
    <w:p w:rsidR="001E288F" w:rsidRPr="001A75EB" w:rsidRDefault="001E288F" w:rsidP="00973A31">
      <w:pPr>
        <w:tabs>
          <w:tab w:val="left" w:pos="360"/>
        </w:tabs>
        <w:spacing w:after="0"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t>Organi i akredituar mban një kopje të certifikatës së kontrollit tip EU, shtojcat dhe shtesat e tij, si dhe dosjen teknike</w:t>
      </w:r>
      <w:r w:rsidR="001F7463" w:rsidRPr="001A75EB">
        <w:rPr>
          <w:rFonts w:ascii="Times New Roman" w:hAnsi="Times New Roman"/>
          <w:sz w:val="24"/>
          <w:szCs w:val="24"/>
          <w:lang w:eastAsia="en-US"/>
        </w:rPr>
        <w:t>,</w:t>
      </w:r>
      <w:r w:rsidRPr="001A75EB">
        <w:rPr>
          <w:rFonts w:ascii="Times New Roman" w:hAnsi="Times New Roman"/>
          <w:sz w:val="24"/>
          <w:szCs w:val="24"/>
          <w:lang w:eastAsia="en-US"/>
        </w:rPr>
        <w:t xml:space="preserve"> duke përfshirë dokumentacionin e paraqitur nga prodhuesi, deri në skadimin e vlefshmërisë së asaj certifikate</w:t>
      </w:r>
      <w:r w:rsidR="008B0078" w:rsidRPr="001A75EB">
        <w:rPr>
          <w:rFonts w:ascii="Times New Roman" w:hAnsi="Times New Roman"/>
          <w:sz w:val="24"/>
          <w:szCs w:val="24"/>
          <w:lang w:eastAsia="en-US"/>
        </w:rPr>
        <w:t>.</w:t>
      </w:r>
    </w:p>
    <w:p w:rsidR="001E288F" w:rsidRPr="001A75EB" w:rsidRDefault="001E288F" w:rsidP="00973A31">
      <w:pPr>
        <w:tabs>
          <w:tab w:val="left" w:pos="360"/>
        </w:tabs>
        <w:spacing w:after="0" w:line="276" w:lineRule="auto"/>
        <w:contextualSpacing/>
        <w:jc w:val="both"/>
        <w:rPr>
          <w:rFonts w:ascii="Times New Roman" w:hAnsi="Times New Roman"/>
          <w:sz w:val="24"/>
          <w:szCs w:val="24"/>
          <w:lang w:eastAsia="en-US"/>
        </w:rPr>
      </w:pPr>
    </w:p>
    <w:p w:rsidR="001E288F" w:rsidRPr="001A75EB" w:rsidRDefault="001E288F" w:rsidP="00973A31">
      <w:pPr>
        <w:numPr>
          <w:ilvl w:val="0"/>
          <w:numId w:val="77"/>
        </w:numPr>
        <w:tabs>
          <w:tab w:val="left" w:pos="360"/>
          <w:tab w:val="left" w:pos="1360"/>
        </w:tabs>
        <w:spacing w:before="100" w:beforeAutospacing="1" w:after="100" w:afterAutospacing="1" w:line="276" w:lineRule="auto"/>
        <w:ind w:left="360" w:hanging="360"/>
        <w:contextualSpacing/>
        <w:jc w:val="both"/>
        <w:rPr>
          <w:rFonts w:ascii="Times New Roman" w:hAnsi="Times New Roman"/>
          <w:sz w:val="24"/>
          <w:szCs w:val="24"/>
          <w:lang w:eastAsia="en-US"/>
        </w:rPr>
      </w:pPr>
      <w:r w:rsidRPr="001A75EB">
        <w:rPr>
          <w:rFonts w:ascii="Times New Roman" w:hAnsi="Times New Roman"/>
          <w:sz w:val="24"/>
          <w:szCs w:val="24"/>
          <w:lang w:eastAsia="en-US"/>
        </w:rPr>
        <w:t>Prodhuesi duhet të mbajë një kopje të certifikatës kontrolluese tip EU, shtojcat e saj dhe shtesa</w:t>
      </w:r>
      <w:r w:rsidR="001F7463" w:rsidRPr="001A75EB">
        <w:rPr>
          <w:rFonts w:ascii="Times New Roman" w:hAnsi="Times New Roman"/>
          <w:sz w:val="24"/>
          <w:szCs w:val="24"/>
          <w:lang w:eastAsia="en-US"/>
        </w:rPr>
        <w:t>,</w:t>
      </w:r>
      <w:r w:rsidRPr="001A75EB">
        <w:rPr>
          <w:rFonts w:ascii="Times New Roman" w:hAnsi="Times New Roman"/>
          <w:sz w:val="24"/>
          <w:szCs w:val="24"/>
          <w:lang w:eastAsia="en-US"/>
        </w:rPr>
        <w:t xml:space="preserve"> së bashku me dokumentacionin teknik në dispozicion të autoriteteve të vendit për një periudhë prej të paktën 10 </w:t>
      </w:r>
      <w:r w:rsidR="00CE57D5" w:rsidRPr="001A75EB">
        <w:rPr>
          <w:rFonts w:ascii="Times New Roman" w:hAnsi="Times New Roman"/>
          <w:sz w:val="24"/>
          <w:szCs w:val="24"/>
          <w:lang w:eastAsia="en-US"/>
        </w:rPr>
        <w:t xml:space="preserve">vjet </w:t>
      </w:r>
      <w:r w:rsidRPr="001A75EB">
        <w:rPr>
          <w:rFonts w:ascii="Times New Roman" w:hAnsi="Times New Roman"/>
          <w:sz w:val="24"/>
          <w:szCs w:val="24"/>
          <w:lang w:eastAsia="en-US"/>
        </w:rPr>
        <w:t>pas vendosjes në treg të lëndës plasëse në fjalë.</w:t>
      </w:r>
    </w:p>
    <w:p w:rsidR="001E288F" w:rsidRPr="001A75EB" w:rsidRDefault="001E288F" w:rsidP="00973A31">
      <w:pPr>
        <w:tabs>
          <w:tab w:val="left" w:pos="360"/>
        </w:tabs>
        <w:spacing w:after="0" w:line="276" w:lineRule="auto"/>
        <w:contextualSpacing/>
        <w:jc w:val="both"/>
        <w:rPr>
          <w:rFonts w:ascii="Times New Roman" w:hAnsi="Times New Roman"/>
          <w:sz w:val="24"/>
          <w:szCs w:val="24"/>
          <w:lang w:eastAsia="en-US"/>
        </w:rPr>
      </w:pPr>
    </w:p>
    <w:p w:rsidR="001E288F" w:rsidRPr="001A75EB" w:rsidRDefault="001E288F" w:rsidP="00973A31">
      <w:pPr>
        <w:numPr>
          <w:ilvl w:val="0"/>
          <w:numId w:val="77"/>
        </w:numPr>
        <w:tabs>
          <w:tab w:val="left" w:pos="360"/>
          <w:tab w:val="left" w:pos="1360"/>
        </w:tabs>
        <w:spacing w:before="100" w:beforeAutospacing="1" w:after="100" w:afterAutospacing="1" w:line="276" w:lineRule="auto"/>
        <w:ind w:left="360" w:hanging="360"/>
        <w:contextualSpacing/>
        <w:jc w:val="both"/>
        <w:rPr>
          <w:rFonts w:ascii="Times New Roman" w:hAnsi="Times New Roman"/>
          <w:sz w:val="24"/>
          <w:szCs w:val="24"/>
          <w:lang w:eastAsia="en-US"/>
        </w:rPr>
      </w:pPr>
      <w:r w:rsidRPr="001A75EB">
        <w:rPr>
          <w:rFonts w:ascii="Times New Roman" w:hAnsi="Times New Roman"/>
          <w:sz w:val="24"/>
          <w:szCs w:val="24"/>
          <w:lang w:eastAsia="en-US"/>
        </w:rPr>
        <w:t>Përfaqësuesi i autorizuar i prodhuesit mund të paraqesë aplikimin të referuar në pikën 3 dhe përmbush detyrimet e parapara në pikat 7 dhe 8, me kusht që ato janë të specifikuara në mandat.</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896B8E">
      <w:pPr>
        <w:tabs>
          <w:tab w:val="left" w:pos="360"/>
        </w:tabs>
        <w:spacing w:after="0" w:line="276" w:lineRule="auto"/>
        <w:contextualSpacing/>
        <w:jc w:val="center"/>
        <w:rPr>
          <w:rFonts w:ascii="Times New Roman" w:hAnsi="Times New Roman"/>
          <w:b/>
          <w:sz w:val="24"/>
          <w:szCs w:val="24"/>
          <w:lang w:eastAsia="en-US"/>
        </w:rPr>
      </w:pPr>
      <w:r w:rsidRPr="001A75EB">
        <w:rPr>
          <w:rFonts w:ascii="Times New Roman" w:hAnsi="Times New Roman"/>
          <w:b/>
          <w:sz w:val="24"/>
          <w:szCs w:val="24"/>
          <w:lang w:eastAsia="en-US"/>
        </w:rPr>
        <w:t>MODULI C2</w:t>
      </w:r>
    </w:p>
    <w:p w:rsidR="00110EEA" w:rsidRPr="001A75EB" w:rsidRDefault="00110EEA" w:rsidP="00896B8E">
      <w:pPr>
        <w:tabs>
          <w:tab w:val="left" w:pos="360"/>
        </w:tabs>
        <w:spacing w:after="0" w:line="276" w:lineRule="auto"/>
        <w:contextualSpacing/>
        <w:jc w:val="center"/>
        <w:rPr>
          <w:rFonts w:ascii="Times New Roman" w:hAnsi="Times New Roman"/>
          <w:sz w:val="24"/>
          <w:szCs w:val="24"/>
          <w:lang w:eastAsia="en-US"/>
        </w:rPr>
      </w:pPr>
    </w:p>
    <w:p w:rsidR="00110EEA" w:rsidRPr="001A75EB" w:rsidRDefault="00110EEA" w:rsidP="00896B8E">
      <w:pPr>
        <w:tabs>
          <w:tab w:val="left" w:pos="360"/>
        </w:tabs>
        <w:spacing w:after="0" w:line="276" w:lineRule="auto"/>
        <w:contextualSpacing/>
        <w:jc w:val="center"/>
        <w:rPr>
          <w:rFonts w:ascii="Times New Roman" w:hAnsi="Times New Roman"/>
          <w:sz w:val="24"/>
          <w:szCs w:val="24"/>
          <w:lang w:eastAsia="en-US"/>
        </w:rPr>
      </w:pPr>
      <w:r w:rsidRPr="001A75EB">
        <w:rPr>
          <w:rFonts w:ascii="Times New Roman" w:hAnsi="Times New Roman"/>
          <w:b/>
          <w:sz w:val="24"/>
          <w:szCs w:val="24"/>
          <w:lang w:eastAsia="en-US"/>
        </w:rPr>
        <w:t>Përputhshmëria me tipin e bazuar në kontrollin e prodhimit të brendshëm</w:t>
      </w:r>
      <w:r w:rsidR="00F2470E" w:rsidRPr="001A75EB">
        <w:rPr>
          <w:rFonts w:ascii="Times New Roman" w:hAnsi="Times New Roman"/>
          <w:b/>
          <w:sz w:val="24"/>
          <w:szCs w:val="24"/>
          <w:lang w:eastAsia="en-US"/>
        </w:rPr>
        <w:t>,</w:t>
      </w:r>
      <w:r w:rsidRPr="001A75EB">
        <w:rPr>
          <w:rFonts w:ascii="Times New Roman" w:hAnsi="Times New Roman"/>
          <w:b/>
          <w:sz w:val="24"/>
          <w:szCs w:val="24"/>
          <w:lang w:eastAsia="en-US"/>
        </w:rPr>
        <w:t xml:space="preserve"> si edhe kontrollet e mbikëqyrura të produktit në intervale të rastësishme kohore</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numPr>
          <w:ilvl w:val="0"/>
          <w:numId w:val="17"/>
        </w:numPr>
        <w:tabs>
          <w:tab w:val="left" w:pos="360"/>
          <w:tab w:val="left" w:pos="1360"/>
        </w:tabs>
        <w:spacing w:before="100" w:beforeAutospacing="1" w:after="0" w:afterAutospacing="1" w:line="276" w:lineRule="auto"/>
        <w:ind w:left="360" w:hanging="360"/>
        <w:contextualSpacing/>
        <w:jc w:val="both"/>
        <w:rPr>
          <w:rFonts w:ascii="Times New Roman" w:hAnsi="Times New Roman"/>
          <w:sz w:val="24"/>
          <w:szCs w:val="24"/>
          <w:lang w:eastAsia="en-US"/>
        </w:rPr>
      </w:pPr>
      <w:r w:rsidRPr="001A75EB">
        <w:rPr>
          <w:rFonts w:ascii="Times New Roman" w:hAnsi="Times New Roman"/>
          <w:sz w:val="24"/>
          <w:szCs w:val="24"/>
          <w:lang w:eastAsia="en-US"/>
        </w:rPr>
        <w:t>Për</w:t>
      </w:r>
      <w:r w:rsidR="00F2470E" w:rsidRPr="001A75EB">
        <w:rPr>
          <w:rFonts w:ascii="Times New Roman" w:hAnsi="Times New Roman"/>
          <w:sz w:val="24"/>
          <w:szCs w:val="24"/>
          <w:lang w:eastAsia="en-US"/>
        </w:rPr>
        <w:t>puthshmëria me llojin</w:t>
      </w:r>
      <w:r w:rsidR="00896B8E" w:rsidRPr="001A75EB">
        <w:rPr>
          <w:rFonts w:ascii="Times New Roman" w:hAnsi="Times New Roman"/>
          <w:sz w:val="24"/>
          <w:szCs w:val="24"/>
          <w:lang w:eastAsia="en-US"/>
        </w:rPr>
        <w:t>,</w:t>
      </w:r>
      <w:r w:rsidR="00F2470E" w:rsidRPr="001A75EB">
        <w:rPr>
          <w:rFonts w:ascii="Times New Roman" w:hAnsi="Times New Roman"/>
          <w:sz w:val="24"/>
          <w:szCs w:val="24"/>
          <w:lang w:eastAsia="en-US"/>
        </w:rPr>
        <w:t xml:space="preserve"> bazuar te</w:t>
      </w:r>
      <w:r w:rsidRPr="001A75EB">
        <w:rPr>
          <w:rFonts w:ascii="Times New Roman" w:hAnsi="Times New Roman"/>
          <w:sz w:val="24"/>
          <w:szCs w:val="24"/>
          <w:lang w:eastAsia="en-US"/>
        </w:rPr>
        <w:t xml:space="preserve"> kontrolli i brendshëm i prodhimit</w:t>
      </w:r>
      <w:r w:rsidR="00F2470E" w:rsidRPr="001A75EB">
        <w:rPr>
          <w:rFonts w:ascii="Times New Roman" w:hAnsi="Times New Roman"/>
          <w:sz w:val="24"/>
          <w:szCs w:val="24"/>
          <w:lang w:eastAsia="en-US"/>
        </w:rPr>
        <w:t>,</w:t>
      </w:r>
      <w:r w:rsidRPr="001A75EB">
        <w:rPr>
          <w:rFonts w:ascii="Times New Roman" w:hAnsi="Times New Roman"/>
          <w:sz w:val="24"/>
          <w:szCs w:val="24"/>
          <w:lang w:eastAsia="en-US"/>
        </w:rPr>
        <w:t xml:space="preserve"> si edhe kontrollet mbikëqyrëse të produktit në mënyrë rastësore, është pjesë e procedurës së vlerësimit të përputhshmërisë me anë të së cilës prodhuesi përmbush detyrimet</w:t>
      </w:r>
      <w:r w:rsidR="00F2470E" w:rsidRPr="001A75EB">
        <w:rPr>
          <w:rFonts w:ascii="Times New Roman" w:hAnsi="Times New Roman"/>
          <w:sz w:val="24"/>
          <w:szCs w:val="24"/>
          <w:lang w:eastAsia="en-US"/>
        </w:rPr>
        <w:t xml:space="preserve"> e parapara në pikat 2, 3 dhe 4 dhe garanton </w:t>
      </w:r>
      <w:r w:rsidRPr="001A75EB">
        <w:rPr>
          <w:rFonts w:ascii="Times New Roman" w:hAnsi="Times New Roman"/>
          <w:sz w:val="24"/>
          <w:szCs w:val="24"/>
          <w:lang w:eastAsia="en-US"/>
        </w:rPr>
        <w:t>e deklaron vetëm me përgjegjësinë e tij që lëndët plasëse në fjalë janë në përputhje me llojin e përshkruar në certifikatën e ekzaminimit të llojit EU dhe përmbush kriteret e këtij ligji që zbatohet për to.</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numPr>
          <w:ilvl w:val="0"/>
          <w:numId w:val="17"/>
        </w:numPr>
        <w:tabs>
          <w:tab w:val="left" w:pos="360"/>
          <w:tab w:val="left" w:pos="1360"/>
        </w:tabs>
        <w:spacing w:before="100" w:beforeAutospacing="1" w:after="0" w:afterAutospacing="1" w:line="276" w:lineRule="auto"/>
        <w:contextualSpacing/>
        <w:jc w:val="both"/>
        <w:rPr>
          <w:rFonts w:ascii="Times New Roman" w:hAnsi="Times New Roman"/>
          <w:sz w:val="24"/>
          <w:szCs w:val="24"/>
          <w:lang w:eastAsia="en-US"/>
        </w:rPr>
      </w:pPr>
      <w:r w:rsidRPr="001A75EB">
        <w:rPr>
          <w:rFonts w:ascii="Times New Roman" w:hAnsi="Times New Roman"/>
          <w:i/>
          <w:sz w:val="24"/>
          <w:szCs w:val="24"/>
          <w:lang w:eastAsia="en-US"/>
        </w:rPr>
        <w:t>Prodhimi</w:t>
      </w:r>
      <w:r w:rsidR="00F2470E" w:rsidRPr="001A75EB">
        <w:rPr>
          <w:rFonts w:ascii="Times New Roman" w:hAnsi="Times New Roman"/>
          <w:i/>
          <w:sz w:val="24"/>
          <w:szCs w:val="24"/>
          <w:lang w:eastAsia="en-US"/>
        </w:rPr>
        <w:t>.</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t>Prodhuesi merr masat e nevojshme në mënyrë që procesi i prodhimit dhe monitorimi i tij të sigurojë që lëndët shpërthyese të prodhuara të përputhen me tipin e përshkruar në certifikatën ekzaminuese tip EU dhe me kërkesat e këtij ligji që aplikohen për ato</w:t>
      </w:r>
      <w:r w:rsidR="00F2470E" w:rsidRPr="001A75EB">
        <w:rPr>
          <w:rFonts w:ascii="Times New Roman" w:hAnsi="Times New Roman"/>
          <w:sz w:val="24"/>
          <w:szCs w:val="24"/>
          <w:lang w:eastAsia="en-US"/>
        </w:rPr>
        <w:t>.</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numPr>
          <w:ilvl w:val="0"/>
          <w:numId w:val="17"/>
        </w:numPr>
        <w:tabs>
          <w:tab w:val="left" w:pos="360"/>
          <w:tab w:val="left" w:pos="1360"/>
        </w:tabs>
        <w:spacing w:before="100" w:beforeAutospacing="1" w:after="0" w:afterAutospacing="1" w:line="276" w:lineRule="auto"/>
        <w:contextualSpacing/>
        <w:jc w:val="both"/>
        <w:rPr>
          <w:rFonts w:ascii="Times New Roman" w:hAnsi="Times New Roman"/>
          <w:sz w:val="24"/>
          <w:szCs w:val="24"/>
          <w:lang w:eastAsia="en-US"/>
        </w:rPr>
      </w:pPr>
      <w:r w:rsidRPr="001A75EB">
        <w:rPr>
          <w:rFonts w:ascii="Times New Roman" w:hAnsi="Times New Roman"/>
          <w:i/>
          <w:sz w:val="24"/>
          <w:szCs w:val="24"/>
          <w:lang w:eastAsia="en-US"/>
        </w:rPr>
        <w:t>Kontrollet ndaj produktit</w:t>
      </w:r>
      <w:r w:rsidR="00F2470E" w:rsidRPr="001A75EB">
        <w:rPr>
          <w:rFonts w:ascii="Times New Roman" w:hAnsi="Times New Roman"/>
          <w:i/>
          <w:sz w:val="24"/>
          <w:szCs w:val="24"/>
          <w:lang w:eastAsia="en-US"/>
        </w:rPr>
        <w:t>.</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tabs>
          <w:tab w:val="left" w:pos="360"/>
        </w:tabs>
        <w:spacing w:after="0" w:line="276" w:lineRule="auto"/>
        <w:contextualSpacing/>
        <w:jc w:val="both"/>
        <w:textAlignment w:val="baseline"/>
        <w:rPr>
          <w:rFonts w:ascii="Times New Roman" w:hAnsi="Times New Roman"/>
          <w:sz w:val="24"/>
          <w:szCs w:val="24"/>
          <w:lang w:eastAsia="en-US"/>
        </w:rPr>
      </w:pPr>
      <w:r w:rsidRPr="001A75EB">
        <w:rPr>
          <w:rFonts w:ascii="Times New Roman" w:hAnsi="Times New Roman"/>
          <w:sz w:val="24"/>
          <w:szCs w:val="24"/>
          <w:lang w:eastAsia="en-US"/>
        </w:rPr>
        <w:t xml:space="preserve">Organi i notifikuar i zgjedhur nga prodhuesi kryen ekzaminime të lëndës në intervale jo të rregullta të përcaktuara nga organi për të kontrolluar cilësinë e kontrolleve të brendshme të lëndëve plasëse, duke marrë parasysh ndër të tjera, </w:t>
      </w:r>
      <w:proofErr w:type="spellStart"/>
      <w:r w:rsidRPr="001A75EB">
        <w:rPr>
          <w:rFonts w:ascii="Times New Roman" w:hAnsi="Times New Roman"/>
          <w:sz w:val="24"/>
          <w:szCs w:val="24"/>
          <w:lang w:eastAsia="en-US"/>
        </w:rPr>
        <w:t>kompleksitetin</w:t>
      </w:r>
      <w:proofErr w:type="spellEnd"/>
      <w:r w:rsidRPr="001A75EB">
        <w:rPr>
          <w:rFonts w:ascii="Times New Roman" w:hAnsi="Times New Roman"/>
          <w:sz w:val="24"/>
          <w:szCs w:val="24"/>
          <w:lang w:eastAsia="en-US"/>
        </w:rPr>
        <w:t xml:space="preserve"> teknologjik të lëndëve plasëse dhe sasinë e prodhimit. Për të kontrolluar përputhshmërinë e lëndës plasëse me certifikatën ekzaminuese tip EU dhe me kërkesat e këtij ligji, një mostër e përshtatshme e lëndës përfundimtare, e marrë në vendin e prodhimit nga organi i notifikuar përpara se të dalë në treg, duhet të ekzaminohet dhe duhet të kryhen testet e</w:t>
      </w:r>
      <w:r w:rsidR="00F2470E" w:rsidRPr="001A75EB">
        <w:rPr>
          <w:rFonts w:ascii="Times New Roman" w:hAnsi="Times New Roman"/>
          <w:sz w:val="24"/>
          <w:szCs w:val="24"/>
          <w:lang w:eastAsia="en-US"/>
        </w:rPr>
        <w:t xml:space="preserve"> përshtatshme të përcaktuara te</w:t>
      </w:r>
      <w:r w:rsidRPr="001A75EB">
        <w:rPr>
          <w:rFonts w:ascii="Times New Roman" w:hAnsi="Times New Roman"/>
          <w:sz w:val="24"/>
          <w:szCs w:val="24"/>
          <w:lang w:eastAsia="en-US"/>
        </w:rPr>
        <w:t xml:space="preserve"> specifikimet e tjera relevante. Në rast se një mostër nuk përputhet me nivelin e pranueshëm të cilësisë, organi merr masat e duhura.</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t>Procedura që aplikohet për pranimin e mostrës ka për qëllim të përcaktojë nëse procesi i prodhimit të lëndës plasëse bëhet brenda kufijve të pranueshëm, duke pasur parasysh sigurimin e përputhshmërisë me lëndën plasëse.</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t>Gjatë procesit të prodhimit, prodhuesi, nën përgjegjësinë e organit të notifikuar, duhet të vendosë numrin e identifikimit të organit të notifikuar.</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numPr>
          <w:ilvl w:val="0"/>
          <w:numId w:val="17"/>
        </w:numPr>
        <w:tabs>
          <w:tab w:val="left" w:pos="360"/>
          <w:tab w:val="left" w:pos="1360"/>
        </w:tabs>
        <w:spacing w:before="100" w:beforeAutospacing="1" w:after="0" w:afterAutospacing="1" w:line="276" w:lineRule="auto"/>
        <w:contextualSpacing/>
        <w:jc w:val="both"/>
        <w:rPr>
          <w:rFonts w:ascii="Times New Roman" w:hAnsi="Times New Roman"/>
          <w:sz w:val="24"/>
          <w:szCs w:val="24"/>
          <w:lang w:eastAsia="en-US"/>
        </w:rPr>
      </w:pPr>
      <w:proofErr w:type="spellStart"/>
      <w:r w:rsidRPr="001A75EB">
        <w:rPr>
          <w:rFonts w:ascii="Times New Roman" w:hAnsi="Times New Roman"/>
          <w:sz w:val="24"/>
          <w:szCs w:val="24"/>
          <w:lang w:eastAsia="en-US"/>
        </w:rPr>
        <w:t>Markimi</w:t>
      </w:r>
      <w:proofErr w:type="spellEnd"/>
      <w:r w:rsidRPr="001A75EB">
        <w:rPr>
          <w:rFonts w:ascii="Times New Roman" w:hAnsi="Times New Roman"/>
          <w:sz w:val="24"/>
          <w:szCs w:val="24"/>
          <w:lang w:eastAsia="en-US"/>
        </w:rPr>
        <w:t xml:space="preserve"> CE dhe deklarata e përshtatshmërisë së BE</w:t>
      </w:r>
      <w:r w:rsidR="00F2470E" w:rsidRPr="001A75EB">
        <w:rPr>
          <w:rFonts w:ascii="Times New Roman" w:hAnsi="Times New Roman"/>
          <w:sz w:val="24"/>
          <w:szCs w:val="24"/>
          <w:lang w:eastAsia="en-US"/>
        </w:rPr>
        <w:t>-së.</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tabs>
          <w:tab w:val="left" w:pos="450"/>
        </w:tabs>
        <w:spacing w:after="0" w:line="276" w:lineRule="auto"/>
        <w:ind w:left="450" w:hanging="450"/>
        <w:contextualSpacing/>
        <w:jc w:val="both"/>
        <w:rPr>
          <w:rFonts w:ascii="Times New Roman" w:hAnsi="Times New Roman"/>
          <w:sz w:val="24"/>
          <w:szCs w:val="24"/>
          <w:lang w:eastAsia="en-US"/>
        </w:rPr>
      </w:pPr>
      <w:r w:rsidRPr="001A75EB">
        <w:rPr>
          <w:rFonts w:ascii="Times New Roman" w:hAnsi="Times New Roman"/>
          <w:sz w:val="24"/>
          <w:szCs w:val="24"/>
          <w:lang w:eastAsia="en-US"/>
        </w:rPr>
        <w:t xml:space="preserve">4.1. Prodhuesi bën </w:t>
      </w:r>
      <w:proofErr w:type="spellStart"/>
      <w:r w:rsidRPr="001A75EB">
        <w:rPr>
          <w:rFonts w:ascii="Times New Roman" w:hAnsi="Times New Roman"/>
          <w:sz w:val="24"/>
          <w:szCs w:val="24"/>
          <w:lang w:eastAsia="en-US"/>
        </w:rPr>
        <w:t>markimin</w:t>
      </w:r>
      <w:proofErr w:type="spellEnd"/>
      <w:r w:rsidRPr="001A75EB">
        <w:rPr>
          <w:rFonts w:ascii="Times New Roman" w:hAnsi="Times New Roman"/>
          <w:sz w:val="24"/>
          <w:szCs w:val="24"/>
          <w:lang w:eastAsia="en-US"/>
        </w:rPr>
        <w:t xml:space="preserve"> CE për secilën lëndë plasëse që është në përputhje me tipin e paraparë në certifikatën ekzaminuese tip EU dhe që plotëson kërkesat e aplikueshme të këtij ligji.</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pStyle w:val="ListParagraph"/>
        <w:numPr>
          <w:ilvl w:val="1"/>
          <w:numId w:val="57"/>
        </w:numPr>
        <w:tabs>
          <w:tab w:val="left" w:pos="360"/>
        </w:tabs>
        <w:spacing w:line="276" w:lineRule="auto"/>
        <w:contextualSpacing/>
        <w:rPr>
          <w:sz w:val="24"/>
          <w:szCs w:val="24"/>
        </w:rPr>
      </w:pPr>
      <w:r w:rsidRPr="001A75EB">
        <w:rPr>
          <w:sz w:val="24"/>
          <w:szCs w:val="24"/>
        </w:rPr>
        <w:t>Prodhuesi përpilon një deklaratë CE me shkrim për përputhshmërinë e secilës lëndë plasëse dhe e vë atë në dispozicion të autoritete të vendit për 10 vjet që nga vendosja në treg e lëndës plasëse. Deklarata e përputhshmërisë CE identifikon lëndën plasëse për të cilin ajo është përpiluar.</w:t>
      </w:r>
    </w:p>
    <w:p w:rsidR="001F7463" w:rsidRPr="001A75EB" w:rsidRDefault="001F7463" w:rsidP="00973A31">
      <w:pPr>
        <w:pStyle w:val="ListParagraph"/>
        <w:tabs>
          <w:tab w:val="left" w:pos="360"/>
        </w:tabs>
        <w:spacing w:line="276" w:lineRule="auto"/>
        <w:ind w:left="360" w:firstLine="0"/>
        <w:contextualSpacing/>
        <w:rPr>
          <w:sz w:val="24"/>
          <w:szCs w:val="24"/>
        </w:rPr>
      </w:pP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t>Një kopje e deklaratës së përputhshmërisë CE vihet në dispozicion të autoriteteve relevante, në vijim të kërkesës.</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numPr>
          <w:ilvl w:val="0"/>
          <w:numId w:val="18"/>
        </w:numPr>
        <w:tabs>
          <w:tab w:val="left" w:pos="360"/>
          <w:tab w:val="left" w:pos="1360"/>
        </w:tabs>
        <w:spacing w:before="100" w:beforeAutospacing="1" w:after="0" w:afterAutospacing="1" w:line="276" w:lineRule="auto"/>
        <w:contextualSpacing/>
        <w:jc w:val="both"/>
        <w:rPr>
          <w:rFonts w:ascii="Times New Roman" w:hAnsi="Times New Roman"/>
          <w:sz w:val="24"/>
          <w:szCs w:val="24"/>
          <w:lang w:eastAsia="en-US"/>
        </w:rPr>
      </w:pPr>
      <w:r w:rsidRPr="001A75EB">
        <w:rPr>
          <w:rFonts w:ascii="Times New Roman" w:hAnsi="Times New Roman"/>
          <w:i/>
          <w:sz w:val="24"/>
          <w:szCs w:val="24"/>
          <w:lang w:eastAsia="en-US"/>
        </w:rPr>
        <w:t>Përfaqësuesi i autorizuar</w:t>
      </w:r>
      <w:r w:rsidR="00F2470E" w:rsidRPr="001A75EB">
        <w:rPr>
          <w:rFonts w:ascii="Times New Roman" w:hAnsi="Times New Roman"/>
          <w:i/>
          <w:sz w:val="24"/>
          <w:szCs w:val="24"/>
          <w:lang w:eastAsia="en-US"/>
        </w:rPr>
        <w:t>.</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t>Detyrimet e prodhuesit të përcaktuara në pikën 4 mund të përmbushen nga përfaqësuesi i tij i autorizuar, në emër të tij dhe nën përgjegjësinë e tij, me kusht që një gjë e tillë të përcaktohet në mandat.</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DC7DFF">
      <w:pPr>
        <w:tabs>
          <w:tab w:val="left" w:pos="360"/>
        </w:tabs>
        <w:spacing w:after="0" w:line="276" w:lineRule="auto"/>
        <w:contextualSpacing/>
        <w:jc w:val="center"/>
        <w:rPr>
          <w:rFonts w:ascii="Times New Roman" w:hAnsi="Times New Roman"/>
          <w:b/>
          <w:sz w:val="24"/>
          <w:szCs w:val="24"/>
          <w:lang w:eastAsia="en-US"/>
        </w:rPr>
      </w:pPr>
      <w:r w:rsidRPr="001A75EB">
        <w:rPr>
          <w:rFonts w:ascii="Times New Roman" w:hAnsi="Times New Roman"/>
          <w:b/>
          <w:sz w:val="24"/>
          <w:szCs w:val="24"/>
          <w:lang w:eastAsia="en-US"/>
        </w:rPr>
        <w:t>MODULI D</w:t>
      </w:r>
    </w:p>
    <w:p w:rsidR="00110EEA" w:rsidRPr="001A75EB" w:rsidRDefault="00110EEA" w:rsidP="00DC7DFF">
      <w:pPr>
        <w:tabs>
          <w:tab w:val="left" w:pos="360"/>
        </w:tabs>
        <w:spacing w:after="0" w:line="276" w:lineRule="auto"/>
        <w:contextualSpacing/>
        <w:jc w:val="center"/>
        <w:rPr>
          <w:rFonts w:ascii="Times New Roman" w:hAnsi="Times New Roman"/>
          <w:b/>
          <w:sz w:val="24"/>
          <w:szCs w:val="24"/>
          <w:lang w:eastAsia="en-US"/>
        </w:rPr>
      </w:pPr>
    </w:p>
    <w:p w:rsidR="00110EEA" w:rsidRPr="001A75EB" w:rsidRDefault="00110EEA" w:rsidP="00DC7DFF">
      <w:pPr>
        <w:tabs>
          <w:tab w:val="left" w:pos="360"/>
        </w:tabs>
        <w:spacing w:after="0" w:line="276" w:lineRule="auto"/>
        <w:contextualSpacing/>
        <w:jc w:val="center"/>
        <w:rPr>
          <w:rFonts w:ascii="Times New Roman" w:hAnsi="Times New Roman"/>
          <w:b/>
          <w:sz w:val="24"/>
          <w:szCs w:val="24"/>
          <w:lang w:eastAsia="en-US"/>
        </w:rPr>
      </w:pPr>
      <w:r w:rsidRPr="001A75EB">
        <w:rPr>
          <w:rFonts w:ascii="Times New Roman" w:hAnsi="Times New Roman"/>
          <w:b/>
          <w:sz w:val="24"/>
          <w:szCs w:val="24"/>
          <w:lang w:eastAsia="en-US"/>
        </w:rPr>
        <w:t>Përputhshmëria me tipin e bazuar në garantimin e cilësisë së procesit të prodhimit</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numPr>
          <w:ilvl w:val="0"/>
          <w:numId w:val="19"/>
        </w:numPr>
        <w:tabs>
          <w:tab w:val="left" w:pos="360"/>
          <w:tab w:val="left" w:pos="1360"/>
        </w:tabs>
        <w:spacing w:before="100" w:beforeAutospacing="1" w:after="0" w:afterAutospacing="1"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t>Përputhshmëria me tipin e bazuar në cilësinë e procesit të prodhimit është pjesë e procedurës së vlerësimit të përputhshmërisë ku prodhuesi përmbush detyrimin e përcaktuar në pikat 2 dhe 5, dhe siguron dhe deklaron me përgjegjësi vetëm të tij se lëndët plasëse në fjalë janë në përputhje me tipin e përshkruar në certifikatën ekzaminuese tip CE dhe që përmbush kërkesat e këtij ligji që aplikohen për ato.</w:t>
      </w:r>
    </w:p>
    <w:p w:rsidR="00110EEA" w:rsidRPr="001A75EB" w:rsidRDefault="00110EEA" w:rsidP="00973A31">
      <w:pPr>
        <w:tabs>
          <w:tab w:val="left" w:pos="360"/>
          <w:tab w:val="left" w:pos="1360"/>
        </w:tabs>
        <w:spacing w:after="0" w:line="276" w:lineRule="auto"/>
        <w:contextualSpacing/>
        <w:jc w:val="both"/>
        <w:rPr>
          <w:rFonts w:ascii="Times New Roman" w:hAnsi="Times New Roman"/>
          <w:sz w:val="24"/>
          <w:szCs w:val="24"/>
          <w:lang w:eastAsia="en-US"/>
        </w:rPr>
      </w:pPr>
    </w:p>
    <w:p w:rsidR="00110EEA" w:rsidRPr="001A75EB" w:rsidRDefault="00110EEA" w:rsidP="00973A31">
      <w:pPr>
        <w:numPr>
          <w:ilvl w:val="0"/>
          <w:numId w:val="20"/>
        </w:numPr>
        <w:tabs>
          <w:tab w:val="left" w:pos="360"/>
          <w:tab w:val="left" w:pos="1360"/>
        </w:tabs>
        <w:spacing w:before="100" w:beforeAutospacing="1" w:after="0" w:afterAutospacing="1" w:line="276" w:lineRule="auto"/>
        <w:contextualSpacing/>
        <w:jc w:val="both"/>
        <w:rPr>
          <w:rFonts w:ascii="Times New Roman" w:hAnsi="Times New Roman"/>
          <w:sz w:val="24"/>
          <w:szCs w:val="24"/>
          <w:lang w:eastAsia="en-US"/>
        </w:rPr>
      </w:pPr>
      <w:r w:rsidRPr="001A75EB">
        <w:rPr>
          <w:rFonts w:ascii="Times New Roman" w:hAnsi="Times New Roman"/>
          <w:i/>
          <w:sz w:val="24"/>
          <w:szCs w:val="24"/>
          <w:lang w:eastAsia="en-US"/>
        </w:rPr>
        <w:t>Prodhimi</w:t>
      </w:r>
      <w:r w:rsidR="00F2470E" w:rsidRPr="001A75EB">
        <w:rPr>
          <w:rFonts w:ascii="Times New Roman" w:hAnsi="Times New Roman"/>
          <w:i/>
          <w:sz w:val="24"/>
          <w:szCs w:val="24"/>
          <w:lang w:eastAsia="en-US"/>
        </w:rPr>
        <w:t>.</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t>Prodhuesi përdor një sistem të miratuar cilësie për inspektimin dhe testimin e lëndëve përkatëse plasëse, siç specifikohet në pikën 3 dhe ai i nënshtrohet monitorimit të përmendur në pikën 4.</w:t>
      </w:r>
    </w:p>
    <w:p w:rsidR="00DC7DFF" w:rsidRPr="001A75EB" w:rsidRDefault="00DC7DFF"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numPr>
          <w:ilvl w:val="0"/>
          <w:numId w:val="20"/>
        </w:numPr>
        <w:tabs>
          <w:tab w:val="left" w:pos="360"/>
          <w:tab w:val="left" w:pos="1360"/>
        </w:tabs>
        <w:spacing w:before="100" w:beforeAutospacing="1" w:after="0" w:afterAutospacing="1" w:line="276" w:lineRule="auto"/>
        <w:contextualSpacing/>
        <w:jc w:val="both"/>
        <w:rPr>
          <w:rFonts w:ascii="Times New Roman" w:hAnsi="Times New Roman"/>
          <w:sz w:val="24"/>
          <w:szCs w:val="24"/>
          <w:lang w:eastAsia="en-US"/>
        </w:rPr>
      </w:pPr>
      <w:r w:rsidRPr="001A75EB">
        <w:rPr>
          <w:rFonts w:ascii="Times New Roman" w:hAnsi="Times New Roman"/>
          <w:i/>
          <w:sz w:val="24"/>
          <w:szCs w:val="24"/>
          <w:lang w:eastAsia="en-US"/>
        </w:rPr>
        <w:t>Sistemi i cilësisë</w:t>
      </w:r>
      <w:r w:rsidR="00F2470E" w:rsidRPr="001A75EB">
        <w:rPr>
          <w:rFonts w:ascii="Times New Roman" w:hAnsi="Times New Roman"/>
          <w:i/>
          <w:sz w:val="24"/>
          <w:szCs w:val="24"/>
          <w:lang w:eastAsia="en-US"/>
        </w:rPr>
        <w:t>.</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tabs>
          <w:tab w:val="left" w:pos="360"/>
        </w:tabs>
        <w:spacing w:after="0" w:line="276" w:lineRule="auto"/>
        <w:ind w:left="360" w:hanging="360"/>
        <w:contextualSpacing/>
        <w:jc w:val="both"/>
        <w:rPr>
          <w:rFonts w:ascii="Times New Roman" w:hAnsi="Times New Roman"/>
          <w:sz w:val="24"/>
          <w:szCs w:val="24"/>
          <w:lang w:eastAsia="en-US"/>
        </w:rPr>
      </w:pPr>
      <w:r w:rsidRPr="001A75EB">
        <w:rPr>
          <w:rFonts w:ascii="Times New Roman" w:hAnsi="Times New Roman"/>
          <w:sz w:val="24"/>
          <w:szCs w:val="24"/>
          <w:lang w:eastAsia="en-US"/>
        </w:rPr>
        <w:lastRenderedPageBreak/>
        <w:t>3.1. Prodhuesi i paraqet organit të notifikuar, të zgjedhur prej tij, një aplikim për vlerësimin e sistemit të cilësisë për lëndët e tij plasëse.</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F2470E" w:rsidP="00973A31">
      <w:pPr>
        <w:tabs>
          <w:tab w:val="left" w:pos="360"/>
        </w:tabs>
        <w:spacing w:after="0"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t>Aplikimi përmban:</w:t>
      </w:r>
    </w:p>
    <w:p w:rsidR="00F2470E" w:rsidRPr="001A75EB" w:rsidRDefault="00110EEA" w:rsidP="00973A31">
      <w:pPr>
        <w:pStyle w:val="ListParagraph"/>
        <w:numPr>
          <w:ilvl w:val="0"/>
          <w:numId w:val="96"/>
        </w:numPr>
        <w:tabs>
          <w:tab w:val="left" w:pos="360"/>
          <w:tab w:val="left" w:pos="1620"/>
        </w:tabs>
        <w:spacing w:before="100" w:beforeAutospacing="1" w:afterAutospacing="1" w:line="276" w:lineRule="auto"/>
        <w:contextualSpacing/>
        <w:rPr>
          <w:sz w:val="24"/>
          <w:szCs w:val="24"/>
        </w:rPr>
      </w:pPr>
      <w:r w:rsidRPr="001A75EB">
        <w:rPr>
          <w:sz w:val="24"/>
          <w:szCs w:val="24"/>
        </w:rPr>
        <w:t>emrin dhe adresën e prodhuesit dhe nëse aplikimi paraqitet nga përfaqësuesi i autorizuar, edhe emrin dhe adresën e tij;</w:t>
      </w:r>
    </w:p>
    <w:p w:rsidR="00F2470E" w:rsidRPr="001A75EB" w:rsidRDefault="00110EEA" w:rsidP="00973A31">
      <w:pPr>
        <w:pStyle w:val="ListParagraph"/>
        <w:numPr>
          <w:ilvl w:val="0"/>
          <w:numId w:val="96"/>
        </w:numPr>
        <w:tabs>
          <w:tab w:val="left" w:pos="360"/>
          <w:tab w:val="left" w:pos="1620"/>
        </w:tabs>
        <w:spacing w:before="100" w:beforeAutospacing="1" w:afterAutospacing="1" w:line="276" w:lineRule="auto"/>
        <w:contextualSpacing/>
        <w:rPr>
          <w:sz w:val="24"/>
          <w:szCs w:val="24"/>
        </w:rPr>
      </w:pPr>
      <w:r w:rsidRPr="001A75EB">
        <w:rPr>
          <w:sz w:val="24"/>
          <w:szCs w:val="24"/>
        </w:rPr>
        <w:t>një deklaratë me shkrim që aplikimi i njëjtë nuk është dorëzuar në asnjë organ tjetër të notifikuar;</w:t>
      </w:r>
    </w:p>
    <w:p w:rsidR="001F7463" w:rsidRPr="001A75EB" w:rsidRDefault="00110EEA" w:rsidP="00973A31">
      <w:pPr>
        <w:pStyle w:val="ListParagraph"/>
        <w:numPr>
          <w:ilvl w:val="0"/>
          <w:numId w:val="96"/>
        </w:numPr>
        <w:tabs>
          <w:tab w:val="left" w:pos="360"/>
          <w:tab w:val="left" w:pos="1620"/>
        </w:tabs>
        <w:spacing w:afterAutospacing="1" w:line="276" w:lineRule="auto"/>
        <w:contextualSpacing/>
        <w:rPr>
          <w:sz w:val="24"/>
          <w:szCs w:val="24"/>
        </w:rPr>
      </w:pPr>
      <w:r w:rsidRPr="001A75EB">
        <w:rPr>
          <w:sz w:val="24"/>
          <w:szCs w:val="24"/>
        </w:rPr>
        <w:t>të gjithë informacionin përkatës për kategorinë e paraparë të lëndës plasëse;</w:t>
      </w:r>
    </w:p>
    <w:p w:rsidR="00F2470E" w:rsidRPr="001A75EB" w:rsidRDefault="00F2470E" w:rsidP="00973A31">
      <w:pPr>
        <w:pStyle w:val="ListParagraph"/>
        <w:tabs>
          <w:tab w:val="left" w:pos="360"/>
          <w:tab w:val="left" w:pos="1620"/>
        </w:tabs>
        <w:spacing w:afterAutospacing="1" w:line="276" w:lineRule="auto"/>
        <w:ind w:left="720" w:hanging="360"/>
        <w:contextualSpacing/>
        <w:rPr>
          <w:sz w:val="24"/>
          <w:szCs w:val="24"/>
        </w:rPr>
      </w:pPr>
      <w:r w:rsidRPr="001A75EB">
        <w:rPr>
          <w:sz w:val="24"/>
          <w:szCs w:val="24"/>
        </w:rPr>
        <w:t xml:space="preserve">ç) </w:t>
      </w:r>
      <w:r w:rsidR="00110EEA" w:rsidRPr="001A75EB">
        <w:rPr>
          <w:sz w:val="24"/>
          <w:szCs w:val="24"/>
        </w:rPr>
        <w:t>dokumentacionin në lidhje me sistemin e cilësisë;</w:t>
      </w:r>
    </w:p>
    <w:p w:rsidR="00110EEA" w:rsidRPr="001A75EB" w:rsidRDefault="00110EEA" w:rsidP="00973A31">
      <w:pPr>
        <w:pStyle w:val="ListParagraph"/>
        <w:numPr>
          <w:ilvl w:val="0"/>
          <w:numId w:val="96"/>
        </w:numPr>
        <w:tabs>
          <w:tab w:val="left" w:pos="360"/>
          <w:tab w:val="left" w:pos="1620"/>
        </w:tabs>
        <w:spacing w:before="100" w:beforeAutospacing="1" w:afterAutospacing="1" w:line="276" w:lineRule="auto"/>
        <w:contextualSpacing/>
        <w:rPr>
          <w:sz w:val="24"/>
          <w:szCs w:val="24"/>
        </w:rPr>
      </w:pPr>
      <w:r w:rsidRPr="001A75EB">
        <w:rPr>
          <w:sz w:val="24"/>
          <w:szCs w:val="24"/>
        </w:rPr>
        <w:t>dokumentacionin teknik për tipin e miratuar dhe një kopje të certifikatës ekzaminuese tip CE.</w:t>
      </w:r>
    </w:p>
    <w:p w:rsidR="00110EEA" w:rsidRPr="001A75EB" w:rsidRDefault="00110EEA" w:rsidP="00973A31">
      <w:pPr>
        <w:tabs>
          <w:tab w:val="left" w:pos="360"/>
        </w:tabs>
        <w:spacing w:after="0" w:line="276" w:lineRule="auto"/>
        <w:ind w:left="450" w:hanging="450"/>
        <w:contextualSpacing/>
        <w:jc w:val="both"/>
        <w:rPr>
          <w:rFonts w:ascii="Times New Roman" w:hAnsi="Times New Roman"/>
          <w:sz w:val="24"/>
          <w:szCs w:val="24"/>
          <w:lang w:eastAsia="en-US"/>
        </w:rPr>
      </w:pPr>
      <w:r w:rsidRPr="001A75EB">
        <w:rPr>
          <w:rFonts w:ascii="Times New Roman" w:hAnsi="Times New Roman"/>
          <w:sz w:val="24"/>
          <w:szCs w:val="24"/>
          <w:lang w:eastAsia="en-US"/>
        </w:rPr>
        <w:t>3.2. Sistemi i cilësisë siguron që lëndët plasëse janë në përputhje me tipin e përshkruar në certifikatën ekzaminuese tip CE dhe që përmbush kërkesat e këtij ligji.</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t>Sistemi i cilësisë siguron që lëndët plasëse janë në përputhje me tipin e përshkruar në certifikatën ekzaminuese tip CE dhe që përmbush kërkesat e legjislacionit që aplikohen për ato.</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F7463" w:rsidP="00973A31">
      <w:pPr>
        <w:tabs>
          <w:tab w:val="left" w:pos="360"/>
        </w:tabs>
        <w:spacing w:after="0" w:line="276" w:lineRule="auto"/>
        <w:contextualSpacing/>
        <w:jc w:val="both"/>
        <w:textAlignment w:val="baseline"/>
        <w:rPr>
          <w:rFonts w:ascii="Times New Roman" w:hAnsi="Times New Roman"/>
          <w:sz w:val="24"/>
          <w:szCs w:val="24"/>
          <w:lang w:eastAsia="en-US"/>
        </w:rPr>
      </w:pPr>
      <w:r w:rsidRPr="001A75EB">
        <w:rPr>
          <w:rFonts w:ascii="Times New Roman" w:hAnsi="Times New Roman"/>
          <w:sz w:val="24"/>
          <w:szCs w:val="24"/>
          <w:lang w:eastAsia="en-US"/>
        </w:rPr>
        <w:t>Të gjitha</w:t>
      </w:r>
      <w:r w:rsidR="00F2470E" w:rsidRPr="001A75EB">
        <w:rPr>
          <w:rFonts w:ascii="Times New Roman" w:hAnsi="Times New Roman"/>
          <w:sz w:val="24"/>
          <w:szCs w:val="24"/>
          <w:lang w:eastAsia="en-US"/>
        </w:rPr>
        <w:t xml:space="preserve"> elementet, </w:t>
      </w:r>
      <w:r w:rsidR="00110EEA" w:rsidRPr="001A75EB">
        <w:rPr>
          <w:rFonts w:ascii="Times New Roman" w:hAnsi="Times New Roman"/>
          <w:sz w:val="24"/>
          <w:szCs w:val="24"/>
          <w:lang w:eastAsia="en-US"/>
        </w:rPr>
        <w:t xml:space="preserve">kërkesat dhe dispozitat e miratuara nga prodhuesi duhet të dokumentohen në mënyrë sistematike dhe të rregullt, në formën e politikave, procedurave dhe udhëzimeve me shkrim. Dokumentimi në lidhje me sistemin e cilësisë mundëson një interpretim </w:t>
      </w:r>
      <w:proofErr w:type="spellStart"/>
      <w:r w:rsidR="00110EEA" w:rsidRPr="001A75EB">
        <w:rPr>
          <w:rFonts w:ascii="Times New Roman" w:hAnsi="Times New Roman"/>
          <w:sz w:val="24"/>
          <w:szCs w:val="24"/>
          <w:lang w:eastAsia="en-US"/>
        </w:rPr>
        <w:t>konsistent</w:t>
      </w:r>
      <w:proofErr w:type="spellEnd"/>
      <w:r w:rsidR="00110EEA" w:rsidRPr="001A75EB">
        <w:rPr>
          <w:rFonts w:ascii="Times New Roman" w:hAnsi="Times New Roman"/>
          <w:sz w:val="24"/>
          <w:szCs w:val="24"/>
          <w:lang w:eastAsia="en-US"/>
        </w:rPr>
        <w:t xml:space="preserve"> të programeve, planeve, manualeve dhe të dhënave për cilësinë.</w:t>
      </w:r>
    </w:p>
    <w:p w:rsidR="001F7463" w:rsidRPr="001A75EB" w:rsidRDefault="001F7463" w:rsidP="00973A31">
      <w:pPr>
        <w:tabs>
          <w:tab w:val="left" w:pos="360"/>
        </w:tabs>
        <w:spacing w:after="0" w:line="276" w:lineRule="auto"/>
        <w:contextualSpacing/>
        <w:jc w:val="both"/>
        <w:textAlignment w:val="baseline"/>
        <w:rPr>
          <w:rFonts w:ascii="Times New Roman" w:hAnsi="Times New Roman"/>
          <w:sz w:val="24"/>
          <w:szCs w:val="24"/>
          <w:lang w:eastAsia="en-US"/>
        </w:rPr>
      </w:pP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t>Ato duhet të përmbajë sidomos një përshkrim të saktë të:</w:t>
      </w:r>
    </w:p>
    <w:p w:rsidR="00F2470E" w:rsidRPr="001A75EB" w:rsidRDefault="00110EEA" w:rsidP="00973A31">
      <w:pPr>
        <w:pStyle w:val="ListParagraph"/>
        <w:numPr>
          <w:ilvl w:val="0"/>
          <w:numId w:val="97"/>
        </w:numPr>
        <w:tabs>
          <w:tab w:val="left" w:pos="360"/>
          <w:tab w:val="left" w:pos="1620"/>
        </w:tabs>
        <w:spacing w:before="100" w:beforeAutospacing="1" w:afterAutospacing="1" w:line="276" w:lineRule="auto"/>
        <w:contextualSpacing/>
        <w:rPr>
          <w:sz w:val="24"/>
          <w:szCs w:val="24"/>
        </w:rPr>
      </w:pPr>
      <w:r w:rsidRPr="001A75EB">
        <w:rPr>
          <w:sz w:val="24"/>
          <w:szCs w:val="24"/>
        </w:rPr>
        <w:t>objektivave të cilësisë, si dhe të strukturës organizative, përgjegjësive dhe kompetencave të drejtuesve në</w:t>
      </w:r>
      <w:r w:rsidR="00876DA2" w:rsidRPr="001A75EB">
        <w:rPr>
          <w:sz w:val="24"/>
          <w:szCs w:val="24"/>
        </w:rPr>
        <w:t xml:space="preserve"> lidhje me cilësinë e produktit</w:t>
      </w:r>
    </w:p>
    <w:p w:rsidR="00F2470E" w:rsidRPr="001A75EB" w:rsidRDefault="00110EEA" w:rsidP="00973A31">
      <w:pPr>
        <w:pStyle w:val="ListParagraph"/>
        <w:numPr>
          <w:ilvl w:val="0"/>
          <w:numId w:val="97"/>
        </w:numPr>
        <w:tabs>
          <w:tab w:val="left" w:pos="360"/>
          <w:tab w:val="left" w:pos="1620"/>
        </w:tabs>
        <w:spacing w:before="100" w:beforeAutospacing="1" w:afterAutospacing="1" w:line="276" w:lineRule="auto"/>
        <w:contextualSpacing/>
        <w:rPr>
          <w:sz w:val="24"/>
          <w:szCs w:val="24"/>
        </w:rPr>
      </w:pPr>
      <w:r w:rsidRPr="001A75EB">
        <w:rPr>
          <w:sz w:val="24"/>
          <w:szCs w:val="24"/>
        </w:rPr>
        <w:t xml:space="preserve">teknikat dhe proceset </w:t>
      </w:r>
      <w:proofErr w:type="spellStart"/>
      <w:r w:rsidRPr="001A75EB">
        <w:rPr>
          <w:sz w:val="24"/>
          <w:szCs w:val="24"/>
        </w:rPr>
        <w:t>korresponduese</w:t>
      </w:r>
      <w:proofErr w:type="spellEnd"/>
      <w:r w:rsidRPr="001A75EB">
        <w:rPr>
          <w:sz w:val="24"/>
          <w:szCs w:val="24"/>
        </w:rPr>
        <w:t xml:space="preserve"> të prodhimit, kontrollit të cilësisë dhe garancisë dhe veprimet sistematike që do të përdoren;</w:t>
      </w:r>
    </w:p>
    <w:p w:rsidR="001F7463" w:rsidRPr="001A75EB" w:rsidRDefault="00110EEA" w:rsidP="00973A31">
      <w:pPr>
        <w:pStyle w:val="ListParagraph"/>
        <w:numPr>
          <w:ilvl w:val="0"/>
          <w:numId w:val="97"/>
        </w:numPr>
        <w:tabs>
          <w:tab w:val="left" w:pos="360"/>
          <w:tab w:val="left" w:pos="1620"/>
        </w:tabs>
        <w:spacing w:before="100" w:beforeAutospacing="1" w:afterAutospacing="1" w:line="276" w:lineRule="auto"/>
        <w:contextualSpacing/>
        <w:rPr>
          <w:sz w:val="24"/>
          <w:szCs w:val="24"/>
        </w:rPr>
      </w:pPr>
      <w:r w:rsidRPr="001A75EB">
        <w:rPr>
          <w:sz w:val="24"/>
          <w:szCs w:val="24"/>
        </w:rPr>
        <w:t>ekzaminimet dhe testet qe do të kryhen përpara, gjatë dhe pas prodhimit dhe sa shpesh do të kryhen ato;</w:t>
      </w:r>
    </w:p>
    <w:p w:rsidR="00876DA2" w:rsidRPr="001A75EB" w:rsidRDefault="00876DA2" w:rsidP="00973A31">
      <w:pPr>
        <w:pStyle w:val="ListParagraph"/>
        <w:tabs>
          <w:tab w:val="left" w:pos="360"/>
          <w:tab w:val="left" w:pos="1620"/>
        </w:tabs>
        <w:spacing w:before="100" w:beforeAutospacing="1" w:afterAutospacing="1" w:line="276" w:lineRule="auto"/>
        <w:ind w:left="720" w:hanging="360"/>
        <w:contextualSpacing/>
        <w:rPr>
          <w:sz w:val="24"/>
          <w:szCs w:val="24"/>
        </w:rPr>
      </w:pPr>
      <w:r w:rsidRPr="001A75EB">
        <w:rPr>
          <w:sz w:val="24"/>
          <w:szCs w:val="24"/>
        </w:rPr>
        <w:t>ç)</w:t>
      </w:r>
      <w:r w:rsidRPr="001A75EB">
        <w:rPr>
          <w:sz w:val="24"/>
          <w:szCs w:val="24"/>
        </w:rPr>
        <w:tab/>
      </w:r>
      <w:r w:rsidR="00110EEA" w:rsidRPr="001A75EB">
        <w:rPr>
          <w:sz w:val="24"/>
          <w:szCs w:val="24"/>
        </w:rPr>
        <w:t>dokumenteve të cilësisë, si raportet e inspektimit dhe të dhënat e testit, të dhënat e kalibrimit dhe raportet e kualifik</w:t>
      </w:r>
      <w:r w:rsidR="001F7463" w:rsidRPr="001A75EB">
        <w:rPr>
          <w:sz w:val="24"/>
          <w:szCs w:val="24"/>
        </w:rPr>
        <w:t>imit të personelit të përfshirë</w:t>
      </w:r>
      <w:r w:rsidR="00110EEA" w:rsidRPr="001A75EB">
        <w:rPr>
          <w:sz w:val="24"/>
          <w:szCs w:val="24"/>
        </w:rPr>
        <w:t xml:space="preserve"> etj.; dhe</w:t>
      </w:r>
    </w:p>
    <w:p w:rsidR="00110EEA" w:rsidRPr="001A75EB" w:rsidRDefault="00110EEA" w:rsidP="00973A31">
      <w:pPr>
        <w:pStyle w:val="ListParagraph"/>
        <w:numPr>
          <w:ilvl w:val="0"/>
          <w:numId w:val="97"/>
        </w:numPr>
        <w:tabs>
          <w:tab w:val="left" w:pos="360"/>
          <w:tab w:val="left" w:pos="1620"/>
        </w:tabs>
        <w:spacing w:before="100" w:beforeAutospacing="1" w:afterAutospacing="1" w:line="276" w:lineRule="auto"/>
        <w:contextualSpacing/>
        <w:rPr>
          <w:sz w:val="24"/>
          <w:szCs w:val="24"/>
        </w:rPr>
      </w:pPr>
      <w:r w:rsidRPr="001A75EB">
        <w:rPr>
          <w:sz w:val="24"/>
          <w:szCs w:val="24"/>
        </w:rPr>
        <w:t>mjetet e monitorimit të realizimit të cilësisë së kërkuar të produktit dhe funksionimin efikas të sistemit të cilësisë.</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t>3.3. Organi i notifikuar vlerëson sistemin e cilësisë për të përcaktuar nëse i plotëson kërkesat e përmendura në pikën 3.2.</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t xml:space="preserve">Ai duhet të </w:t>
      </w:r>
      <w:proofErr w:type="spellStart"/>
      <w:r w:rsidRPr="001A75EB">
        <w:rPr>
          <w:rFonts w:ascii="Times New Roman" w:hAnsi="Times New Roman"/>
          <w:sz w:val="24"/>
          <w:szCs w:val="24"/>
          <w:lang w:eastAsia="en-US"/>
        </w:rPr>
        <w:t>prezumojë</w:t>
      </w:r>
      <w:proofErr w:type="spellEnd"/>
      <w:r w:rsidRPr="001A75EB">
        <w:rPr>
          <w:rFonts w:ascii="Times New Roman" w:hAnsi="Times New Roman"/>
          <w:sz w:val="24"/>
          <w:szCs w:val="24"/>
          <w:lang w:eastAsia="en-US"/>
        </w:rPr>
        <w:t xml:space="preserve"> përputhshmërinë me kë</w:t>
      </w:r>
      <w:r w:rsidR="00876DA2" w:rsidRPr="001A75EB">
        <w:rPr>
          <w:rFonts w:ascii="Times New Roman" w:hAnsi="Times New Roman"/>
          <w:sz w:val="24"/>
          <w:szCs w:val="24"/>
          <w:lang w:eastAsia="en-US"/>
        </w:rPr>
        <w:t>to kërkesa në lidhje me elemente</w:t>
      </w:r>
      <w:r w:rsidRPr="001A75EB">
        <w:rPr>
          <w:rFonts w:ascii="Times New Roman" w:hAnsi="Times New Roman"/>
          <w:sz w:val="24"/>
          <w:szCs w:val="24"/>
          <w:lang w:eastAsia="en-US"/>
        </w:rPr>
        <w:t>t e sistemit të cilësisë që përputhen me specifikimet e standardit relevant të harmonizuar.</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lastRenderedPageBreak/>
        <w:t xml:space="preserve">Përveç përvojës me sistemet e menaxhimit të cilësisë, grupi i </w:t>
      </w:r>
      <w:proofErr w:type="spellStart"/>
      <w:r w:rsidRPr="001A75EB">
        <w:rPr>
          <w:rFonts w:ascii="Times New Roman" w:hAnsi="Times New Roman"/>
          <w:sz w:val="24"/>
          <w:szCs w:val="24"/>
          <w:lang w:eastAsia="en-US"/>
        </w:rPr>
        <w:t>auditimit</w:t>
      </w:r>
      <w:proofErr w:type="spellEnd"/>
      <w:r w:rsidRPr="001A75EB">
        <w:rPr>
          <w:rFonts w:ascii="Times New Roman" w:hAnsi="Times New Roman"/>
          <w:sz w:val="24"/>
          <w:szCs w:val="24"/>
          <w:lang w:eastAsia="en-US"/>
        </w:rPr>
        <w:t xml:space="preserve"> duhet të ketë të paktën një anëtar me përvojë në vlerësim për fushën relevante të prodhimit dhe teknologjisë së saj dhe të ketë njohuri të kërkesave të zbatueshme të këtij ligji. </w:t>
      </w:r>
      <w:proofErr w:type="spellStart"/>
      <w:r w:rsidRPr="001A75EB">
        <w:rPr>
          <w:rFonts w:ascii="Times New Roman" w:hAnsi="Times New Roman"/>
          <w:sz w:val="24"/>
          <w:szCs w:val="24"/>
          <w:lang w:eastAsia="en-US"/>
        </w:rPr>
        <w:t>Auditi</w:t>
      </w:r>
      <w:proofErr w:type="spellEnd"/>
      <w:r w:rsidRPr="001A75EB">
        <w:rPr>
          <w:rFonts w:ascii="Times New Roman" w:hAnsi="Times New Roman"/>
          <w:sz w:val="24"/>
          <w:szCs w:val="24"/>
          <w:lang w:eastAsia="en-US"/>
        </w:rPr>
        <w:t xml:space="preserve"> përfshin edhe një vizitë vlerësuese në mjediset e prodhuesit. Ekipi i </w:t>
      </w:r>
      <w:proofErr w:type="spellStart"/>
      <w:r w:rsidRPr="001A75EB">
        <w:rPr>
          <w:rFonts w:ascii="Times New Roman" w:hAnsi="Times New Roman"/>
          <w:sz w:val="24"/>
          <w:szCs w:val="24"/>
          <w:lang w:eastAsia="en-US"/>
        </w:rPr>
        <w:t>auditimit</w:t>
      </w:r>
      <w:proofErr w:type="spellEnd"/>
      <w:r w:rsidRPr="001A75EB">
        <w:rPr>
          <w:rFonts w:ascii="Times New Roman" w:hAnsi="Times New Roman"/>
          <w:sz w:val="24"/>
          <w:szCs w:val="24"/>
          <w:lang w:eastAsia="en-US"/>
        </w:rPr>
        <w:t xml:space="preserve"> shqyrton dokumentacionin teknik të paraparë në pikën 3.1</w:t>
      </w:r>
      <w:r w:rsidR="00F4257A" w:rsidRPr="001A75EB">
        <w:rPr>
          <w:rFonts w:ascii="Times New Roman" w:hAnsi="Times New Roman"/>
          <w:sz w:val="24"/>
          <w:szCs w:val="24"/>
          <w:lang w:eastAsia="en-US"/>
        </w:rPr>
        <w:t xml:space="preserve">. </w:t>
      </w:r>
      <w:r w:rsidRPr="001A75EB">
        <w:rPr>
          <w:rFonts w:ascii="Times New Roman" w:hAnsi="Times New Roman"/>
          <w:sz w:val="24"/>
          <w:szCs w:val="24"/>
          <w:lang w:eastAsia="en-US"/>
        </w:rPr>
        <w:t>(e)</w:t>
      </w:r>
      <w:r w:rsidR="00F4257A" w:rsidRPr="001A75EB">
        <w:rPr>
          <w:rFonts w:ascii="Times New Roman" w:hAnsi="Times New Roman"/>
          <w:sz w:val="24"/>
          <w:szCs w:val="24"/>
          <w:lang w:eastAsia="en-US"/>
        </w:rPr>
        <w:t>,</w:t>
      </w:r>
      <w:r w:rsidRPr="001A75EB">
        <w:rPr>
          <w:rFonts w:ascii="Times New Roman" w:hAnsi="Times New Roman"/>
          <w:sz w:val="24"/>
          <w:szCs w:val="24"/>
          <w:lang w:eastAsia="en-US"/>
        </w:rPr>
        <w:t xml:space="preserve"> për të verifikuar aftësinë e prodhuesit për të </w:t>
      </w:r>
      <w:r w:rsidR="00AA76A9" w:rsidRPr="001A75EB">
        <w:rPr>
          <w:rFonts w:ascii="Times New Roman" w:hAnsi="Times New Roman"/>
          <w:sz w:val="24"/>
          <w:szCs w:val="24"/>
          <w:lang w:eastAsia="en-US"/>
        </w:rPr>
        <w:t>përmbushur kërke</w:t>
      </w:r>
      <w:r w:rsidR="00CE57D5" w:rsidRPr="001A75EB">
        <w:rPr>
          <w:rFonts w:ascii="Times New Roman" w:hAnsi="Times New Roman"/>
          <w:sz w:val="24"/>
          <w:szCs w:val="24"/>
          <w:lang w:eastAsia="en-US"/>
        </w:rPr>
        <w:t>sat</w:t>
      </w:r>
      <w:r w:rsidRPr="001A75EB">
        <w:rPr>
          <w:rFonts w:ascii="Times New Roman" w:hAnsi="Times New Roman"/>
          <w:sz w:val="24"/>
          <w:szCs w:val="24"/>
          <w:lang w:eastAsia="en-US"/>
        </w:rPr>
        <w:t xml:space="preserve"> përkatëse të këtij ligji dhe për të kryer ekzaminimet e nevojshme</w:t>
      </w:r>
      <w:r w:rsidR="00876DA2" w:rsidRPr="001A75EB">
        <w:rPr>
          <w:rFonts w:ascii="Times New Roman" w:hAnsi="Times New Roman"/>
          <w:sz w:val="24"/>
          <w:szCs w:val="24"/>
          <w:lang w:eastAsia="en-US"/>
        </w:rPr>
        <w:t>,</w:t>
      </w:r>
      <w:r w:rsidRPr="001A75EB">
        <w:rPr>
          <w:rFonts w:ascii="Times New Roman" w:hAnsi="Times New Roman"/>
          <w:sz w:val="24"/>
          <w:szCs w:val="24"/>
          <w:lang w:eastAsia="en-US"/>
        </w:rPr>
        <w:t xml:space="preserve"> me qëllim që të sigurohet përputhshmëria e artikullit </w:t>
      </w:r>
      <w:proofErr w:type="spellStart"/>
      <w:r w:rsidRPr="001A75EB">
        <w:rPr>
          <w:rFonts w:ascii="Times New Roman" w:hAnsi="Times New Roman"/>
          <w:sz w:val="24"/>
          <w:szCs w:val="24"/>
          <w:lang w:eastAsia="en-US"/>
        </w:rPr>
        <w:t>piroteknik</w:t>
      </w:r>
      <w:proofErr w:type="spellEnd"/>
      <w:r w:rsidRPr="001A75EB">
        <w:rPr>
          <w:rFonts w:ascii="Times New Roman" w:hAnsi="Times New Roman"/>
          <w:sz w:val="24"/>
          <w:szCs w:val="24"/>
          <w:lang w:eastAsia="en-US"/>
        </w:rPr>
        <w:t xml:space="preserve"> me këto kërkesa.</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t xml:space="preserve">Prodhuesi njoftohet për vendimin. Njoftimi përmban përfundimet e </w:t>
      </w:r>
      <w:proofErr w:type="spellStart"/>
      <w:r w:rsidRPr="001A75EB">
        <w:rPr>
          <w:rFonts w:ascii="Times New Roman" w:hAnsi="Times New Roman"/>
          <w:sz w:val="24"/>
          <w:szCs w:val="24"/>
          <w:lang w:eastAsia="en-US"/>
        </w:rPr>
        <w:t>auditimit</w:t>
      </w:r>
      <w:proofErr w:type="spellEnd"/>
      <w:r w:rsidRPr="001A75EB">
        <w:rPr>
          <w:rFonts w:ascii="Times New Roman" w:hAnsi="Times New Roman"/>
          <w:sz w:val="24"/>
          <w:szCs w:val="24"/>
          <w:lang w:eastAsia="en-US"/>
        </w:rPr>
        <w:t xml:space="preserve"> dhe vendimin e arsyetuar të vlerësimit.</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876DA2" w:rsidP="00973A31">
      <w:pPr>
        <w:tabs>
          <w:tab w:val="left" w:pos="450"/>
        </w:tabs>
        <w:spacing w:after="0" w:line="276" w:lineRule="auto"/>
        <w:ind w:left="360" w:hanging="360"/>
        <w:contextualSpacing/>
        <w:jc w:val="both"/>
        <w:rPr>
          <w:rFonts w:ascii="Times New Roman" w:hAnsi="Times New Roman"/>
          <w:sz w:val="24"/>
          <w:szCs w:val="24"/>
          <w:lang w:eastAsia="en-US"/>
        </w:rPr>
      </w:pPr>
      <w:r w:rsidRPr="001A75EB">
        <w:rPr>
          <w:rFonts w:ascii="Times New Roman" w:hAnsi="Times New Roman"/>
          <w:sz w:val="24"/>
          <w:szCs w:val="24"/>
          <w:lang w:eastAsia="en-US"/>
        </w:rPr>
        <w:t>3.4.</w:t>
      </w:r>
      <w:r w:rsidR="00110EEA" w:rsidRPr="001A75EB">
        <w:rPr>
          <w:rFonts w:ascii="Times New Roman" w:hAnsi="Times New Roman"/>
          <w:sz w:val="24"/>
          <w:szCs w:val="24"/>
          <w:lang w:eastAsia="en-US"/>
        </w:rPr>
        <w:t>Prodhuesi duhet të marrë përsipër përmbushjen e detyrimeve që lindin nga sistemi i miratuar i cilësisë dhe ta mbajë atë në një nivel të përshtatshëm dhe efikas.</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tabs>
          <w:tab w:val="left" w:pos="360"/>
        </w:tabs>
        <w:spacing w:after="0" w:line="276" w:lineRule="auto"/>
        <w:ind w:left="360" w:hanging="360"/>
        <w:contextualSpacing/>
        <w:jc w:val="both"/>
        <w:rPr>
          <w:rFonts w:ascii="Times New Roman" w:hAnsi="Times New Roman"/>
          <w:sz w:val="24"/>
          <w:szCs w:val="24"/>
          <w:lang w:eastAsia="en-US"/>
        </w:rPr>
      </w:pPr>
      <w:r w:rsidRPr="001A75EB">
        <w:rPr>
          <w:rFonts w:ascii="Times New Roman" w:hAnsi="Times New Roman"/>
          <w:sz w:val="24"/>
          <w:szCs w:val="24"/>
          <w:lang w:eastAsia="en-US"/>
        </w:rPr>
        <w:t>3.5. Prodhuesi duhet ta mbajë vazhdimisht të informuar organin e notifikuar që ka miratuar sistemin e cilësisë, për çdo ndryshim të propozuar të sistemit të cilësisë.</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t>Organi i notifikuar duhet të vlerësojë ndryshimet e propozuara dhe të vendosë nëse sistemi i cilësi</w:t>
      </w:r>
      <w:r w:rsidR="00876DA2" w:rsidRPr="001A75EB">
        <w:rPr>
          <w:rFonts w:ascii="Times New Roman" w:hAnsi="Times New Roman"/>
          <w:sz w:val="24"/>
          <w:szCs w:val="24"/>
          <w:lang w:eastAsia="en-US"/>
        </w:rPr>
        <w:t>së i ndryshuar do të vazhdojë t’</w:t>
      </w:r>
      <w:r w:rsidRPr="001A75EB">
        <w:rPr>
          <w:rFonts w:ascii="Times New Roman" w:hAnsi="Times New Roman"/>
          <w:sz w:val="24"/>
          <w:szCs w:val="24"/>
          <w:lang w:eastAsia="en-US"/>
        </w:rPr>
        <w:t>i përmbushë kërkesat e përmendura në pikën 3.2 apo nëse nevojitet rivlerësim.</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t>Vendimi i</w:t>
      </w:r>
      <w:r w:rsidR="00876DA2" w:rsidRPr="001A75EB">
        <w:rPr>
          <w:rFonts w:ascii="Times New Roman" w:hAnsi="Times New Roman"/>
          <w:sz w:val="24"/>
          <w:szCs w:val="24"/>
          <w:lang w:eastAsia="en-US"/>
        </w:rPr>
        <w:t xml:space="preserve"> arsyetuar i vlerësimit duhet t’</w:t>
      </w:r>
      <w:r w:rsidRPr="001A75EB">
        <w:rPr>
          <w:rFonts w:ascii="Times New Roman" w:hAnsi="Times New Roman"/>
          <w:sz w:val="24"/>
          <w:szCs w:val="24"/>
          <w:lang w:eastAsia="en-US"/>
        </w:rPr>
        <w:t>i bëhet i ditur prodhuesit. Njoftimi përmban rezultatet e ekzaminimit dhe vendimin e arsyetuar të vlerësimit.</w:t>
      </w:r>
    </w:p>
    <w:p w:rsidR="00110EEA" w:rsidRPr="001A75EB" w:rsidRDefault="00110EEA" w:rsidP="00973A31">
      <w:pPr>
        <w:tabs>
          <w:tab w:val="left" w:pos="360"/>
          <w:tab w:val="left" w:pos="1360"/>
        </w:tabs>
        <w:spacing w:after="0" w:line="276" w:lineRule="auto"/>
        <w:contextualSpacing/>
        <w:jc w:val="both"/>
        <w:rPr>
          <w:rFonts w:ascii="Times New Roman" w:hAnsi="Times New Roman"/>
          <w:sz w:val="24"/>
          <w:szCs w:val="24"/>
          <w:lang w:eastAsia="en-US"/>
        </w:rPr>
      </w:pPr>
    </w:p>
    <w:p w:rsidR="00110EEA" w:rsidRPr="001A75EB" w:rsidRDefault="00110EEA" w:rsidP="00973A31">
      <w:pPr>
        <w:numPr>
          <w:ilvl w:val="0"/>
          <w:numId w:val="21"/>
        </w:numPr>
        <w:tabs>
          <w:tab w:val="left" w:pos="360"/>
          <w:tab w:val="left" w:pos="1360"/>
        </w:tabs>
        <w:spacing w:before="100" w:beforeAutospacing="1" w:after="0" w:afterAutospacing="1"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t>Mbikëqyrja nën përgjegjësinë e organit të notifikuar</w:t>
      </w:r>
      <w:r w:rsidR="00876DA2" w:rsidRPr="001A75EB">
        <w:rPr>
          <w:rFonts w:ascii="Times New Roman" w:hAnsi="Times New Roman"/>
          <w:sz w:val="24"/>
          <w:szCs w:val="24"/>
          <w:lang w:eastAsia="en-US"/>
        </w:rPr>
        <w:t>.</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tabs>
          <w:tab w:val="left" w:pos="360"/>
        </w:tabs>
        <w:spacing w:after="0" w:line="276" w:lineRule="auto"/>
        <w:ind w:left="360" w:hanging="360"/>
        <w:contextualSpacing/>
        <w:jc w:val="both"/>
        <w:rPr>
          <w:rFonts w:ascii="Times New Roman" w:hAnsi="Times New Roman"/>
          <w:sz w:val="24"/>
          <w:szCs w:val="24"/>
          <w:lang w:eastAsia="en-US"/>
        </w:rPr>
      </w:pPr>
      <w:r w:rsidRPr="001A75EB">
        <w:rPr>
          <w:rFonts w:ascii="Times New Roman" w:hAnsi="Times New Roman"/>
          <w:sz w:val="24"/>
          <w:szCs w:val="24"/>
          <w:lang w:eastAsia="en-US"/>
        </w:rPr>
        <w:t>4.1. Qëllimi i monitorimit është garantimi që prodhuesi i përmbush siç duhet detyrimet që lindin nga sistemi i miratuar i cilësisë.</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tabs>
          <w:tab w:val="left" w:pos="360"/>
        </w:tabs>
        <w:spacing w:after="0" w:line="276" w:lineRule="auto"/>
        <w:ind w:left="360" w:hanging="360"/>
        <w:contextualSpacing/>
        <w:jc w:val="both"/>
        <w:rPr>
          <w:rFonts w:ascii="Times New Roman" w:hAnsi="Times New Roman"/>
          <w:sz w:val="24"/>
          <w:szCs w:val="24"/>
          <w:lang w:eastAsia="en-US"/>
        </w:rPr>
      </w:pPr>
      <w:r w:rsidRPr="001A75EB">
        <w:rPr>
          <w:rFonts w:ascii="Times New Roman" w:hAnsi="Times New Roman"/>
          <w:sz w:val="24"/>
          <w:szCs w:val="24"/>
          <w:lang w:eastAsia="en-US"/>
        </w:rPr>
        <w:t>4.2. Prodhuesi lejon organin e notifikuar që të hyjë në mjediset e prodhimit, inspektimit, testimit dhe magazinimit për qëllime inspektimi dhe t’i japë atij të gjithë informacionin e nevojshëm, veçanërisht:</w:t>
      </w:r>
    </w:p>
    <w:p w:rsidR="00876DA2" w:rsidRPr="001A75EB" w:rsidRDefault="00110EEA" w:rsidP="00973A31">
      <w:pPr>
        <w:pStyle w:val="ListParagraph"/>
        <w:numPr>
          <w:ilvl w:val="0"/>
          <w:numId w:val="98"/>
        </w:numPr>
        <w:tabs>
          <w:tab w:val="left" w:pos="360"/>
          <w:tab w:val="left" w:pos="1620"/>
        </w:tabs>
        <w:spacing w:before="100" w:beforeAutospacing="1" w:afterAutospacing="1" w:line="276" w:lineRule="auto"/>
        <w:contextualSpacing/>
        <w:rPr>
          <w:sz w:val="24"/>
          <w:szCs w:val="24"/>
        </w:rPr>
      </w:pPr>
      <w:r w:rsidRPr="001A75EB">
        <w:rPr>
          <w:sz w:val="24"/>
          <w:szCs w:val="24"/>
        </w:rPr>
        <w:t>dokumentet në lidhje me sistemin e cilësisë;</w:t>
      </w:r>
    </w:p>
    <w:p w:rsidR="00110EEA" w:rsidRPr="001A75EB" w:rsidRDefault="00110EEA" w:rsidP="00973A31">
      <w:pPr>
        <w:pStyle w:val="ListParagraph"/>
        <w:numPr>
          <w:ilvl w:val="0"/>
          <w:numId w:val="98"/>
        </w:numPr>
        <w:tabs>
          <w:tab w:val="left" w:pos="360"/>
          <w:tab w:val="left" w:pos="1620"/>
        </w:tabs>
        <w:spacing w:before="100" w:beforeAutospacing="1" w:afterAutospacing="1" w:line="276" w:lineRule="auto"/>
        <w:contextualSpacing/>
        <w:rPr>
          <w:sz w:val="24"/>
          <w:szCs w:val="24"/>
        </w:rPr>
      </w:pPr>
      <w:r w:rsidRPr="001A75EB">
        <w:rPr>
          <w:sz w:val="24"/>
          <w:szCs w:val="24"/>
        </w:rPr>
        <w:t>raportet e cilësisë, si raportet e inspektimit dhe të dhënat e testit, të dhënat e kalibrimit, raportet e kualifik</w:t>
      </w:r>
      <w:r w:rsidR="00876DA2" w:rsidRPr="001A75EB">
        <w:rPr>
          <w:sz w:val="24"/>
          <w:szCs w:val="24"/>
        </w:rPr>
        <w:t>imit të personelit të përfshirë</w:t>
      </w:r>
      <w:r w:rsidRPr="001A75EB">
        <w:rPr>
          <w:sz w:val="24"/>
          <w:szCs w:val="24"/>
        </w:rPr>
        <w:t xml:space="preserve"> etj.</w:t>
      </w:r>
    </w:p>
    <w:p w:rsidR="00110EEA" w:rsidRPr="001A75EB" w:rsidRDefault="00110EEA" w:rsidP="00973A31">
      <w:pPr>
        <w:tabs>
          <w:tab w:val="left" w:pos="360"/>
        </w:tabs>
        <w:spacing w:after="0" w:line="276" w:lineRule="auto"/>
        <w:ind w:left="450" w:hanging="450"/>
        <w:contextualSpacing/>
        <w:jc w:val="both"/>
        <w:rPr>
          <w:rFonts w:ascii="Times New Roman" w:hAnsi="Times New Roman"/>
          <w:sz w:val="24"/>
          <w:szCs w:val="24"/>
          <w:lang w:eastAsia="en-US"/>
        </w:rPr>
      </w:pPr>
      <w:r w:rsidRPr="001A75EB">
        <w:rPr>
          <w:rFonts w:ascii="Times New Roman" w:hAnsi="Times New Roman"/>
          <w:sz w:val="24"/>
          <w:szCs w:val="24"/>
          <w:lang w:eastAsia="en-US"/>
        </w:rPr>
        <w:t xml:space="preserve">4.3. Organi i notifikuar kryen </w:t>
      </w:r>
      <w:proofErr w:type="spellStart"/>
      <w:r w:rsidRPr="001A75EB">
        <w:rPr>
          <w:rFonts w:ascii="Times New Roman" w:hAnsi="Times New Roman"/>
          <w:sz w:val="24"/>
          <w:szCs w:val="24"/>
          <w:lang w:eastAsia="en-US"/>
        </w:rPr>
        <w:t>auditime</w:t>
      </w:r>
      <w:proofErr w:type="spellEnd"/>
      <w:r w:rsidRPr="001A75EB">
        <w:rPr>
          <w:rFonts w:ascii="Times New Roman" w:hAnsi="Times New Roman"/>
          <w:sz w:val="24"/>
          <w:szCs w:val="24"/>
          <w:lang w:eastAsia="en-US"/>
        </w:rPr>
        <w:t xml:space="preserve"> periodike për të garantuar që prodhuesi mirëmban dhe zbaton </w:t>
      </w:r>
      <w:r w:rsidR="00876DA2" w:rsidRPr="001A75EB">
        <w:rPr>
          <w:rFonts w:ascii="Times New Roman" w:hAnsi="Times New Roman"/>
          <w:sz w:val="24"/>
          <w:szCs w:val="24"/>
          <w:lang w:eastAsia="en-US"/>
        </w:rPr>
        <w:t>sistemin e cilësisë dhe duhet t’</w:t>
      </w:r>
      <w:r w:rsidRPr="001A75EB">
        <w:rPr>
          <w:rFonts w:ascii="Times New Roman" w:hAnsi="Times New Roman"/>
          <w:sz w:val="24"/>
          <w:szCs w:val="24"/>
          <w:lang w:eastAsia="en-US"/>
        </w:rPr>
        <w:t xml:space="preserve">i japë atij raportin e </w:t>
      </w:r>
      <w:proofErr w:type="spellStart"/>
      <w:r w:rsidRPr="001A75EB">
        <w:rPr>
          <w:rFonts w:ascii="Times New Roman" w:hAnsi="Times New Roman"/>
          <w:sz w:val="24"/>
          <w:szCs w:val="24"/>
          <w:lang w:eastAsia="en-US"/>
        </w:rPr>
        <w:t>auditimit</w:t>
      </w:r>
      <w:proofErr w:type="spellEnd"/>
      <w:r w:rsidRPr="001A75EB">
        <w:rPr>
          <w:rFonts w:ascii="Times New Roman" w:hAnsi="Times New Roman"/>
          <w:sz w:val="24"/>
          <w:szCs w:val="24"/>
          <w:lang w:eastAsia="en-US"/>
        </w:rPr>
        <w:t>.</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tabs>
          <w:tab w:val="left" w:pos="360"/>
        </w:tabs>
        <w:spacing w:after="0" w:line="276" w:lineRule="auto"/>
        <w:ind w:left="450" w:hanging="450"/>
        <w:contextualSpacing/>
        <w:jc w:val="both"/>
        <w:rPr>
          <w:rFonts w:ascii="Times New Roman" w:hAnsi="Times New Roman"/>
          <w:sz w:val="24"/>
          <w:szCs w:val="24"/>
          <w:lang w:eastAsia="en-US"/>
        </w:rPr>
      </w:pPr>
      <w:r w:rsidRPr="001A75EB">
        <w:rPr>
          <w:rFonts w:ascii="Times New Roman" w:hAnsi="Times New Roman"/>
          <w:sz w:val="24"/>
          <w:szCs w:val="24"/>
          <w:lang w:eastAsia="en-US"/>
        </w:rPr>
        <w:t>4.4. Përveç kësaj, organi i notifikuar mund t</w:t>
      </w:r>
      <w:r w:rsidR="00876DA2" w:rsidRPr="001A75EB">
        <w:rPr>
          <w:rFonts w:ascii="Times New Roman" w:hAnsi="Times New Roman"/>
          <w:sz w:val="24"/>
          <w:szCs w:val="24"/>
          <w:lang w:eastAsia="en-US"/>
        </w:rPr>
        <w:t xml:space="preserve">ë bëjë vizita të </w:t>
      </w:r>
      <w:proofErr w:type="spellStart"/>
      <w:r w:rsidR="00876DA2" w:rsidRPr="001A75EB">
        <w:rPr>
          <w:rFonts w:ascii="Times New Roman" w:hAnsi="Times New Roman"/>
          <w:sz w:val="24"/>
          <w:szCs w:val="24"/>
          <w:lang w:eastAsia="en-US"/>
        </w:rPr>
        <w:t>panjoftuara</w:t>
      </w:r>
      <w:proofErr w:type="spellEnd"/>
      <w:r w:rsidR="00876DA2" w:rsidRPr="001A75EB">
        <w:rPr>
          <w:rFonts w:ascii="Times New Roman" w:hAnsi="Times New Roman"/>
          <w:sz w:val="24"/>
          <w:szCs w:val="24"/>
          <w:lang w:eastAsia="en-US"/>
        </w:rPr>
        <w:t xml:space="preserve"> te</w:t>
      </w:r>
      <w:r w:rsidRPr="001A75EB">
        <w:rPr>
          <w:rFonts w:ascii="Times New Roman" w:hAnsi="Times New Roman"/>
          <w:sz w:val="24"/>
          <w:szCs w:val="24"/>
          <w:lang w:eastAsia="en-US"/>
        </w:rPr>
        <w:t xml:space="preserve"> prodhuesi. Gjatë këtyre vizitave, organi i notifikuar, nëse është e nevojshme, mund të kryejë teste ose të caktojë të tjerë për kryerjen e tyre, me qëllimin për të verifikuar nëse sistemi i cilësisë funksionon siç duhe</w:t>
      </w:r>
      <w:r w:rsidR="00876DA2" w:rsidRPr="001A75EB">
        <w:rPr>
          <w:rFonts w:ascii="Times New Roman" w:hAnsi="Times New Roman"/>
          <w:sz w:val="24"/>
          <w:szCs w:val="24"/>
          <w:lang w:eastAsia="en-US"/>
        </w:rPr>
        <w:t>t. Organi i notifikuar duhet t’i</w:t>
      </w:r>
      <w:r w:rsidRPr="001A75EB">
        <w:rPr>
          <w:rFonts w:ascii="Times New Roman" w:hAnsi="Times New Roman"/>
          <w:sz w:val="24"/>
          <w:szCs w:val="24"/>
          <w:lang w:eastAsia="en-US"/>
        </w:rPr>
        <w:t xml:space="preserve"> japë prodhuesit raportin për vizitën e kryer dhe, nëse janë kryer teste, raportin e testimeve.</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numPr>
          <w:ilvl w:val="0"/>
          <w:numId w:val="22"/>
        </w:numPr>
        <w:tabs>
          <w:tab w:val="left" w:pos="360"/>
          <w:tab w:val="left" w:pos="1360"/>
        </w:tabs>
        <w:spacing w:before="100" w:beforeAutospacing="1" w:after="0" w:afterAutospacing="1" w:line="276" w:lineRule="auto"/>
        <w:contextualSpacing/>
        <w:jc w:val="both"/>
        <w:rPr>
          <w:rFonts w:ascii="Times New Roman" w:hAnsi="Times New Roman"/>
          <w:i/>
          <w:sz w:val="24"/>
          <w:szCs w:val="24"/>
          <w:lang w:eastAsia="en-US"/>
        </w:rPr>
      </w:pPr>
      <w:proofErr w:type="spellStart"/>
      <w:r w:rsidRPr="001A75EB">
        <w:rPr>
          <w:rFonts w:ascii="Times New Roman" w:hAnsi="Times New Roman"/>
          <w:i/>
          <w:sz w:val="24"/>
          <w:szCs w:val="24"/>
          <w:lang w:eastAsia="en-US"/>
        </w:rPr>
        <w:lastRenderedPageBreak/>
        <w:t>Markimi</w:t>
      </w:r>
      <w:proofErr w:type="spellEnd"/>
      <w:r w:rsidRPr="001A75EB">
        <w:rPr>
          <w:rFonts w:ascii="Times New Roman" w:hAnsi="Times New Roman"/>
          <w:i/>
          <w:sz w:val="24"/>
          <w:szCs w:val="24"/>
          <w:lang w:eastAsia="en-US"/>
        </w:rPr>
        <w:t xml:space="preserve"> CE dhe Deklarata e përputhshmërisë CE</w:t>
      </w:r>
      <w:r w:rsidR="00876DA2" w:rsidRPr="001A75EB">
        <w:rPr>
          <w:rFonts w:ascii="Times New Roman" w:hAnsi="Times New Roman"/>
          <w:i/>
          <w:sz w:val="24"/>
          <w:szCs w:val="24"/>
          <w:lang w:eastAsia="en-US"/>
        </w:rPr>
        <w:t>.</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tabs>
          <w:tab w:val="left" w:pos="360"/>
        </w:tabs>
        <w:spacing w:after="0" w:line="276" w:lineRule="auto"/>
        <w:ind w:left="450" w:hanging="450"/>
        <w:contextualSpacing/>
        <w:jc w:val="both"/>
        <w:rPr>
          <w:rFonts w:ascii="Times New Roman" w:hAnsi="Times New Roman"/>
          <w:sz w:val="24"/>
          <w:szCs w:val="24"/>
          <w:lang w:eastAsia="en-US"/>
        </w:rPr>
      </w:pPr>
      <w:r w:rsidRPr="001A75EB">
        <w:rPr>
          <w:rFonts w:ascii="Times New Roman" w:hAnsi="Times New Roman"/>
          <w:sz w:val="24"/>
          <w:szCs w:val="24"/>
          <w:lang w:eastAsia="en-US"/>
        </w:rPr>
        <w:t xml:space="preserve">5.1. Prodhuesi bën </w:t>
      </w:r>
      <w:proofErr w:type="spellStart"/>
      <w:r w:rsidRPr="001A75EB">
        <w:rPr>
          <w:rFonts w:ascii="Times New Roman" w:hAnsi="Times New Roman"/>
          <w:sz w:val="24"/>
          <w:szCs w:val="24"/>
          <w:lang w:eastAsia="en-US"/>
        </w:rPr>
        <w:t>markimin</w:t>
      </w:r>
      <w:proofErr w:type="spellEnd"/>
      <w:r w:rsidRPr="001A75EB">
        <w:rPr>
          <w:rFonts w:ascii="Times New Roman" w:hAnsi="Times New Roman"/>
          <w:sz w:val="24"/>
          <w:szCs w:val="24"/>
          <w:lang w:eastAsia="en-US"/>
        </w:rPr>
        <w:t xml:space="preserve"> CE dhe nën përgjegjësinë e organit të notifikuar të cilit i referohet pika 3.1</w:t>
      </w:r>
      <w:r w:rsidR="00F4257A" w:rsidRPr="001A75EB">
        <w:rPr>
          <w:rFonts w:ascii="Times New Roman" w:hAnsi="Times New Roman"/>
          <w:sz w:val="24"/>
          <w:szCs w:val="24"/>
          <w:lang w:eastAsia="en-US"/>
        </w:rPr>
        <w:t>.</w:t>
      </w:r>
      <w:r w:rsidRPr="001A75EB">
        <w:rPr>
          <w:rFonts w:ascii="Times New Roman" w:hAnsi="Times New Roman"/>
          <w:sz w:val="24"/>
          <w:szCs w:val="24"/>
          <w:lang w:eastAsia="en-US"/>
        </w:rPr>
        <w:t>, vendos numri i iden</w:t>
      </w:r>
      <w:r w:rsidR="00876DA2" w:rsidRPr="001A75EB">
        <w:rPr>
          <w:rFonts w:ascii="Times New Roman" w:hAnsi="Times New Roman"/>
          <w:sz w:val="24"/>
          <w:szCs w:val="24"/>
          <w:lang w:eastAsia="en-US"/>
        </w:rPr>
        <w:t>tifikimit të këtij të fundit te</w:t>
      </w:r>
      <w:r w:rsidRPr="001A75EB">
        <w:rPr>
          <w:rFonts w:ascii="Times New Roman" w:hAnsi="Times New Roman"/>
          <w:sz w:val="24"/>
          <w:szCs w:val="24"/>
          <w:lang w:eastAsia="en-US"/>
        </w:rPr>
        <w:t xml:space="preserve"> çdo lëndë plasëse që është në përputhje me tipin e përshkruar në certifikatën ekzaminuese tip EU dhe që plotëson kërkesat e zbatueshme të këtij ligji.</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tabs>
          <w:tab w:val="left" w:pos="360"/>
        </w:tabs>
        <w:spacing w:after="0" w:line="276" w:lineRule="auto"/>
        <w:ind w:left="450" w:hanging="450"/>
        <w:contextualSpacing/>
        <w:jc w:val="both"/>
        <w:rPr>
          <w:rFonts w:ascii="Times New Roman" w:hAnsi="Times New Roman"/>
          <w:sz w:val="24"/>
          <w:szCs w:val="24"/>
          <w:lang w:eastAsia="en-US"/>
        </w:rPr>
      </w:pPr>
      <w:r w:rsidRPr="001A75EB">
        <w:rPr>
          <w:rFonts w:ascii="Times New Roman" w:hAnsi="Times New Roman"/>
          <w:sz w:val="24"/>
          <w:szCs w:val="24"/>
          <w:lang w:eastAsia="en-US"/>
        </w:rPr>
        <w:t>5.2. Prodhuesi përpilon një deklaratë më shkrim të përputhshmërisë CE për çdo model të produkteve dhe e vë atë në dispozicion të autoriteteve të vendit për 10 vjet</w:t>
      </w:r>
      <w:r w:rsidR="00560A98" w:rsidRPr="001A75EB">
        <w:rPr>
          <w:rFonts w:ascii="Times New Roman" w:hAnsi="Times New Roman"/>
          <w:sz w:val="24"/>
          <w:szCs w:val="24"/>
          <w:lang w:eastAsia="en-US"/>
        </w:rPr>
        <w:t>,</w:t>
      </w:r>
      <w:r w:rsidRPr="001A75EB">
        <w:rPr>
          <w:rFonts w:ascii="Times New Roman" w:hAnsi="Times New Roman"/>
          <w:sz w:val="24"/>
          <w:szCs w:val="24"/>
          <w:lang w:eastAsia="en-US"/>
        </w:rPr>
        <w:t xml:space="preserve"> që nga koha kur lënda plasëse është vendosur në treg. Deklarata e përputhshmërisë CE identifikon artikullin </w:t>
      </w:r>
      <w:proofErr w:type="spellStart"/>
      <w:r w:rsidRPr="001A75EB">
        <w:rPr>
          <w:rFonts w:ascii="Times New Roman" w:hAnsi="Times New Roman"/>
          <w:sz w:val="24"/>
          <w:szCs w:val="24"/>
          <w:lang w:eastAsia="en-US"/>
        </w:rPr>
        <w:t>piroteknik</w:t>
      </w:r>
      <w:proofErr w:type="spellEnd"/>
      <w:r w:rsidRPr="001A75EB">
        <w:rPr>
          <w:rFonts w:ascii="Times New Roman" w:hAnsi="Times New Roman"/>
          <w:sz w:val="24"/>
          <w:szCs w:val="24"/>
          <w:lang w:eastAsia="en-US"/>
        </w:rPr>
        <w:t xml:space="preserve"> për të cilin ai është përpiluar.</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t>Një kopje e deklaratë</w:t>
      </w:r>
      <w:r w:rsidR="001F7463" w:rsidRPr="001A75EB">
        <w:rPr>
          <w:rFonts w:ascii="Times New Roman" w:hAnsi="Times New Roman"/>
          <w:sz w:val="24"/>
          <w:szCs w:val="24"/>
          <w:lang w:eastAsia="en-US"/>
        </w:rPr>
        <w:t>s</w:t>
      </w:r>
      <w:r w:rsidRPr="001A75EB">
        <w:rPr>
          <w:rFonts w:ascii="Times New Roman" w:hAnsi="Times New Roman"/>
          <w:sz w:val="24"/>
          <w:szCs w:val="24"/>
          <w:lang w:eastAsia="en-US"/>
        </w:rPr>
        <w:t xml:space="preserve"> së përputhshmërisë CE vihet në dispozicion të autoriteteve përkatëse në vijim të kërkesës.</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560A98">
      <w:pPr>
        <w:numPr>
          <w:ilvl w:val="0"/>
          <w:numId w:val="23"/>
        </w:numPr>
        <w:tabs>
          <w:tab w:val="left" w:pos="360"/>
          <w:tab w:val="left" w:pos="1360"/>
        </w:tabs>
        <w:spacing w:before="100" w:beforeAutospacing="1" w:after="0" w:afterAutospacing="1" w:line="276" w:lineRule="auto"/>
        <w:ind w:left="360" w:hanging="360"/>
        <w:contextualSpacing/>
        <w:jc w:val="both"/>
        <w:rPr>
          <w:rFonts w:ascii="Times New Roman" w:hAnsi="Times New Roman"/>
          <w:sz w:val="24"/>
          <w:szCs w:val="24"/>
          <w:lang w:eastAsia="en-US"/>
        </w:rPr>
      </w:pPr>
      <w:r w:rsidRPr="001A75EB">
        <w:rPr>
          <w:rFonts w:ascii="Times New Roman" w:hAnsi="Times New Roman"/>
          <w:sz w:val="24"/>
          <w:szCs w:val="24"/>
          <w:lang w:eastAsia="en-US"/>
        </w:rPr>
        <w:t>Prodhuesi vë në dispozicion të autoritetev</w:t>
      </w:r>
      <w:r w:rsidR="00636199" w:rsidRPr="001A75EB">
        <w:rPr>
          <w:rFonts w:ascii="Times New Roman" w:hAnsi="Times New Roman"/>
          <w:sz w:val="24"/>
          <w:szCs w:val="24"/>
          <w:lang w:eastAsia="en-US"/>
        </w:rPr>
        <w:t>e të vendit për një periudhë 10-</w:t>
      </w:r>
      <w:r w:rsidRPr="001A75EB">
        <w:rPr>
          <w:rFonts w:ascii="Times New Roman" w:hAnsi="Times New Roman"/>
          <w:sz w:val="24"/>
          <w:szCs w:val="24"/>
          <w:lang w:eastAsia="en-US"/>
        </w:rPr>
        <w:t>vjeçare</w:t>
      </w:r>
      <w:r w:rsidR="00560A98" w:rsidRPr="001A75EB">
        <w:rPr>
          <w:rFonts w:ascii="Times New Roman" w:hAnsi="Times New Roman"/>
          <w:sz w:val="24"/>
          <w:szCs w:val="24"/>
          <w:lang w:eastAsia="en-US"/>
        </w:rPr>
        <w:t>,</w:t>
      </w:r>
      <w:r w:rsidRPr="001A75EB">
        <w:rPr>
          <w:rFonts w:ascii="Times New Roman" w:hAnsi="Times New Roman"/>
          <w:sz w:val="24"/>
          <w:szCs w:val="24"/>
          <w:lang w:eastAsia="en-US"/>
        </w:rPr>
        <w:t xml:space="preserve"> pas vendosjes në treg të lëndës plasëse, si më poshtë</w:t>
      </w:r>
      <w:r w:rsidR="00876DA2" w:rsidRPr="001A75EB">
        <w:rPr>
          <w:rFonts w:ascii="Times New Roman" w:hAnsi="Times New Roman"/>
          <w:sz w:val="24"/>
          <w:szCs w:val="24"/>
          <w:lang w:eastAsia="en-US"/>
        </w:rPr>
        <w:t>:</w:t>
      </w:r>
    </w:p>
    <w:p w:rsidR="00876DA2" w:rsidRPr="001A75EB" w:rsidRDefault="00110EEA" w:rsidP="00973A31">
      <w:pPr>
        <w:pStyle w:val="ListParagraph"/>
        <w:numPr>
          <w:ilvl w:val="0"/>
          <w:numId w:val="99"/>
        </w:numPr>
        <w:tabs>
          <w:tab w:val="left" w:pos="360"/>
          <w:tab w:val="left" w:pos="1620"/>
        </w:tabs>
        <w:spacing w:before="100" w:beforeAutospacing="1" w:afterAutospacing="1" w:line="276" w:lineRule="auto"/>
        <w:contextualSpacing/>
        <w:rPr>
          <w:sz w:val="24"/>
          <w:szCs w:val="24"/>
        </w:rPr>
      </w:pPr>
      <w:r w:rsidRPr="001A75EB">
        <w:rPr>
          <w:sz w:val="24"/>
          <w:szCs w:val="24"/>
        </w:rPr>
        <w:t>dokumentacionin e referuar në pikën 3.1;</w:t>
      </w:r>
    </w:p>
    <w:p w:rsidR="00876DA2" w:rsidRPr="001A75EB" w:rsidRDefault="00110EEA" w:rsidP="00973A31">
      <w:pPr>
        <w:pStyle w:val="ListParagraph"/>
        <w:numPr>
          <w:ilvl w:val="0"/>
          <w:numId w:val="99"/>
        </w:numPr>
        <w:tabs>
          <w:tab w:val="left" w:pos="360"/>
          <w:tab w:val="left" w:pos="1620"/>
        </w:tabs>
        <w:spacing w:before="100" w:beforeAutospacing="1" w:afterAutospacing="1" w:line="276" w:lineRule="auto"/>
        <w:contextualSpacing/>
        <w:rPr>
          <w:sz w:val="24"/>
          <w:szCs w:val="24"/>
        </w:rPr>
      </w:pPr>
      <w:r w:rsidRPr="001A75EB">
        <w:rPr>
          <w:sz w:val="24"/>
          <w:szCs w:val="24"/>
        </w:rPr>
        <w:t>informacionin që ka të bëjë me ndryshimin të referuar në pikën 3.5, të miratuar;</w:t>
      </w:r>
    </w:p>
    <w:p w:rsidR="00110EEA" w:rsidRPr="001A75EB" w:rsidRDefault="00110EEA" w:rsidP="00973A31">
      <w:pPr>
        <w:pStyle w:val="ListParagraph"/>
        <w:numPr>
          <w:ilvl w:val="0"/>
          <w:numId w:val="99"/>
        </w:numPr>
        <w:tabs>
          <w:tab w:val="left" w:pos="360"/>
          <w:tab w:val="left" w:pos="1620"/>
        </w:tabs>
        <w:spacing w:before="100" w:beforeAutospacing="1" w:afterAutospacing="1" w:line="276" w:lineRule="auto"/>
        <w:contextualSpacing/>
        <w:rPr>
          <w:sz w:val="24"/>
          <w:szCs w:val="24"/>
        </w:rPr>
      </w:pPr>
      <w:r w:rsidRPr="001A75EB">
        <w:rPr>
          <w:sz w:val="24"/>
          <w:szCs w:val="24"/>
        </w:rPr>
        <w:t>vendimet dhe raportet e organit të notifikuar të referuar në pikat 3.5, 4.3 dhe 4.4.</w:t>
      </w:r>
    </w:p>
    <w:p w:rsidR="00110EEA" w:rsidRPr="001A75EB" w:rsidRDefault="00110EEA" w:rsidP="00973A31">
      <w:pPr>
        <w:numPr>
          <w:ilvl w:val="0"/>
          <w:numId w:val="23"/>
        </w:numPr>
        <w:tabs>
          <w:tab w:val="left" w:pos="360"/>
          <w:tab w:val="left" w:pos="1360"/>
        </w:tabs>
        <w:spacing w:before="100" w:beforeAutospacing="1" w:after="0" w:afterAutospacing="1" w:line="276" w:lineRule="auto"/>
        <w:ind w:left="360" w:hanging="360"/>
        <w:contextualSpacing/>
        <w:jc w:val="both"/>
        <w:rPr>
          <w:rFonts w:ascii="Times New Roman" w:hAnsi="Times New Roman"/>
          <w:sz w:val="24"/>
          <w:szCs w:val="24"/>
          <w:lang w:eastAsia="en-US"/>
        </w:rPr>
      </w:pPr>
      <w:r w:rsidRPr="001A75EB">
        <w:rPr>
          <w:rFonts w:ascii="Times New Roman" w:hAnsi="Times New Roman"/>
          <w:sz w:val="24"/>
          <w:szCs w:val="24"/>
          <w:lang w:eastAsia="en-US"/>
        </w:rPr>
        <w:t xml:space="preserve">Çdo organ i notifikuar informon autoritetet </w:t>
      </w:r>
      <w:proofErr w:type="spellStart"/>
      <w:r w:rsidRPr="001A75EB">
        <w:rPr>
          <w:rFonts w:ascii="Times New Roman" w:hAnsi="Times New Roman"/>
          <w:sz w:val="24"/>
          <w:szCs w:val="24"/>
          <w:lang w:eastAsia="en-US"/>
        </w:rPr>
        <w:t>notifikuese</w:t>
      </w:r>
      <w:proofErr w:type="spellEnd"/>
      <w:r w:rsidRPr="001A75EB">
        <w:rPr>
          <w:rFonts w:ascii="Times New Roman" w:hAnsi="Times New Roman"/>
          <w:sz w:val="24"/>
          <w:szCs w:val="24"/>
          <w:lang w:eastAsia="en-US"/>
        </w:rPr>
        <w:t xml:space="preserve"> për miratimet e sistemit të cilësisë të lëshuara apo të tërhequra dhe në mënyrë periodike apo në vijim të kërkesës, vë në dispozicion të autoriteteve </w:t>
      </w:r>
      <w:proofErr w:type="spellStart"/>
      <w:r w:rsidRPr="001A75EB">
        <w:rPr>
          <w:rFonts w:ascii="Times New Roman" w:hAnsi="Times New Roman"/>
          <w:sz w:val="24"/>
          <w:szCs w:val="24"/>
          <w:lang w:eastAsia="en-US"/>
        </w:rPr>
        <w:t>notifikuese</w:t>
      </w:r>
      <w:proofErr w:type="spellEnd"/>
      <w:r w:rsidRPr="001A75EB">
        <w:rPr>
          <w:rFonts w:ascii="Times New Roman" w:hAnsi="Times New Roman"/>
          <w:sz w:val="24"/>
          <w:szCs w:val="24"/>
          <w:lang w:eastAsia="en-US"/>
        </w:rPr>
        <w:t xml:space="preserve"> listën e sistemit të cilësisë, të miratuar, refuzuar, pezulluar apo të kufizuar.</w:t>
      </w:r>
    </w:p>
    <w:p w:rsidR="00110EEA" w:rsidRPr="001A75EB" w:rsidRDefault="00110EEA" w:rsidP="00973A31">
      <w:pPr>
        <w:tabs>
          <w:tab w:val="left" w:pos="360"/>
          <w:tab w:val="left" w:pos="1360"/>
        </w:tabs>
        <w:spacing w:after="0" w:line="276" w:lineRule="auto"/>
        <w:contextualSpacing/>
        <w:jc w:val="both"/>
        <w:rPr>
          <w:rFonts w:ascii="Times New Roman" w:hAnsi="Times New Roman"/>
          <w:sz w:val="24"/>
          <w:szCs w:val="24"/>
          <w:lang w:eastAsia="en-US"/>
        </w:rPr>
      </w:pPr>
    </w:p>
    <w:p w:rsidR="00110EEA" w:rsidRPr="001A75EB" w:rsidRDefault="00110EEA" w:rsidP="00973A31">
      <w:pPr>
        <w:tabs>
          <w:tab w:val="left" w:pos="360"/>
          <w:tab w:val="left" w:pos="1360"/>
        </w:tabs>
        <w:spacing w:after="0"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t xml:space="preserve">Çdo organ i notifikuar informon organet e tjera </w:t>
      </w:r>
      <w:r w:rsidR="001F7463" w:rsidRPr="001A75EB">
        <w:rPr>
          <w:rFonts w:ascii="Times New Roman" w:hAnsi="Times New Roman"/>
          <w:sz w:val="24"/>
          <w:szCs w:val="24"/>
          <w:lang w:eastAsia="en-US"/>
        </w:rPr>
        <w:t xml:space="preserve">të </w:t>
      </w:r>
      <w:proofErr w:type="spellStart"/>
      <w:r w:rsidR="001F7463" w:rsidRPr="001A75EB">
        <w:rPr>
          <w:rFonts w:ascii="Times New Roman" w:hAnsi="Times New Roman"/>
          <w:sz w:val="24"/>
          <w:szCs w:val="24"/>
          <w:lang w:eastAsia="en-US"/>
        </w:rPr>
        <w:t>notifikuara</w:t>
      </w:r>
      <w:proofErr w:type="spellEnd"/>
      <w:r w:rsidR="001F7463" w:rsidRPr="001A75EB">
        <w:rPr>
          <w:rFonts w:ascii="Times New Roman" w:hAnsi="Times New Roman"/>
          <w:sz w:val="24"/>
          <w:szCs w:val="24"/>
          <w:lang w:eastAsia="en-US"/>
        </w:rPr>
        <w:t xml:space="preserve"> për miratim</w:t>
      </w:r>
      <w:r w:rsidRPr="001A75EB">
        <w:rPr>
          <w:rFonts w:ascii="Times New Roman" w:hAnsi="Times New Roman"/>
          <w:sz w:val="24"/>
          <w:szCs w:val="24"/>
          <w:lang w:eastAsia="en-US"/>
        </w:rPr>
        <w:t xml:space="preserve"> e sistemit të cilësisë të cilat ai ka refuzuar, pezulluar, tërhequr apo kufizuar dhe në vijim të kërkesës vë në dispozicion miratimet e sistemit të cilësisë që ai ka lëshuar</w:t>
      </w:r>
      <w:r w:rsidR="00876DA2" w:rsidRPr="001A75EB">
        <w:rPr>
          <w:rFonts w:ascii="Times New Roman" w:hAnsi="Times New Roman"/>
          <w:sz w:val="24"/>
          <w:szCs w:val="24"/>
          <w:lang w:eastAsia="en-US"/>
        </w:rPr>
        <w:t>.</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numPr>
          <w:ilvl w:val="0"/>
          <w:numId w:val="24"/>
        </w:numPr>
        <w:tabs>
          <w:tab w:val="left" w:pos="360"/>
          <w:tab w:val="left" w:pos="1360"/>
        </w:tabs>
        <w:spacing w:before="100" w:beforeAutospacing="1" w:after="0" w:afterAutospacing="1" w:line="276" w:lineRule="auto"/>
        <w:contextualSpacing/>
        <w:jc w:val="both"/>
        <w:rPr>
          <w:rFonts w:ascii="Times New Roman" w:hAnsi="Times New Roman"/>
          <w:sz w:val="24"/>
          <w:szCs w:val="24"/>
          <w:lang w:eastAsia="en-US"/>
        </w:rPr>
      </w:pPr>
      <w:r w:rsidRPr="001A75EB">
        <w:rPr>
          <w:rFonts w:ascii="Times New Roman" w:hAnsi="Times New Roman"/>
          <w:i/>
          <w:sz w:val="24"/>
          <w:szCs w:val="24"/>
          <w:lang w:eastAsia="en-US"/>
        </w:rPr>
        <w:t>Përfaqësuesi i autorizuar</w:t>
      </w:r>
      <w:r w:rsidR="00636199" w:rsidRPr="001A75EB">
        <w:rPr>
          <w:rFonts w:ascii="Times New Roman" w:hAnsi="Times New Roman"/>
          <w:i/>
          <w:sz w:val="24"/>
          <w:szCs w:val="24"/>
          <w:lang w:eastAsia="en-US"/>
        </w:rPr>
        <w:t>.</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t>Detyrimet e prodhuesit të përcaktuara në pikat 3.1, 3.5, 5 dhe 6 mund të përmbushen nga përfaqësuesi i tij i autorizuar, në emër të tij dhe nën përgjegjësinë e tij, me kusht që një gjë e tillë të përcaktohet në mandat.</w:t>
      </w:r>
    </w:p>
    <w:p w:rsidR="001F7463" w:rsidRPr="001A75EB" w:rsidRDefault="001F7463" w:rsidP="00973A31">
      <w:pPr>
        <w:tabs>
          <w:tab w:val="left" w:pos="360"/>
        </w:tabs>
        <w:spacing w:after="0" w:line="276" w:lineRule="auto"/>
        <w:contextualSpacing/>
        <w:jc w:val="both"/>
        <w:rPr>
          <w:rFonts w:ascii="Times New Roman" w:hAnsi="Times New Roman"/>
          <w:sz w:val="24"/>
          <w:szCs w:val="24"/>
          <w:lang w:eastAsia="en-US"/>
        </w:rPr>
      </w:pPr>
    </w:p>
    <w:p w:rsidR="00973A31" w:rsidRPr="001A75EB" w:rsidRDefault="00973A31" w:rsidP="00973A31">
      <w:pPr>
        <w:tabs>
          <w:tab w:val="left" w:pos="360"/>
        </w:tabs>
        <w:spacing w:after="0" w:line="276" w:lineRule="auto"/>
        <w:contextualSpacing/>
        <w:jc w:val="both"/>
        <w:rPr>
          <w:rFonts w:ascii="Times New Roman" w:hAnsi="Times New Roman"/>
          <w:b/>
          <w:sz w:val="24"/>
          <w:szCs w:val="24"/>
          <w:lang w:eastAsia="en-US"/>
        </w:rPr>
      </w:pPr>
    </w:p>
    <w:p w:rsidR="00110EEA" w:rsidRPr="001A75EB" w:rsidRDefault="00110EEA" w:rsidP="0075532A">
      <w:pPr>
        <w:tabs>
          <w:tab w:val="left" w:pos="360"/>
        </w:tabs>
        <w:spacing w:after="0" w:line="276" w:lineRule="auto"/>
        <w:contextualSpacing/>
        <w:jc w:val="center"/>
        <w:rPr>
          <w:rFonts w:ascii="Times New Roman" w:hAnsi="Times New Roman"/>
          <w:b/>
          <w:sz w:val="24"/>
          <w:szCs w:val="24"/>
          <w:lang w:eastAsia="en-US"/>
        </w:rPr>
      </w:pPr>
      <w:r w:rsidRPr="001A75EB">
        <w:rPr>
          <w:rFonts w:ascii="Times New Roman" w:hAnsi="Times New Roman"/>
          <w:b/>
          <w:sz w:val="24"/>
          <w:szCs w:val="24"/>
          <w:lang w:eastAsia="en-US"/>
        </w:rPr>
        <w:t>MODULI E</w:t>
      </w:r>
    </w:p>
    <w:p w:rsidR="00110EEA" w:rsidRPr="001A75EB" w:rsidRDefault="00110EEA" w:rsidP="0075532A">
      <w:pPr>
        <w:tabs>
          <w:tab w:val="left" w:pos="360"/>
        </w:tabs>
        <w:spacing w:after="0" w:line="276" w:lineRule="auto"/>
        <w:contextualSpacing/>
        <w:jc w:val="center"/>
        <w:rPr>
          <w:rFonts w:ascii="Times New Roman" w:hAnsi="Times New Roman"/>
          <w:b/>
          <w:sz w:val="24"/>
          <w:szCs w:val="24"/>
          <w:lang w:eastAsia="en-US"/>
        </w:rPr>
      </w:pPr>
    </w:p>
    <w:p w:rsidR="00110EEA" w:rsidRPr="001A75EB" w:rsidRDefault="00110EEA" w:rsidP="0075532A">
      <w:pPr>
        <w:tabs>
          <w:tab w:val="left" w:pos="360"/>
        </w:tabs>
        <w:spacing w:after="0" w:line="276" w:lineRule="auto"/>
        <w:contextualSpacing/>
        <w:jc w:val="center"/>
        <w:rPr>
          <w:rFonts w:ascii="Times New Roman" w:hAnsi="Times New Roman"/>
          <w:b/>
          <w:sz w:val="24"/>
          <w:szCs w:val="24"/>
          <w:lang w:eastAsia="en-US"/>
        </w:rPr>
      </w:pPr>
      <w:r w:rsidRPr="001A75EB">
        <w:rPr>
          <w:rFonts w:ascii="Times New Roman" w:hAnsi="Times New Roman"/>
          <w:b/>
          <w:sz w:val="24"/>
          <w:szCs w:val="24"/>
          <w:lang w:eastAsia="en-US"/>
        </w:rPr>
        <w:t>Përputhshmëria me tipin bazuar në garantimin e cilësisë së produktit</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numPr>
          <w:ilvl w:val="0"/>
          <w:numId w:val="25"/>
        </w:numPr>
        <w:tabs>
          <w:tab w:val="left" w:pos="270"/>
          <w:tab w:val="left" w:pos="360"/>
          <w:tab w:val="left" w:pos="1360"/>
        </w:tabs>
        <w:spacing w:before="100" w:beforeAutospacing="1" w:after="0" w:afterAutospacing="1" w:line="276" w:lineRule="auto"/>
        <w:ind w:left="270" w:hanging="270"/>
        <w:contextualSpacing/>
        <w:jc w:val="both"/>
        <w:rPr>
          <w:rFonts w:ascii="Times New Roman" w:hAnsi="Times New Roman"/>
          <w:sz w:val="24"/>
          <w:szCs w:val="24"/>
          <w:lang w:eastAsia="en-US"/>
        </w:rPr>
      </w:pPr>
      <w:r w:rsidRPr="001A75EB">
        <w:rPr>
          <w:rFonts w:ascii="Times New Roman" w:hAnsi="Times New Roman"/>
          <w:sz w:val="24"/>
          <w:szCs w:val="24"/>
          <w:lang w:eastAsia="en-US"/>
        </w:rPr>
        <w:t xml:space="preserve">Përputhshmëria me tipin e bazuar në cilësinë e procesit të prodhimit është pjesë e procedurës së vlerësimit të përputhshmërisë ku prodhuesi përmbush detyrimin </w:t>
      </w:r>
      <w:r w:rsidR="00636199" w:rsidRPr="001A75EB">
        <w:rPr>
          <w:rFonts w:ascii="Times New Roman" w:hAnsi="Times New Roman"/>
          <w:sz w:val="24"/>
          <w:szCs w:val="24"/>
          <w:lang w:eastAsia="en-US"/>
        </w:rPr>
        <w:t xml:space="preserve">e përcaktuar në pikat 2 dhe 5, </w:t>
      </w:r>
      <w:r w:rsidRPr="001A75EB">
        <w:rPr>
          <w:rFonts w:ascii="Times New Roman" w:hAnsi="Times New Roman"/>
          <w:sz w:val="24"/>
          <w:szCs w:val="24"/>
          <w:lang w:eastAsia="en-US"/>
        </w:rPr>
        <w:t xml:space="preserve">siguron dhe deklaron me përgjegjësi vetëm të tij se lëndët </w:t>
      </w:r>
      <w:r w:rsidRPr="001A75EB">
        <w:rPr>
          <w:rFonts w:ascii="Times New Roman" w:hAnsi="Times New Roman"/>
          <w:sz w:val="24"/>
          <w:szCs w:val="24"/>
          <w:lang w:eastAsia="en-US"/>
        </w:rPr>
        <w:lastRenderedPageBreak/>
        <w:t>plasëse në fjalë janë në përputhje me tipin e përshkruar në certifikatën ekzaminuese tip EU dhe që përmbush kërkesat e këtij ligji.</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numPr>
          <w:ilvl w:val="0"/>
          <w:numId w:val="25"/>
        </w:numPr>
        <w:tabs>
          <w:tab w:val="left" w:pos="360"/>
          <w:tab w:val="left" w:pos="1360"/>
        </w:tabs>
        <w:spacing w:before="100" w:beforeAutospacing="1" w:after="0" w:afterAutospacing="1" w:line="276" w:lineRule="auto"/>
        <w:contextualSpacing/>
        <w:jc w:val="both"/>
        <w:rPr>
          <w:rFonts w:ascii="Times New Roman" w:hAnsi="Times New Roman"/>
          <w:sz w:val="24"/>
          <w:szCs w:val="24"/>
          <w:lang w:eastAsia="en-US"/>
        </w:rPr>
      </w:pPr>
      <w:r w:rsidRPr="001A75EB">
        <w:rPr>
          <w:rFonts w:ascii="Times New Roman" w:hAnsi="Times New Roman"/>
          <w:i/>
          <w:sz w:val="24"/>
          <w:szCs w:val="24"/>
          <w:lang w:eastAsia="en-US"/>
        </w:rPr>
        <w:t>Prodhimi</w:t>
      </w:r>
      <w:r w:rsidR="00876DA2" w:rsidRPr="001A75EB">
        <w:rPr>
          <w:rFonts w:ascii="Times New Roman" w:hAnsi="Times New Roman"/>
          <w:i/>
          <w:sz w:val="24"/>
          <w:szCs w:val="24"/>
          <w:lang w:eastAsia="en-US"/>
        </w:rPr>
        <w:t>.</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t>Prodhuesi përdor një sistem të miratuar cilësie për inspektimin dhe testimin e lëndëve përkatëse plasëse, siç specifikohet në pikën 3 dhe ai i nënshtrohet monitorimit të përmendur në pikën 4.</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numPr>
          <w:ilvl w:val="0"/>
          <w:numId w:val="25"/>
        </w:numPr>
        <w:tabs>
          <w:tab w:val="left" w:pos="360"/>
          <w:tab w:val="left" w:pos="1360"/>
        </w:tabs>
        <w:spacing w:before="100" w:beforeAutospacing="1" w:after="0" w:afterAutospacing="1" w:line="276" w:lineRule="auto"/>
        <w:contextualSpacing/>
        <w:jc w:val="both"/>
        <w:rPr>
          <w:rFonts w:ascii="Times New Roman" w:hAnsi="Times New Roman"/>
          <w:sz w:val="24"/>
          <w:szCs w:val="24"/>
          <w:lang w:eastAsia="en-US"/>
        </w:rPr>
      </w:pPr>
      <w:r w:rsidRPr="001A75EB">
        <w:rPr>
          <w:rFonts w:ascii="Times New Roman" w:hAnsi="Times New Roman"/>
          <w:i/>
          <w:sz w:val="24"/>
          <w:szCs w:val="24"/>
          <w:lang w:eastAsia="en-US"/>
        </w:rPr>
        <w:t>Sistemi i cilësisë</w:t>
      </w:r>
      <w:r w:rsidR="00636199" w:rsidRPr="001A75EB">
        <w:rPr>
          <w:rFonts w:ascii="Times New Roman" w:hAnsi="Times New Roman"/>
          <w:i/>
          <w:sz w:val="24"/>
          <w:szCs w:val="24"/>
          <w:lang w:eastAsia="en-US"/>
        </w:rPr>
        <w:t>.</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tabs>
          <w:tab w:val="left" w:pos="360"/>
        </w:tabs>
        <w:spacing w:after="0" w:line="276" w:lineRule="auto"/>
        <w:ind w:left="450" w:hanging="450"/>
        <w:contextualSpacing/>
        <w:jc w:val="both"/>
        <w:rPr>
          <w:rFonts w:ascii="Times New Roman" w:hAnsi="Times New Roman"/>
          <w:sz w:val="24"/>
          <w:szCs w:val="24"/>
          <w:lang w:eastAsia="en-US"/>
        </w:rPr>
      </w:pPr>
      <w:r w:rsidRPr="001A75EB">
        <w:rPr>
          <w:rFonts w:ascii="Times New Roman" w:hAnsi="Times New Roman"/>
          <w:sz w:val="24"/>
          <w:szCs w:val="24"/>
          <w:lang w:eastAsia="en-US"/>
        </w:rPr>
        <w:t>3.1. Prodhuesi i paraqet organit të notifikuar, të zgjedhur prej tij, një aplikim për vlerësimin e sistemit të cilësisë për lëndët plasëse në fjalë.</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t>Aplikimi përmban:</w:t>
      </w:r>
    </w:p>
    <w:p w:rsidR="00636199" w:rsidRPr="001A75EB" w:rsidRDefault="00110EEA" w:rsidP="00973A31">
      <w:pPr>
        <w:pStyle w:val="ListParagraph"/>
        <w:numPr>
          <w:ilvl w:val="0"/>
          <w:numId w:val="100"/>
        </w:numPr>
        <w:tabs>
          <w:tab w:val="left" w:pos="360"/>
          <w:tab w:val="left" w:pos="1620"/>
        </w:tabs>
        <w:spacing w:before="100" w:beforeAutospacing="1" w:afterAutospacing="1" w:line="276" w:lineRule="auto"/>
        <w:contextualSpacing/>
        <w:rPr>
          <w:sz w:val="24"/>
          <w:szCs w:val="24"/>
        </w:rPr>
      </w:pPr>
      <w:r w:rsidRPr="001A75EB">
        <w:rPr>
          <w:sz w:val="24"/>
          <w:szCs w:val="24"/>
        </w:rPr>
        <w:t>emrin dhe adresën e prodhuesit dhe nëse aplikimi paraqitet nga përfaqësuesi i autorizuar, edhe emrin dhe adresën e tij;</w:t>
      </w:r>
    </w:p>
    <w:p w:rsidR="00636199" w:rsidRPr="001A75EB" w:rsidRDefault="00110EEA" w:rsidP="00973A31">
      <w:pPr>
        <w:pStyle w:val="ListParagraph"/>
        <w:numPr>
          <w:ilvl w:val="0"/>
          <w:numId w:val="100"/>
        </w:numPr>
        <w:tabs>
          <w:tab w:val="left" w:pos="360"/>
          <w:tab w:val="left" w:pos="1620"/>
        </w:tabs>
        <w:spacing w:before="100" w:beforeAutospacing="1" w:afterAutospacing="1" w:line="276" w:lineRule="auto"/>
        <w:contextualSpacing/>
        <w:rPr>
          <w:sz w:val="24"/>
          <w:szCs w:val="24"/>
        </w:rPr>
      </w:pPr>
      <w:r w:rsidRPr="001A75EB">
        <w:rPr>
          <w:sz w:val="24"/>
          <w:szCs w:val="24"/>
        </w:rPr>
        <w:t>një deklaratë me shkrim që aplikimi i njëjtë nuk është dorëzuar në asnjë organ tjetër të notifikuar;</w:t>
      </w:r>
    </w:p>
    <w:p w:rsidR="001F7463" w:rsidRPr="001A75EB" w:rsidRDefault="00110EEA" w:rsidP="00973A31">
      <w:pPr>
        <w:pStyle w:val="ListParagraph"/>
        <w:numPr>
          <w:ilvl w:val="0"/>
          <w:numId w:val="100"/>
        </w:numPr>
        <w:tabs>
          <w:tab w:val="left" w:pos="360"/>
          <w:tab w:val="left" w:pos="1620"/>
        </w:tabs>
        <w:spacing w:before="100" w:beforeAutospacing="1" w:afterAutospacing="1" w:line="276" w:lineRule="auto"/>
        <w:contextualSpacing/>
        <w:rPr>
          <w:sz w:val="24"/>
          <w:szCs w:val="24"/>
        </w:rPr>
      </w:pPr>
      <w:r w:rsidRPr="001A75EB">
        <w:rPr>
          <w:sz w:val="24"/>
          <w:szCs w:val="24"/>
        </w:rPr>
        <w:t>të gjithë informacionin përkatës për kategorinë e paraparë të lëndës plasëse;</w:t>
      </w:r>
    </w:p>
    <w:p w:rsidR="00636199" w:rsidRPr="001A75EB" w:rsidRDefault="00636199" w:rsidP="00973A31">
      <w:pPr>
        <w:pStyle w:val="ListParagraph"/>
        <w:tabs>
          <w:tab w:val="left" w:pos="360"/>
          <w:tab w:val="left" w:pos="1620"/>
        </w:tabs>
        <w:spacing w:before="100" w:beforeAutospacing="1" w:afterAutospacing="1" w:line="276" w:lineRule="auto"/>
        <w:ind w:left="720" w:hanging="360"/>
        <w:contextualSpacing/>
        <w:rPr>
          <w:sz w:val="24"/>
          <w:szCs w:val="24"/>
        </w:rPr>
      </w:pPr>
      <w:r w:rsidRPr="001A75EB">
        <w:rPr>
          <w:sz w:val="24"/>
          <w:szCs w:val="24"/>
        </w:rPr>
        <w:t xml:space="preserve">ç) </w:t>
      </w:r>
      <w:r w:rsidR="00661A89" w:rsidRPr="001A75EB">
        <w:rPr>
          <w:sz w:val="24"/>
          <w:szCs w:val="24"/>
        </w:rPr>
        <w:t xml:space="preserve">  </w:t>
      </w:r>
      <w:r w:rsidR="00110EEA" w:rsidRPr="001A75EB">
        <w:rPr>
          <w:sz w:val="24"/>
          <w:szCs w:val="24"/>
        </w:rPr>
        <w:t>dokumentacionin në lidhje me sistemin e cilësisë;</w:t>
      </w:r>
    </w:p>
    <w:p w:rsidR="00110EEA" w:rsidRPr="001A75EB" w:rsidRDefault="00110EEA" w:rsidP="00973A31">
      <w:pPr>
        <w:pStyle w:val="ListParagraph"/>
        <w:numPr>
          <w:ilvl w:val="0"/>
          <w:numId w:val="100"/>
        </w:numPr>
        <w:tabs>
          <w:tab w:val="left" w:pos="360"/>
          <w:tab w:val="left" w:pos="1620"/>
        </w:tabs>
        <w:spacing w:before="100" w:beforeAutospacing="1" w:afterAutospacing="1" w:line="276" w:lineRule="auto"/>
        <w:contextualSpacing/>
        <w:rPr>
          <w:sz w:val="24"/>
          <w:szCs w:val="24"/>
        </w:rPr>
      </w:pPr>
      <w:r w:rsidRPr="001A75EB">
        <w:rPr>
          <w:sz w:val="24"/>
          <w:szCs w:val="24"/>
        </w:rPr>
        <w:t>dokumentacionin teknik për tipin e miratuar dhe një kopje të certifikatës ekzaminuese tip CE.</w:t>
      </w:r>
    </w:p>
    <w:p w:rsidR="00110EEA" w:rsidRPr="001A75EB" w:rsidRDefault="00110EEA" w:rsidP="00973A31">
      <w:pPr>
        <w:tabs>
          <w:tab w:val="left" w:pos="360"/>
          <w:tab w:val="left" w:pos="450"/>
        </w:tabs>
        <w:spacing w:after="0" w:line="276" w:lineRule="auto"/>
        <w:ind w:left="450" w:hanging="450"/>
        <w:contextualSpacing/>
        <w:jc w:val="both"/>
        <w:rPr>
          <w:rFonts w:ascii="Times New Roman" w:hAnsi="Times New Roman"/>
          <w:sz w:val="24"/>
          <w:szCs w:val="24"/>
          <w:lang w:eastAsia="en-US"/>
        </w:rPr>
      </w:pPr>
      <w:r w:rsidRPr="001A75EB">
        <w:rPr>
          <w:rFonts w:ascii="Times New Roman" w:hAnsi="Times New Roman"/>
          <w:sz w:val="24"/>
          <w:szCs w:val="24"/>
          <w:lang w:eastAsia="en-US"/>
        </w:rPr>
        <w:t>3.2. Sistemi i cilësisë siguron që lëndët plasëse janë në përputhje me tipin e përshkruar në certifikatën ekzaminuese tip CE dhe që përmbush kërkesat e këtij ligji.</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F7463" w:rsidP="00973A31">
      <w:pPr>
        <w:tabs>
          <w:tab w:val="left" w:pos="360"/>
        </w:tabs>
        <w:spacing w:after="0"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t>Të gjitha</w:t>
      </w:r>
      <w:r w:rsidR="002802B7" w:rsidRPr="001A75EB">
        <w:rPr>
          <w:rFonts w:ascii="Times New Roman" w:hAnsi="Times New Roman"/>
          <w:sz w:val="24"/>
          <w:szCs w:val="24"/>
          <w:lang w:eastAsia="en-US"/>
        </w:rPr>
        <w:t xml:space="preserve"> elemente</w:t>
      </w:r>
      <w:r w:rsidR="00110EEA" w:rsidRPr="001A75EB">
        <w:rPr>
          <w:rFonts w:ascii="Times New Roman" w:hAnsi="Times New Roman"/>
          <w:sz w:val="24"/>
          <w:szCs w:val="24"/>
          <w:lang w:eastAsia="en-US"/>
        </w:rPr>
        <w:t xml:space="preserve">t, kërkesat dhe dispozitat e miratuara nga prodhuesi duhet të dokumentohen në mënyrë sistematike dhe të rregullt, në formën e politikave, procedurave dhe udhëzimeve me shkrim. Dokumentimi në lidhje me sistemin e cilësisë mundëson një interpretim </w:t>
      </w:r>
      <w:proofErr w:type="spellStart"/>
      <w:r w:rsidR="00110EEA" w:rsidRPr="001A75EB">
        <w:rPr>
          <w:rFonts w:ascii="Times New Roman" w:hAnsi="Times New Roman"/>
          <w:sz w:val="24"/>
          <w:szCs w:val="24"/>
          <w:lang w:eastAsia="en-US"/>
        </w:rPr>
        <w:t>konsistent</w:t>
      </w:r>
      <w:proofErr w:type="spellEnd"/>
      <w:r w:rsidR="00110EEA" w:rsidRPr="001A75EB">
        <w:rPr>
          <w:rFonts w:ascii="Times New Roman" w:hAnsi="Times New Roman"/>
          <w:sz w:val="24"/>
          <w:szCs w:val="24"/>
          <w:lang w:eastAsia="en-US"/>
        </w:rPr>
        <w:t xml:space="preserve"> të programeve, planeve, manualeve dhe të dhënave për cilësinë.</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t>Ato duhet të përmbaj</w:t>
      </w:r>
      <w:r w:rsidR="001F7463" w:rsidRPr="001A75EB">
        <w:rPr>
          <w:rFonts w:ascii="Times New Roman" w:hAnsi="Times New Roman"/>
          <w:sz w:val="24"/>
          <w:szCs w:val="24"/>
          <w:lang w:eastAsia="en-US"/>
        </w:rPr>
        <w:t>n</w:t>
      </w:r>
      <w:r w:rsidRPr="001A75EB">
        <w:rPr>
          <w:rFonts w:ascii="Times New Roman" w:hAnsi="Times New Roman"/>
          <w:sz w:val="24"/>
          <w:szCs w:val="24"/>
          <w:lang w:eastAsia="en-US"/>
        </w:rPr>
        <w:t>ë sid</w:t>
      </w:r>
      <w:r w:rsidR="002802B7" w:rsidRPr="001A75EB">
        <w:rPr>
          <w:rFonts w:ascii="Times New Roman" w:hAnsi="Times New Roman"/>
          <w:sz w:val="24"/>
          <w:szCs w:val="24"/>
          <w:lang w:eastAsia="en-US"/>
        </w:rPr>
        <w:t>omos një përshkrim të saktë të:</w:t>
      </w:r>
    </w:p>
    <w:p w:rsidR="002802B7" w:rsidRPr="001A75EB" w:rsidRDefault="00110EEA" w:rsidP="00973A31">
      <w:pPr>
        <w:pStyle w:val="ListParagraph"/>
        <w:numPr>
          <w:ilvl w:val="0"/>
          <w:numId w:val="101"/>
        </w:numPr>
        <w:tabs>
          <w:tab w:val="left" w:pos="360"/>
          <w:tab w:val="left" w:pos="1620"/>
        </w:tabs>
        <w:spacing w:before="100" w:beforeAutospacing="1" w:afterAutospacing="1" w:line="276" w:lineRule="auto"/>
        <w:contextualSpacing/>
        <w:rPr>
          <w:sz w:val="24"/>
          <w:szCs w:val="24"/>
        </w:rPr>
      </w:pPr>
      <w:r w:rsidRPr="001A75EB">
        <w:rPr>
          <w:sz w:val="24"/>
          <w:szCs w:val="24"/>
        </w:rPr>
        <w:t>objektivave të cilësisë, si dhe të strukturës organizative, përgjegjësive dhe kompetencave të drejtuesve në lidhje me cilësinë e produktit;</w:t>
      </w:r>
    </w:p>
    <w:p w:rsidR="002802B7" w:rsidRPr="001A75EB" w:rsidRDefault="002802B7" w:rsidP="0042382C">
      <w:pPr>
        <w:pStyle w:val="ListParagraph"/>
        <w:numPr>
          <w:ilvl w:val="0"/>
          <w:numId w:val="101"/>
        </w:numPr>
        <w:tabs>
          <w:tab w:val="left" w:pos="360"/>
          <w:tab w:val="left" w:pos="1620"/>
        </w:tabs>
        <w:spacing w:afterAutospacing="1" w:line="276" w:lineRule="auto"/>
        <w:contextualSpacing/>
        <w:rPr>
          <w:sz w:val="24"/>
          <w:szCs w:val="24"/>
        </w:rPr>
      </w:pPr>
      <w:r w:rsidRPr="001A75EB">
        <w:rPr>
          <w:sz w:val="24"/>
          <w:szCs w:val="24"/>
        </w:rPr>
        <w:t>ekzaminimet dhe testet që</w:t>
      </w:r>
      <w:r w:rsidR="00110EEA" w:rsidRPr="001A75EB">
        <w:rPr>
          <w:sz w:val="24"/>
          <w:szCs w:val="24"/>
        </w:rPr>
        <w:t xml:space="preserve"> do të kryhen pas prodhimit;</w:t>
      </w:r>
    </w:p>
    <w:p w:rsidR="002802B7" w:rsidRPr="001A75EB" w:rsidRDefault="002802B7" w:rsidP="00973A31">
      <w:pPr>
        <w:pStyle w:val="ListParagraph"/>
        <w:tabs>
          <w:tab w:val="left" w:pos="360"/>
          <w:tab w:val="left" w:pos="1620"/>
        </w:tabs>
        <w:spacing w:before="100" w:beforeAutospacing="1" w:afterAutospacing="1" w:line="276" w:lineRule="auto"/>
        <w:ind w:left="720" w:firstLine="0"/>
        <w:contextualSpacing/>
        <w:rPr>
          <w:sz w:val="2"/>
          <w:szCs w:val="24"/>
        </w:rPr>
      </w:pPr>
    </w:p>
    <w:p w:rsidR="001F7463" w:rsidRPr="001A75EB" w:rsidRDefault="00110EEA" w:rsidP="00973A31">
      <w:pPr>
        <w:pStyle w:val="ListParagraph"/>
        <w:numPr>
          <w:ilvl w:val="0"/>
          <w:numId w:val="101"/>
        </w:numPr>
        <w:tabs>
          <w:tab w:val="left" w:pos="360"/>
          <w:tab w:val="left" w:pos="1620"/>
        </w:tabs>
        <w:spacing w:afterAutospacing="1" w:line="276" w:lineRule="auto"/>
        <w:contextualSpacing/>
        <w:rPr>
          <w:sz w:val="24"/>
          <w:szCs w:val="24"/>
        </w:rPr>
      </w:pPr>
      <w:r w:rsidRPr="001A75EB">
        <w:rPr>
          <w:sz w:val="24"/>
          <w:szCs w:val="24"/>
        </w:rPr>
        <w:t>dokumentimi i cilësisë, si raportet e inspektimit dhe të dhënat e testit, të dhënat e kalibrimit dhe raportet e kualifik</w:t>
      </w:r>
      <w:r w:rsidR="002802B7" w:rsidRPr="001A75EB">
        <w:rPr>
          <w:sz w:val="24"/>
          <w:szCs w:val="24"/>
        </w:rPr>
        <w:t>imit të personelit të përfshirë</w:t>
      </w:r>
      <w:r w:rsidRPr="001A75EB">
        <w:rPr>
          <w:sz w:val="24"/>
          <w:szCs w:val="24"/>
        </w:rPr>
        <w:t xml:space="preserve"> etj.; dhe</w:t>
      </w:r>
    </w:p>
    <w:p w:rsidR="00110EEA" w:rsidRPr="001A75EB" w:rsidRDefault="002802B7" w:rsidP="00973A31">
      <w:pPr>
        <w:pStyle w:val="ListParagraph"/>
        <w:tabs>
          <w:tab w:val="left" w:pos="360"/>
          <w:tab w:val="left" w:pos="1620"/>
        </w:tabs>
        <w:spacing w:before="100" w:beforeAutospacing="1" w:afterAutospacing="1" w:line="276" w:lineRule="auto"/>
        <w:ind w:left="720" w:hanging="360"/>
        <w:contextualSpacing/>
        <w:rPr>
          <w:sz w:val="24"/>
          <w:szCs w:val="24"/>
        </w:rPr>
      </w:pPr>
      <w:r w:rsidRPr="001A75EB">
        <w:rPr>
          <w:sz w:val="24"/>
          <w:szCs w:val="24"/>
        </w:rPr>
        <w:t xml:space="preserve">ç) </w:t>
      </w:r>
      <w:r w:rsidR="00661A89" w:rsidRPr="001A75EB">
        <w:rPr>
          <w:sz w:val="24"/>
          <w:szCs w:val="24"/>
        </w:rPr>
        <w:t xml:space="preserve"> </w:t>
      </w:r>
      <w:r w:rsidR="00110EEA" w:rsidRPr="001A75EB">
        <w:rPr>
          <w:sz w:val="24"/>
          <w:szCs w:val="24"/>
        </w:rPr>
        <w:t>mjetet e monitorimit të funksionimit efikas të sistemit të cilësisë.</w:t>
      </w:r>
    </w:p>
    <w:p w:rsidR="00110EEA" w:rsidRPr="001A75EB" w:rsidRDefault="00110EEA" w:rsidP="00973A31">
      <w:pPr>
        <w:tabs>
          <w:tab w:val="left" w:pos="360"/>
        </w:tabs>
        <w:spacing w:after="0" w:line="276" w:lineRule="auto"/>
        <w:ind w:left="450" w:hanging="450"/>
        <w:contextualSpacing/>
        <w:jc w:val="both"/>
        <w:rPr>
          <w:rFonts w:ascii="Times New Roman" w:hAnsi="Times New Roman"/>
          <w:sz w:val="24"/>
          <w:szCs w:val="24"/>
          <w:lang w:eastAsia="en-US"/>
        </w:rPr>
      </w:pPr>
      <w:r w:rsidRPr="001A75EB">
        <w:rPr>
          <w:rFonts w:ascii="Times New Roman" w:hAnsi="Times New Roman"/>
          <w:sz w:val="24"/>
          <w:szCs w:val="24"/>
          <w:lang w:eastAsia="en-US"/>
        </w:rPr>
        <w:t>3.3. Organi i notifikuar vlerëson sistemin e cilësisë për të përcaktuar nëse i plotëson kërkesat e përmendura në pikën 3.2.</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tabs>
          <w:tab w:val="left" w:pos="360"/>
        </w:tabs>
        <w:spacing w:after="0" w:line="276" w:lineRule="auto"/>
        <w:contextualSpacing/>
        <w:jc w:val="both"/>
        <w:textAlignment w:val="baseline"/>
        <w:rPr>
          <w:rFonts w:ascii="Times New Roman" w:hAnsi="Times New Roman"/>
          <w:sz w:val="24"/>
          <w:szCs w:val="24"/>
          <w:lang w:eastAsia="en-US"/>
        </w:rPr>
      </w:pPr>
      <w:r w:rsidRPr="001A75EB">
        <w:rPr>
          <w:rFonts w:ascii="Times New Roman" w:hAnsi="Times New Roman"/>
          <w:sz w:val="24"/>
          <w:szCs w:val="24"/>
          <w:lang w:eastAsia="en-US"/>
        </w:rPr>
        <w:lastRenderedPageBreak/>
        <w:t xml:space="preserve">Ai duhet të </w:t>
      </w:r>
      <w:proofErr w:type="spellStart"/>
      <w:r w:rsidRPr="001A75EB">
        <w:rPr>
          <w:rFonts w:ascii="Times New Roman" w:hAnsi="Times New Roman"/>
          <w:sz w:val="24"/>
          <w:szCs w:val="24"/>
          <w:lang w:eastAsia="en-US"/>
        </w:rPr>
        <w:t>prezumojë</w:t>
      </w:r>
      <w:proofErr w:type="spellEnd"/>
      <w:r w:rsidRPr="001A75EB">
        <w:rPr>
          <w:rFonts w:ascii="Times New Roman" w:hAnsi="Times New Roman"/>
          <w:sz w:val="24"/>
          <w:szCs w:val="24"/>
          <w:lang w:eastAsia="en-US"/>
        </w:rPr>
        <w:t xml:space="preserve"> përputhshmërinë me kë</w:t>
      </w:r>
      <w:r w:rsidR="002802B7" w:rsidRPr="001A75EB">
        <w:rPr>
          <w:rFonts w:ascii="Times New Roman" w:hAnsi="Times New Roman"/>
          <w:sz w:val="24"/>
          <w:szCs w:val="24"/>
          <w:lang w:eastAsia="en-US"/>
        </w:rPr>
        <w:t>to kërkesa në lidhje me elemente</w:t>
      </w:r>
      <w:r w:rsidRPr="001A75EB">
        <w:rPr>
          <w:rFonts w:ascii="Times New Roman" w:hAnsi="Times New Roman"/>
          <w:sz w:val="24"/>
          <w:szCs w:val="24"/>
          <w:lang w:eastAsia="en-US"/>
        </w:rPr>
        <w:t>t e sistemit të cilësisë që përputhen me specifikimet e standardit relevant të harmonizuar.</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t xml:space="preserve">Përveç përvojës me sistemet e menaxhimit të cilësisë, grupi i </w:t>
      </w:r>
      <w:proofErr w:type="spellStart"/>
      <w:r w:rsidRPr="001A75EB">
        <w:rPr>
          <w:rFonts w:ascii="Times New Roman" w:hAnsi="Times New Roman"/>
          <w:sz w:val="24"/>
          <w:szCs w:val="24"/>
          <w:lang w:eastAsia="en-US"/>
        </w:rPr>
        <w:t>auditimit</w:t>
      </w:r>
      <w:proofErr w:type="spellEnd"/>
      <w:r w:rsidRPr="001A75EB">
        <w:rPr>
          <w:rFonts w:ascii="Times New Roman" w:hAnsi="Times New Roman"/>
          <w:sz w:val="24"/>
          <w:szCs w:val="24"/>
          <w:lang w:eastAsia="en-US"/>
        </w:rPr>
        <w:t xml:space="preserve"> duhet të ketë të paktën një anëtar me përvojë në vlerësim për fushën relevante të prodhimit dhe teknologjisë së saj dhe të ketë njohuri të kërkesave të zbatueshme të këtij ligji. </w:t>
      </w:r>
      <w:proofErr w:type="spellStart"/>
      <w:r w:rsidRPr="001A75EB">
        <w:rPr>
          <w:rFonts w:ascii="Times New Roman" w:hAnsi="Times New Roman"/>
          <w:sz w:val="24"/>
          <w:szCs w:val="24"/>
          <w:lang w:eastAsia="en-US"/>
        </w:rPr>
        <w:t>Auditi</w:t>
      </w:r>
      <w:proofErr w:type="spellEnd"/>
      <w:r w:rsidRPr="001A75EB">
        <w:rPr>
          <w:rFonts w:ascii="Times New Roman" w:hAnsi="Times New Roman"/>
          <w:sz w:val="24"/>
          <w:szCs w:val="24"/>
          <w:lang w:eastAsia="en-US"/>
        </w:rPr>
        <w:t xml:space="preserve"> përfshin edhe një vizitë vlerësuese në mjediset e prodhuesit. Ekipi i </w:t>
      </w:r>
      <w:proofErr w:type="spellStart"/>
      <w:r w:rsidRPr="001A75EB">
        <w:rPr>
          <w:rFonts w:ascii="Times New Roman" w:hAnsi="Times New Roman"/>
          <w:sz w:val="24"/>
          <w:szCs w:val="24"/>
          <w:lang w:eastAsia="en-US"/>
        </w:rPr>
        <w:t>auditimit</w:t>
      </w:r>
      <w:proofErr w:type="spellEnd"/>
      <w:r w:rsidRPr="001A75EB">
        <w:rPr>
          <w:rFonts w:ascii="Times New Roman" w:hAnsi="Times New Roman"/>
          <w:sz w:val="24"/>
          <w:szCs w:val="24"/>
          <w:lang w:eastAsia="en-US"/>
        </w:rPr>
        <w:t xml:space="preserve"> shqyrton dokumentacionin teknik të paraparë në pikën 3.1</w:t>
      </w:r>
      <w:r w:rsidR="00F4257A" w:rsidRPr="001A75EB">
        <w:rPr>
          <w:rFonts w:ascii="Times New Roman" w:hAnsi="Times New Roman"/>
          <w:sz w:val="24"/>
          <w:szCs w:val="24"/>
          <w:lang w:eastAsia="en-US"/>
        </w:rPr>
        <w:t>.</w:t>
      </w:r>
      <w:r w:rsidR="00313F95" w:rsidRPr="001A75EB">
        <w:rPr>
          <w:rFonts w:ascii="Times New Roman" w:hAnsi="Times New Roman"/>
          <w:sz w:val="24"/>
          <w:szCs w:val="24"/>
          <w:lang w:eastAsia="en-US"/>
        </w:rPr>
        <w:t xml:space="preserve"> </w:t>
      </w:r>
      <w:r w:rsidRPr="001A75EB">
        <w:rPr>
          <w:rFonts w:ascii="Times New Roman" w:hAnsi="Times New Roman"/>
          <w:sz w:val="24"/>
          <w:szCs w:val="24"/>
          <w:lang w:eastAsia="en-US"/>
        </w:rPr>
        <w:t>(e) për të verifikuar aftësinë e prodhuesit për të identifikuar kërkesave përkatëse të këtij ligji</w:t>
      </w:r>
      <w:r w:rsidR="00F62813" w:rsidRPr="001A75EB">
        <w:rPr>
          <w:rFonts w:ascii="Times New Roman" w:hAnsi="Times New Roman"/>
          <w:sz w:val="24"/>
          <w:szCs w:val="24"/>
          <w:lang w:eastAsia="en-US"/>
        </w:rPr>
        <w:t xml:space="preserve"> </w:t>
      </w:r>
      <w:r w:rsidRPr="001A75EB">
        <w:rPr>
          <w:rFonts w:ascii="Times New Roman" w:hAnsi="Times New Roman"/>
          <w:sz w:val="24"/>
          <w:szCs w:val="24"/>
          <w:lang w:eastAsia="en-US"/>
        </w:rPr>
        <w:t>dhe për të kryer</w:t>
      </w:r>
      <w:r w:rsidR="00313F95" w:rsidRPr="001A75EB">
        <w:rPr>
          <w:rFonts w:ascii="Times New Roman" w:hAnsi="Times New Roman"/>
          <w:sz w:val="24"/>
          <w:szCs w:val="24"/>
          <w:lang w:eastAsia="en-US"/>
        </w:rPr>
        <w:t xml:space="preserve"> ekzaminimet e nevojshme</w:t>
      </w:r>
      <w:r w:rsidR="00F4257A" w:rsidRPr="001A75EB">
        <w:rPr>
          <w:rFonts w:ascii="Times New Roman" w:hAnsi="Times New Roman"/>
          <w:sz w:val="24"/>
          <w:szCs w:val="24"/>
          <w:lang w:eastAsia="en-US"/>
        </w:rPr>
        <w:t>,</w:t>
      </w:r>
      <w:r w:rsidR="00313F95" w:rsidRPr="001A75EB">
        <w:rPr>
          <w:rFonts w:ascii="Times New Roman" w:hAnsi="Times New Roman"/>
          <w:sz w:val="24"/>
          <w:szCs w:val="24"/>
          <w:lang w:eastAsia="en-US"/>
        </w:rPr>
        <w:t xml:space="preserve"> me qëlli</w:t>
      </w:r>
      <w:r w:rsidRPr="001A75EB">
        <w:rPr>
          <w:rFonts w:ascii="Times New Roman" w:hAnsi="Times New Roman"/>
          <w:sz w:val="24"/>
          <w:szCs w:val="24"/>
          <w:lang w:eastAsia="en-US"/>
        </w:rPr>
        <w:t>m që të sigurohet përputhshmëria e lëndës plasëse me këto kërkesa.</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t xml:space="preserve">Prodhuesi njoftohet për vendimin. Njoftimi përmban përfundimet e </w:t>
      </w:r>
      <w:proofErr w:type="spellStart"/>
      <w:r w:rsidRPr="001A75EB">
        <w:rPr>
          <w:rFonts w:ascii="Times New Roman" w:hAnsi="Times New Roman"/>
          <w:sz w:val="24"/>
          <w:szCs w:val="24"/>
          <w:lang w:eastAsia="en-US"/>
        </w:rPr>
        <w:t>auditimit</w:t>
      </w:r>
      <w:proofErr w:type="spellEnd"/>
      <w:r w:rsidRPr="001A75EB">
        <w:rPr>
          <w:rFonts w:ascii="Times New Roman" w:hAnsi="Times New Roman"/>
          <w:sz w:val="24"/>
          <w:szCs w:val="24"/>
          <w:lang w:eastAsia="en-US"/>
        </w:rPr>
        <w:t xml:space="preserve"> dhe vendimin e arsyetuar të vlerësimit.</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tabs>
          <w:tab w:val="left" w:pos="360"/>
        </w:tabs>
        <w:spacing w:after="0" w:line="276" w:lineRule="auto"/>
        <w:ind w:left="450" w:hanging="450"/>
        <w:contextualSpacing/>
        <w:jc w:val="both"/>
        <w:rPr>
          <w:rFonts w:ascii="Times New Roman" w:hAnsi="Times New Roman"/>
          <w:sz w:val="24"/>
          <w:szCs w:val="24"/>
          <w:lang w:eastAsia="en-US"/>
        </w:rPr>
      </w:pPr>
      <w:r w:rsidRPr="001A75EB">
        <w:rPr>
          <w:rFonts w:ascii="Times New Roman" w:hAnsi="Times New Roman"/>
          <w:sz w:val="24"/>
          <w:szCs w:val="24"/>
          <w:lang w:eastAsia="en-US"/>
        </w:rPr>
        <w:t>3.4. Prodhuesi duhet të marrë përsipër përmbushjen e detyrimeve që lindin nga sistemi i miratuar i cilësisë dhe ta mbajë atë në një nivel të përshtatshëm dhe efikas.</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tabs>
          <w:tab w:val="left" w:pos="360"/>
        </w:tabs>
        <w:spacing w:after="0" w:line="276" w:lineRule="auto"/>
        <w:ind w:left="450" w:hanging="450"/>
        <w:contextualSpacing/>
        <w:jc w:val="both"/>
        <w:rPr>
          <w:rFonts w:ascii="Times New Roman" w:hAnsi="Times New Roman"/>
          <w:sz w:val="24"/>
          <w:szCs w:val="24"/>
          <w:lang w:eastAsia="en-US"/>
        </w:rPr>
      </w:pPr>
      <w:r w:rsidRPr="001A75EB">
        <w:rPr>
          <w:rFonts w:ascii="Times New Roman" w:hAnsi="Times New Roman"/>
          <w:sz w:val="24"/>
          <w:szCs w:val="24"/>
          <w:lang w:eastAsia="en-US"/>
        </w:rPr>
        <w:t>3.5. Prodhuesi duhet ta mbajë vazhdimisht të informuar organin e notifikuar që ka miratuar sistemin e cilësisë, për çdo ndryshim të propozuar të sistemit të cilësisë.</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tabs>
          <w:tab w:val="left" w:pos="360"/>
        </w:tabs>
        <w:spacing w:after="0" w:line="276" w:lineRule="auto"/>
        <w:contextualSpacing/>
        <w:jc w:val="both"/>
        <w:textAlignment w:val="baseline"/>
        <w:rPr>
          <w:rFonts w:ascii="Times New Roman" w:hAnsi="Times New Roman"/>
          <w:sz w:val="24"/>
          <w:szCs w:val="24"/>
          <w:lang w:eastAsia="en-US"/>
        </w:rPr>
      </w:pPr>
      <w:r w:rsidRPr="001A75EB">
        <w:rPr>
          <w:rFonts w:ascii="Times New Roman" w:hAnsi="Times New Roman"/>
          <w:sz w:val="24"/>
          <w:szCs w:val="24"/>
          <w:lang w:eastAsia="en-US"/>
        </w:rPr>
        <w:t>Organi i notifikuar duhet të vlerësojë ndryshimet e propozuara dhe të vendosë nëse sistemi i cilësi</w:t>
      </w:r>
      <w:r w:rsidR="00313F95" w:rsidRPr="001A75EB">
        <w:rPr>
          <w:rFonts w:ascii="Times New Roman" w:hAnsi="Times New Roman"/>
          <w:sz w:val="24"/>
          <w:szCs w:val="24"/>
          <w:lang w:eastAsia="en-US"/>
        </w:rPr>
        <w:t>së i ndryshuar do të vazhdojë t’</w:t>
      </w:r>
      <w:r w:rsidRPr="001A75EB">
        <w:rPr>
          <w:rFonts w:ascii="Times New Roman" w:hAnsi="Times New Roman"/>
          <w:sz w:val="24"/>
          <w:szCs w:val="24"/>
          <w:lang w:eastAsia="en-US"/>
        </w:rPr>
        <w:t>i përmbushë kërkesat e përmendura në pikën 3.2 apo nëse nevojitet rivlerësim.</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t>Vendimi i</w:t>
      </w:r>
      <w:r w:rsidR="00313F95" w:rsidRPr="001A75EB">
        <w:rPr>
          <w:rFonts w:ascii="Times New Roman" w:hAnsi="Times New Roman"/>
          <w:sz w:val="24"/>
          <w:szCs w:val="24"/>
          <w:lang w:eastAsia="en-US"/>
        </w:rPr>
        <w:t xml:space="preserve"> arsyetuar i vlerësimit duhet t’</w:t>
      </w:r>
      <w:r w:rsidRPr="001A75EB">
        <w:rPr>
          <w:rFonts w:ascii="Times New Roman" w:hAnsi="Times New Roman"/>
          <w:sz w:val="24"/>
          <w:szCs w:val="24"/>
          <w:lang w:eastAsia="en-US"/>
        </w:rPr>
        <w:t>i bëhet i ditur prodhuesit. Njoftimi përmban rezultatet e ekzaminimit dhe vendimin e arsyetuar të vlerësimit.</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numPr>
          <w:ilvl w:val="0"/>
          <w:numId w:val="26"/>
        </w:numPr>
        <w:tabs>
          <w:tab w:val="left" w:pos="360"/>
          <w:tab w:val="left" w:pos="1360"/>
        </w:tabs>
        <w:spacing w:before="100" w:beforeAutospacing="1" w:after="0" w:afterAutospacing="1" w:line="276" w:lineRule="auto"/>
        <w:contextualSpacing/>
        <w:jc w:val="both"/>
        <w:rPr>
          <w:rFonts w:ascii="Times New Roman" w:hAnsi="Times New Roman"/>
          <w:i/>
          <w:sz w:val="24"/>
          <w:szCs w:val="24"/>
          <w:lang w:eastAsia="en-US"/>
        </w:rPr>
      </w:pPr>
      <w:r w:rsidRPr="001A75EB">
        <w:rPr>
          <w:rFonts w:ascii="Times New Roman" w:hAnsi="Times New Roman"/>
          <w:i/>
          <w:sz w:val="24"/>
          <w:szCs w:val="24"/>
          <w:lang w:eastAsia="en-US"/>
        </w:rPr>
        <w:t>Mbikëqyrja nën përgjegjësinë e organit të notifikuar</w:t>
      </w:r>
      <w:r w:rsidR="00313F95" w:rsidRPr="001A75EB">
        <w:rPr>
          <w:rFonts w:ascii="Times New Roman" w:hAnsi="Times New Roman"/>
          <w:i/>
          <w:sz w:val="24"/>
          <w:szCs w:val="24"/>
          <w:lang w:eastAsia="en-US"/>
        </w:rPr>
        <w:t>.</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tabs>
          <w:tab w:val="left" w:pos="360"/>
        </w:tabs>
        <w:spacing w:after="0" w:line="276" w:lineRule="auto"/>
        <w:ind w:left="360" w:hanging="360"/>
        <w:contextualSpacing/>
        <w:jc w:val="both"/>
        <w:rPr>
          <w:rFonts w:ascii="Times New Roman" w:hAnsi="Times New Roman"/>
          <w:sz w:val="24"/>
          <w:szCs w:val="24"/>
          <w:lang w:eastAsia="en-US"/>
        </w:rPr>
      </w:pPr>
      <w:r w:rsidRPr="001A75EB">
        <w:rPr>
          <w:rFonts w:ascii="Times New Roman" w:hAnsi="Times New Roman"/>
          <w:sz w:val="24"/>
          <w:szCs w:val="24"/>
          <w:lang w:eastAsia="en-US"/>
        </w:rPr>
        <w:t>4.1. Qëllimi i monitorimit është garantimi që prodhuesi i përmbush siç duhet detyrimet që lindin nga sistemi i miratuar i cilësisë.</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tabs>
          <w:tab w:val="left" w:pos="360"/>
        </w:tabs>
        <w:spacing w:after="0" w:line="276" w:lineRule="auto"/>
        <w:ind w:left="360" w:hanging="360"/>
        <w:contextualSpacing/>
        <w:jc w:val="both"/>
        <w:rPr>
          <w:rFonts w:ascii="Times New Roman" w:hAnsi="Times New Roman"/>
          <w:sz w:val="24"/>
          <w:szCs w:val="24"/>
          <w:lang w:eastAsia="en-US"/>
        </w:rPr>
      </w:pPr>
      <w:r w:rsidRPr="001A75EB">
        <w:rPr>
          <w:rFonts w:ascii="Times New Roman" w:hAnsi="Times New Roman"/>
          <w:sz w:val="24"/>
          <w:szCs w:val="24"/>
          <w:lang w:eastAsia="en-US"/>
        </w:rPr>
        <w:t>4.2. Prodhuesi e lejon, për qëllime vlerësimi, organin e notifikuar që të hyjë në mjediset e prodhimit, inspektimit, testimit dhe magazinimit për qëllime inspektimi dhe t’i japë atij të gjithë informacionin e nevojshëm, veçanërisht:</w:t>
      </w:r>
    </w:p>
    <w:p w:rsidR="00313F95" w:rsidRPr="001A75EB" w:rsidRDefault="00110EEA" w:rsidP="00973A31">
      <w:pPr>
        <w:pStyle w:val="ListParagraph"/>
        <w:numPr>
          <w:ilvl w:val="0"/>
          <w:numId w:val="102"/>
        </w:numPr>
        <w:tabs>
          <w:tab w:val="left" w:pos="360"/>
          <w:tab w:val="left" w:pos="1620"/>
        </w:tabs>
        <w:spacing w:before="100" w:beforeAutospacing="1" w:afterAutospacing="1" w:line="276" w:lineRule="auto"/>
        <w:contextualSpacing/>
        <w:rPr>
          <w:sz w:val="24"/>
          <w:szCs w:val="24"/>
        </w:rPr>
      </w:pPr>
      <w:r w:rsidRPr="001A75EB">
        <w:rPr>
          <w:sz w:val="24"/>
          <w:szCs w:val="24"/>
        </w:rPr>
        <w:t>dokumentacionin në lidhje me sistemin e cilësisë;</w:t>
      </w:r>
    </w:p>
    <w:p w:rsidR="00110EEA" w:rsidRPr="001A75EB" w:rsidRDefault="00110EEA" w:rsidP="00973A31">
      <w:pPr>
        <w:pStyle w:val="ListParagraph"/>
        <w:numPr>
          <w:ilvl w:val="0"/>
          <w:numId w:val="102"/>
        </w:numPr>
        <w:tabs>
          <w:tab w:val="left" w:pos="360"/>
          <w:tab w:val="left" w:pos="1620"/>
        </w:tabs>
        <w:spacing w:before="100" w:beforeAutospacing="1" w:afterAutospacing="1" w:line="276" w:lineRule="auto"/>
        <w:contextualSpacing/>
        <w:rPr>
          <w:sz w:val="24"/>
          <w:szCs w:val="24"/>
        </w:rPr>
      </w:pPr>
      <w:r w:rsidRPr="001A75EB">
        <w:rPr>
          <w:sz w:val="24"/>
          <w:szCs w:val="24"/>
        </w:rPr>
        <w:t>raportet e cilësisë, si raportet e inspektimit dhe të dhënat e testit, të dhënat e kalibrimit, raportet e kualifiki</w:t>
      </w:r>
      <w:r w:rsidR="00313F95" w:rsidRPr="001A75EB">
        <w:rPr>
          <w:sz w:val="24"/>
          <w:szCs w:val="24"/>
        </w:rPr>
        <w:t xml:space="preserve">mit të personelit të përfshirë </w:t>
      </w:r>
      <w:r w:rsidRPr="001A75EB">
        <w:rPr>
          <w:sz w:val="24"/>
          <w:szCs w:val="24"/>
        </w:rPr>
        <w:t>etj.</w:t>
      </w:r>
    </w:p>
    <w:p w:rsidR="00110EEA" w:rsidRPr="001A75EB" w:rsidRDefault="00110EEA" w:rsidP="00973A31">
      <w:pPr>
        <w:tabs>
          <w:tab w:val="left" w:pos="360"/>
        </w:tabs>
        <w:spacing w:after="0" w:line="276" w:lineRule="auto"/>
        <w:ind w:left="450" w:hanging="450"/>
        <w:contextualSpacing/>
        <w:jc w:val="both"/>
        <w:rPr>
          <w:rFonts w:ascii="Times New Roman" w:hAnsi="Times New Roman"/>
          <w:sz w:val="24"/>
          <w:szCs w:val="24"/>
          <w:lang w:eastAsia="en-US"/>
        </w:rPr>
      </w:pPr>
      <w:r w:rsidRPr="001A75EB">
        <w:rPr>
          <w:rFonts w:ascii="Times New Roman" w:hAnsi="Times New Roman"/>
          <w:sz w:val="24"/>
          <w:szCs w:val="24"/>
          <w:lang w:eastAsia="en-US"/>
        </w:rPr>
        <w:t xml:space="preserve">4.3. Organi i notifikuar kryen </w:t>
      </w:r>
      <w:proofErr w:type="spellStart"/>
      <w:r w:rsidRPr="001A75EB">
        <w:rPr>
          <w:rFonts w:ascii="Times New Roman" w:hAnsi="Times New Roman"/>
          <w:sz w:val="24"/>
          <w:szCs w:val="24"/>
          <w:lang w:eastAsia="en-US"/>
        </w:rPr>
        <w:t>auditime</w:t>
      </w:r>
      <w:proofErr w:type="spellEnd"/>
      <w:r w:rsidRPr="001A75EB">
        <w:rPr>
          <w:rFonts w:ascii="Times New Roman" w:hAnsi="Times New Roman"/>
          <w:sz w:val="24"/>
          <w:szCs w:val="24"/>
          <w:lang w:eastAsia="en-US"/>
        </w:rPr>
        <w:t xml:space="preserve"> periodike për të garantuar që prodhuesi mirëmban dhe zbaton </w:t>
      </w:r>
      <w:r w:rsidR="00313F95" w:rsidRPr="001A75EB">
        <w:rPr>
          <w:rFonts w:ascii="Times New Roman" w:hAnsi="Times New Roman"/>
          <w:sz w:val="24"/>
          <w:szCs w:val="24"/>
          <w:lang w:eastAsia="en-US"/>
        </w:rPr>
        <w:t>sistemin e cilësisë dhe duhet t’</w:t>
      </w:r>
      <w:r w:rsidRPr="001A75EB">
        <w:rPr>
          <w:rFonts w:ascii="Times New Roman" w:hAnsi="Times New Roman"/>
          <w:sz w:val="24"/>
          <w:szCs w:val="24"/>
          <w:lang w:eastAsia="en-US"/>
        </w:rPr>
        <w:t xml:space="preserve">i japë atij raportin e </w:t>
      </w:r>
      <w:proofErr w:type="spellStart"/>
      <w:r w:rsidRPr="001A75EB">
        <w:rPr>
          <w:rFonts w:ascii="Times New Roman" w:hAnsi="Times New Roman"/>
          <w:sz w:val="24"/>
          <w:szCs w:val="24"/>
          <w:lang w:eastAsia="en-US"/>
        </w:rPr>
        <w:t>auditimit</w:t>
      </w:r>
      <w:proofErr w:type="spellEnd"/>
      <w:r w:rsidRPr="001A75EB">
        <w:rPr>
          <w:rFonts w:ascii="Times New Roman" w:hAnsi="Times New Roman"/>
          <w:sz w:val="24"/>
          <w:szCs w:val="24"/>
          <w:lang w:eastAsia="en-US"/>
        </w:rPr>
        <w:t>.</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0F3C9B" w:rsidP="00973A31">
      <w:pPr>
        <w:pStyle w:val="ListParagraph"/>
        <w:numPr>
          <w:ilvl w:val="1"/>
          <w:numId w:val="80"/>
        </w:numPr>
        <w:tabs>
          <w:tab w:val="left" w:pos="360"/>
        </w:tabs>
        <w:spacing w:line="276" w:lineRule="auto"/>
        <w:ind w:left="450" w:hanging="450"/>
        <w:contextualSpacing/>
        <w:rPr>
          <w:sz w:val="24"/>
          <w:szCs w:val="24"/>
        </w:rPr>
      </w:pPr>
      <w:r w:rsidRPr="001A75EB">
        <w:rPr>
          <w:sz w:val="24"/>
          <w:szCs w:val="24"/>
        </w:rPr>
        <w:t xml:space="preserve">  Përveç kësaj, organi i notifikuar mund të bëjë vizita të </w:t>
      </w:r>
      <w:proofErr w:type="spellStart"/>
      <w:r w:rsidRPr="001A75EB">
        <w:rPr>
          <w:sz w:val="24"/>
          <w:szCs w:val="24"/>
        </w:rPr>
        <w:t>panjoftuara</w:t>
      </w:r>
      <w:proofErr w:type="spellEnd"/>
      <w:r w:rsidRPr="001A75EB">
        <w:rPr>
          <w:sz w:val="24"/>
          <w:szCs w:val="24"/>
        </w:rPr>
        <w:t xml:space="preserve"> te prodhuesi. Gjatë këtyre vizitave, organi i notifikuar, nëse është e nevojshme, mund të kryejë teste ose të caktojë të tjerë për kryerjen e tyre, me qëllimin për të verifikuar nëse sistemi i cilësisë funksionon siç duhet. Organi i notifikuar duhet t'i japë prodhuesit raportin për vizitën e </w:t>
      </w:r>
      <w:r w:rsidRPr="001A75EB">
        <w:rPr>
          <w:sz w:val="24"/>
          <w:szCs w:val="24"/>
        </w:rPr>
        <w:lastRenderedPageBreak/>
        <w:t>kryer dhe, nëse janë kryer teste, raportin e testimeve.</w:t>
      </w:r>
    </w:p>
    <w:p w:rsidR="00110EEA" w:rsidRPr="001A75EB" w:rsidRDefault="00110EEA" w:rsidP="00973A31">
      <w:pPr>
        <w:numPr>
          <w:ilvl w:val="0"/>
          <w:numId w:val="28"/>
        </w:numPr>
        <w:tabs>
          <w:tab w:val="left" w:pos="360"/>
          <w:tab w:val="left" w:pos="1360"/>
        </w:tabs>
        <w:spacing w:before="100" w:beforeAutospacing="1" w:after="0" w:afterAutospacing="1" w:line="276" w:lineRule="auto"/>
        <w:contextualSpacing/>
        <w:jc w:val="both"/>
        <w:rPr>
          <w:rFonts w:ascii="Times New Roman" w:hAnsi="Times New Roman"/>
          <w:i/>
          <w:sz w:val="24"/>
          <w:szCs w:val="24"/>
          <w:lang w:eastAsia="en-US"/>
        </w:rPr>
      </w:pPr>
      <w:proofErr w:type="spellStart"/>
      <w:r w:rsidRPr="001A75EB">
        <w:rPr>
          <w:rFonts w:ascii="Times New Roman" w:hAnsi="Times New Roman"/>
          <w:i/>
          <w:sz w:val="24"/>
          <w:szCs w:val="24"/>
          <w:lang w:eastAsia="en-US"/>
        </w:rPr>
        <w:t>Markimi</w:t>
      </w:r>
      <w:proofErr w:type="spellEnd"/>
      <w:r w:rsidRPr="001A75EB">
        <w:rPr>
          <w:rFonts w:ascii="Times New Roman" w:hAnsi="Times New Roman"/>
          <w:i/>
          <w:sz w:val="24"/>
          <w:szCs w:val="24"/>
          <w:lang w:eastAsia="en-US"/>
        </w:rPr>
        <w:t xml:space="preserve"> CE dhe Deklarata e përputhshmërisë CE</w:t>
      </w:r>
      <w:r w:rsidR="00313F95" w:rsidRPr="001A75EB">
        <w:rPr>
          <w:rFonts w:ascii="Times New Roman" w:hAnsi="Times New Roman"/>
          <w:i/>
          <w:sz w:val="24"/>
          <w:szCs w:val="24"/>
          <w:lang w:eastAsia="en-US"/>
        </w:rPr>
        <w:t>.</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tabs>
          <w:tab w:val="left" w:pos="360"/>
        </w:tabs>
        <w:spacing w:after="0" w:line="276" w:lineRule="auto"/>
        <w:ind w:left="540" w:hanging="540"/>
        <w:contextualSpacing/>
        <w:jc w:val="both"/>
        <w:rPr>
          <w:rFonts w:ascii="Times New Roman" w:hAnsi="Times New Roman"/>
          <w:sz w:val="24"/>
          <w:szCs w:val="24"/>
          <w:lang w:eastAsia="en-US"/>
        </w:rPr>
      </w:pPr>
      <w:r w:rsidRPr="001A75EB">
        <w:rPr>
          <w:rFonts w:ascii="Times New Roman" w:hAnsi="Times New Roman"/>
          <w:sz w:val="24"/>
          <w:szCs w:val="24"/>
          <w:lang w:eastAsia="en-US"/>
        </w:rPr>
        <w:t xml:space="preserve">5.1. Prodhuesi bën </w:t>
      </w:r>
      <w:proofErr w:type="spellStart"/>
      <w:r w:rsidRPr="001A75EB">
        <w:rPr>
          <w:rFonts w:ascii="Times New Roman" w:hAnsi="Times New Roman"/>
          <w:sz w:val="24"/>
          <w:szCs w:val="24"/>
          <w:lang w:eastAsia="en-US"/>
        </w:rPr>
        <w:t>markimin</w:t>
      </w:r>
      <w:proofErr w:type="spellEnd"/>
      <w:r w:rsidRPr="001A75EB">
        <w:rPr>
          <w:rFonts w:ascii="Times New Roman" w:hAnsi="Times New Roman"/>
          <w:sz w:val="24"/>
          <w:szCs w:val="24"/>
          <w:lang w:eastAsia="en-US"/>
        </w:rPr>
        <w:t xml:space="preserve"> CE dhe nën përgjegjësinë e organit të notifikuar të cilit  referohet pika 3.1, vendos numri i iden</w:t>
      </w:r>
      <w:r w:rsidR="00313F95" w:rsidRPr="001A75EB">
        <w:rPr>
          <w:rFonts w:ascii="Times New Roman" w:hAnsi="Times New Roman"/>
          <w:sz w:val="24"/>
          <w:szCs w:val="24"/>
          <w:lang w:eastAsia="en-US"/>
        </w:rPr>
        <w:t>tifikimit të këtij të fundit te</w:t>
      </w:r>
      <w:r w:rsidRPr="001A75EB">
        <w:rPr>
          <w:rFonts w:ascii="Times New Roman" w:hAnsi="Times New Roman"/>
          <w:sz w:val="24"/>
          <w:szCs w:val="24"/>
          <w:lang w:eastAsia="en-US"/>
        </w:rPr>
        <w:t xml:space="preserve"> çdo lëndës plasëse që është në përputhje me tipin e përshkruar në certifikatën ekzaminuese tip EU dhe që plotëson kërkesat e zbatueshme të këtij ligji.</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tabs>
          <w:tab w:val="left" w:pos="360"/>
        </w:tabs>
        <w:spacing w:after="0" w:line="276" w:lineRule="auto"/>
        <w:ind w:left="540" w:hanging="540"/>
        <w:contextualSpacing/>
        <w:jc w:val="both"/>
        <w:rPr>
          <w:rFonts w:ascii="Times New Roman" w:hAnsi="Times New Roman"/>
          <w:sz w:val="24"/>
          <w:szCs w:val="24"/>
          <w:lang w:eastAsia="en-US"/>
        </w:rPr>
      </w:pPr>
      <w:r w:rsidRPr="001A75EB">
        <w:rPr>
          <w:rFonts w:ascii="Times New Roman" w:hAnsi="Times New Roman"/>
          <w:sz w:val="24"/>
          <w:szCs w:val="24"/>
          <w:lang w:eastAsia="en-US"/>
        </w:rPr>
        <w:t>5.2. Prodhuesi përpilon një deklaratë më shkrim të përputhshmërisë CE për çdo model të produkteve dhe e vë atë në dispozicion të autoriteteve të vendit për 10 vjet</w:t>
      </w:r>
      <w:r w:rsidR="00E37D95" w:rsidRPr="001A75EB">
        <w:rPr>
          <w:rFonts w:ascii="Times New Roman" w:hAnsi="Times New Roman"/>
          <w:sz w:val="24"/>
          <w:szCs w:val="24"/>
          <w:lang w:eastAsia="en-US"/>
        </w:rPr>
        <w:t>,</w:t>
      </w:r>
      <w:r w:rsidRPr="001A75EB">
        <w:rPr>
          <w:rFonts w:ascii="Times New Roman" w:hAnsi="Times New Roman"/>
          <w:sz w:val="24"/>
          <w:szCs w:val="24"/>
          <w:lang w:eastAsia="en-US"/>
        </w:rPr>
        <w:t xml:space="preserve"> që nga koha kur lënda plasëse është vendosur në treg. Deklarata e përputhshmërisë CE identifikon lëndën plasëse për të cilin ai është përpiluar.</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t>Një kopje e deklaratë</w:t>
      </w:r>
      <w:r w:rsidR="003D7A02" w:rsidRPr="001A75EB">
        <w:rPr>
          <w:rFonts w:ascii="Times New Roman" w:hAnsi="Times New Roman"/>
          <w:sz w:val="24"/>
          <w:szCs w:val="24"/>
          <w:lang w:eastAsia="en-US"/>
        </w:rPr>
        <w:t>s</w:t>
      </w:r>
      <w:r w:rsidRPr="001A75EB">
        <w:rPr>
          <w:rFonts w:ascii="Times New Roman" w:hAnsi="Times New Roman"/>
          <w:sz w:val="24"/>
          <w:szCs w:val="24"/>
          <w:lang w:eastAsia="en-US"/>
        </w:rPr>
        <w:t xml:space="preserve"> së përputhshmërisë CE vihet në dispozicion të autoriteteve përkatëse në vijim të kërkesës.</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numPr>
          <w:ilvl w:val="0"/>
          <w:numId w:val="29"/>
        </w:numPr>
        <w:tabs>
          <w:tab w:val="left" w:pos="360"/>
          <w:tab w:val="left" w:pos="1360"/>
        </w:tabs>
        <w:spacing w:before="100" w:beforeAutospacing="1" w:after="0" w:afterAutospacing="1" w:line="276" w:lineRule="auto"/>
        <w:ind w:left="360" w:hanging="360"/>
        <w:contextualSpacing/>
        <w:jc w:val="both"/>
        <w:rPr>
          <w:rFonts w:ascii="Times New Roman" w:hAnsi="Times New Roman"/>
          <w:sz w:val="24"/>
          <w:szCs w:val="24"/>
          <w:lang w:eastAsia="en-US"/>
        </w:rPr>
      </w:pPr>
      <w:r w:rsidRPr="001A75EB">
        <w:rPr>
          <w:rFonts w:ascii="Times New Roman" w:hAnsi="Times New Roman"/>
          <w:sz w:val="24"/>
          <w:szCs w:val="24"/>
          <w:lang w:eastAsia="en-US"/>
        </w:rPr>
        <w:t>Prodhuesi vë në dispozicion të autoritetev</w:t>
      </w:r>
      <w:r w:rsidR="00313F95" w:rsidRPr="001A75EB">
        <w:rPr>
          <w:rFonts w:ascii="Times New Roman" w:hAnsi="Times New Roman"/>
          <w:sz w:val="24"/>
          <w:szCs w:val="24"/>
          <w:lang w:eastAsia="en-US"/>
        </w:rPr>
        <w:t>e të vendit për një periudhë 10-</w:t>
      </w:r>
      <w:r w:rsidRPr="001A75EB">
        <w:rPr>
          <w:rFonts w:ascii="Times New Roman" w:hAnsi="Times New Roman"/>
          <w:sz w:val="24"/>
          <w:szCs w:val="24"/>
          <w:lang w:eastAsia="en-US"/>
        </w:rPr>
        <w:t>vjeçare</w:t>
      </w:r>
      <w:r w:rsidR="00E37D95" w:rsidRPr="001A75EB">
        <w:rPr>
          <w:rFonts w:ascii="Times New Roman" w:hAnsi="Times New Roman"/>
          <w:sz w:val="24"/>
          <w:szCs w:val="24"/>
          <w:lang w:eastAsia="en-US"/>
        </w:rPr>
        <w:t>,</w:t>
      </w:r>
      <w:r w:rsidRPr="001A75EB">
        <w:rPr>
          <w:rFonts w:ascii="Times New Roman" w:hAnsi="Times New Roman"/>
          <w:sz w:val="24"/>
          <w:szCs w:val="24"/>
          <w:lang w:eastAsia="en-US"/>
        </w:rPr>
        <w:t xml:space="preserve"> pas vendosjes në treg të lëndës plasëse, si më poshtë</w:t>
      </w:r>
      <w:r w:rsidR="00313F95" w:rsidRPr="001A75EB">
        <w:rPr>
          <w:rFonts w:ascii="Times New Roman" w:hAnsi="Times New Roman"/>
          <w:sz w:val="24"/>
          <w:szCs w:val="24"/>
          <w:lang w:eastAsia="en-US"/>
        </w:rPr>
        <w:t>:</w:t>
      </w:r>
    </w:p>
    <w:p w:rsidR="00313F95" w:rsidRPr="001A75EB" w:rsidRDefault="00110EEA" w:rsidP="00973A31">
      <w:pPr>
        <w:pStyle w:val="ListParagraph"/>
        <w:numPr>
          <w:ilvl w:val="0"/>
          <w:numId w:val="103"/>
        </w:numPr>
        <w:tabs>
          <w:tab w:val="left" w:pos="360"/>
          <w:tab w:val="left" w:pos="1620"/>
        </w:tabs>
        <w:spacing w:before="100" w:beforeAutospacing="1" w:afterAutospacing="1" w:line="276" w:lineRule="auto"/>
        <w:contextualSpacing/>
        <w:rPr>
          <w:sz w:val="24"/>
          <w:szCs w:val="24"/>
        </w:rPr>
      </w:pPr>
      <w:r w:rsidRPr="001A75EB">
        <w:rPr>
          <w:sz w:val="24"/>
          <w:szCs w:val="24"/>
        </w:rPr>
        <w:t>dokumentin e referuar në pikën 3.1;</w:t>
      </w:r>
    </w:p>
    <w:p w:rsidR="00313F95" w:rsidRPr="001A75EB" w:rsidRDefault="00110EEA" w:rsidP="00973A31">
      <w:pPr>
        <w:pStyle w:val="ListParagraph"/>
        <w:numPr>
          <w:ilvl w:val="0"/>
          <w:numId w:val="103"/>
        </w:numPr>
        <w:tabs>
          <w:tab w:val="left" w:pos="360"/>
          <w:tab w:val="left" w:pos="1620"/>
        </w:tabs>
        <w:spacing w:before="100" w:beforeAutospacing="1" w:afterAutospacing="1" w:line="276" w:lineRule="auto"/>
        <w:contextualSpacing/>
        <w:rPr>
          <w:sz w:val="24"/>
          <w:szCs w:val="24"/>
        </w:rPr>
      </w:pPr>
      <w:r w:rsidRPr="001A75EB">
        <w:rPr>
          <w:sz w:val="24"/>
          <w:szCs w:val="24"/>
        </w:rPr>
        <w:t>informacionin që ka të bëjë me ndryshimin të referuar në pikën 3.5, të miratuar;</w:t>
      </w:r>
    </w:p>
    <w:p w:rsidR="00313F95" w:rsidRPr="001A75EB" w:rsidRDefault="00313F95" w:rsidP="00973A31">
      <w:pPr>
        <w:pStyle w:val="ListParagraph"/>
        <w:tabs>
          <w:tab w:val="left" w:pos="360"/>
          <w:tab w:val="left" w:pos="1620"/>
        </w:tabs>
        <w:spacing w:before="100" w:beforeAutospacing="1" w:afterAutospacing="1" w:line="276" w:lineRule="auto"/>
        <w:ind w:left="720" w:firstLine="0"/>
        <w:contextualSpacing/>
        <w:rPr>
          <w:sz w:val="2"/>
          <w:szCs w:val="24"/>
        </w:rPr>
      </w:pPr>
    </w:p>
    <w:p w:rsidR="00110EEA" w:rsidRPr="001A75EB" w:rsidRDefault="00110EEA" w:rsidP="00973A31">
      <w:pPr>
        <w:pStyle w:val="ListParagraph"/>
        <w:numPr>
          <w:ilvl w:val="0"/>
          <w:numId w:val="103"/>
        </w:numPr>
        <w:tabs>
          <w:tab w:val="left" w:pos="360"/>
          <w:tab w:val="left" w:pos="1620"/>
        </w:tabs>
        <w:spacing w:before="100" w:beforeAutospacing="1" w:afterAutospacing="1" w:line="276" w:lineRule="auto"/>
        <w:contextualSpacing/>
        <w:rPr>
          <w:sz w:val="24"/>
          <w:szCs w:val="24"/>
        </w:rPr>
      </w:pPr>
      <w:r w:rsidRPr="001A75EB">
        <w:rPr>
          <w:sz w:val="24"/>
          <w:szCs w:val="24"/>
        </w:rPr>
        <w:t>vendimet dhe raportet e organit të notifikuar të referuar në pikat 3.5, 4.3 dhe 4.4.</w:t>
      </w:r>
    </w:p>
    <w:p w:rsidR="00110EEA" w:rsidRPr="001A75EB" w:rsidRDefault="00110EEA" w:rsidP="00973A31">
      <w:pPr>
        <w:numPr>
          <w:ilvl w:val="0"/>
          <w:numId w:val="30"/>
        </w:numPr>
        <w:tabs>
          <w:tab w:val="left" w:pos="360"/>
          <w:tab w:val="left" w:pos="1360"/>
        </w:tabs>
        <w:spacing w:before="100" w:beforeAutospacing="1" w:after="0" w:afterAutospacing="1" w:line="276" w:lineRule="auto"/>
        <w:ind w:left="360" w:hanging="360"/>
        <w:contextualSpacing/>
        <w:jc w:val="both"/>
        <w:rPr>
          <w:rFonts w:ascii="Times New Roman" w:hAnsi="Times New Roman"/>
          <w:sz w:val="24"/>
          <w:szCs w:val="24"/>
          <w:lang w:eastAsia="en-US"/>
        </w:rPr>
      </w:pPr>
      <w:r w:rsidRPr="001A75EB">
        <w:rPr>
          <w:rFonts w:ascii="Times New Roman" w:hAnsi="Times New Roman"/>
          <w:sz w:val="24"/>
          <w:szCs w:val="24"/>
          <w:lang w:eastAsia="en-US"/>
        </w:rPr>
        <w:t xml:space="preserve">Çdo organ i notifikuar informon autoritetet </w:t>
      </w:r>
      <w:proofErr w:type="spellStart"/>
      <w:r w:rsidRPr="001A75EB">
        <w:rPr>
          <w:rFonts w:ascii="Times New Roman" w:hAnsi="Times New Roman"/>
          <w:sz w:val="24"/>
          <w:szCs w:val="24"/>
          <w:lang w:eastAsia="en-US"/>
        </w:rPr>
        <w:t>notifikuese</w:t>
      </w:r>
      <w:proofErr w:type="spellEnd"/>
      <w:r w:rsidRPr="001A75EB">
        <w:rPr>
          <w:rFonts w:ascii="Times New Roman" w:hAnsi="Times New Roman"/>
          <w:sz w:val="24"/>
          <w:szCs w:val="24"/>
          <w:lang w:eastAsia="en-US"/>
        </w:rPr>
        <w:t xml:space="preserve"> për miratimet e sistemit të cilësisë të lëshuara apo të tërhequra dhe në mënyrë periodike apo në vijim të kërkesës, vë në dispozicion të autoriteteve </w:t>
      </w:r>
      <w:proofErr w:type="spellStart"/>
      <w:r w:rsidRPr="001A75EB">
        <w:rPr>
          <w:rFonts w:ascii="Times New Roman" w:hAnsi="Times New Roman"/>
          <w:sz w:val="24"/>
          <w:szCs w:val="24"/>
          <w:lang w:eastAsia="en-US"/>
        </w:rPr>
        <w:t>notifikuese</w:t>
      </w:r>
      <w:proofErr w:type="spellEnd"/>
      <w:r w:rsidRPr="001A75EB">
        <w:rPr>
          <w:rFonts w:ascii="Times New Roman" w:hAnsi="Times New Roman"/>
          <w:sz w:val="24"/>
          <w:szCs w:val="24"/>
          <w:lang w:eastAsia="en-US"/>
        </w:rPr>
        <w:t xml:space="preserve"> listën e sistemit të cilësisë, të miratuar, refuzuar, pezulluar apo të kufizuar.</w:t>
      </w:r>
    </w:p>
    <w:p w:rsidR="00110EEA" w:rsidRPr="001A75EB" w:rsidRDefault="00110EEA" w:rsidP="00973A31">
      <w:pPr>
        <w:tabs>
          <w:tab w:val="left" w:pos="360"/>
          <w:tab w:val="left" w:pos="1360"/>
        </w:tabs>
        <w:spacing w:after="0" w:line="276" w:lineRule="auto"/>
        <w:contextualSpacing/>
        <w:jc w:val="both"/>
        <w:rPr>
          <w:rFonts w:ascii="Times New Roman" w:hAnsi="Times New Roman"/>
          <w:sz w:val="24"/>
          <w:szCs w:val="24"/>
          <w:lang w:eastAsia="en-US"/>
        </w:rPr>
      </w:pP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t xml:space="preserve">Çdo organ i notifikuar informon organet e tjera të </w:t>
      </w:r>
      <w:proofErr w:type="spellStart"/>
      <w:r w:rsidRPr="001A75EB">
        <w:rPr>
          <w:rFonts w:ascii="Times New Roman" w:hAnsi="Times New Roman"/>
          <w:sz w:val="24"/>
          <w:szCs w:val="24"/>
          <w:lang w:eastAsia="en-US"/>
        </w:rPr>
        <w:t>notifikuara</w:t>
      </w:r>
      <w:proofErr w:type="spellEnd"/>
      <w:r w:rsidRPr="001A75EB">
        <w:rPr>
          <w:rFonts w:ascii="Times New Roman" w:hAnsi="Times New Roman"/>
          <w:sz w:val="24"/>
          <w:szCs w:val="24"/>
          <w:lang w:eastAsia="en-US"/>
        </w:rPr>
        <w:t xml:space="preserve"> për miratime e sistemit të cilësisë të cilat ai ka refuzuar, pezulluar, tërhequr apo kufizuar dhe në vijim të kërkesës vë në dispozicion miratimet e sistemit të cilësisë që ai ka lëshuar.</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numPr>
          <w:ilvl w:val="0"/>
          <w:numId w:val="30"/>
        </w:numPr>
        <w:tabs>
          <w:tab w:val="left" w:pos="360"/>
          <w:tab w:val="left" w:pos="1360"/>
        </w:tabs>
        <w:spacing w:before="100" w:beforeAutospacing="1" w:after="0" w:afterAutospacing="1" w:line="276" w:lineRule="auto"/>
        <w:contextualSpacing/>
        <w:jc w:val="both"/>
        <w:rPr>
          <w:rFonts w:ascii="Times New Roman" w:hAnsi="Times New Roman"/>
          <w:sz w:val="24"/>
          <w:szCs w:val="24"/>
          <w:lang w:eastAsia="en-US"/>
        </w:rPr>
      </w:pPr>
      <w:r w:rsidRPr="001A75EB">
        <w:rPr>
          <w:rFonts w:ascii="Times New Roman" w:hAnsi="Times New Roman"/>
          <w:i/>
          <w:sz w:val="24"/>
          <w:szCs w:val="24"/>
          <w:lang w:eastAsia="en-US"/>
        </w:rPr>
        <w:t>Përfaqësuesi i autorizuar</w:t>
      </w:r>
      <w:r w:rsidR="00313F95" w:rsidRPr="001A75EB">
        <w:rPr>
          <w:rFonts w:ascii="Times New Roman" w:hAnsi="Times New Roman"/>
          <w:i/>
          <w:sz w:val="24"/>
          <w:szCs w:val="24"/>
          <w:lang w:eastAsia="en-US"/>
        </w:rPr>
        <w:t>.</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t>Detyrimet e prodhuesit të përcaktuara në pikat 3.1, 3.5, 5 dhe 6</w:t>
      </w:r>
      <w:r w:rsidR="003D7A02" w:rsidRPr="001A75EB">
        <w:rPr>
          <w:rFonts w:ascii="Times New Roman" w:hAnsi="Times New Roman"/>
          <w:sz w:val="24"/>
          <w:szCs w:val="24"/>
          <w:lang w:eastAsia="en-US"/>
        </w:rPr>
        <w:t>,</w:t>
      </w:r>
      <w:r w:rsidRPr="001A75EB">
        <w:rPr>
          <w:rFonts w:ascii="Times New Roman" w:hAnsi="Times New Roman"/>
          <w:sz w:val="24"/>
          <w:szCs w:val="24"/>
          <w:lang w:eastAsia="en-US"/>
        </w:rPr>
        <w:t xml:space="preserve"> mund të përmbushen nga përfaqësuesi i tij i autorizuar, në emër të tij dhe nën përgjegjësinë e tij, me kusht që një gjë e tillë të përcaktohet në mandat.</w:t>
      </w:r>
    </w:p>
    <w:p w:rsidR="000F3C9B" w:rsidRPr="001A75EB" w:rsidRDefault="000F3C9B"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EE3FC2">
      <w:pPr>
        <w:tabs>
          <w:tab w:val="left" w:pos="360"/>
        </w:tabs>
        <w:spacing w:after="0" w:line="276" w:lineRule="auto"/>
        <w:contextualSpacing/>
        <w:jc w:val="center"/>
        <w:rPr>
          <w:rFonts w:ascii="Times New Roman" w:hAnsi="Times New Roman"/>
          <w:b/>
          <w:sz w:val="24"/>
          <w:szCs w:val="24"/>
          <w:lang w:eastAsia="en-US"/>
        </w:rPr>
      </w:pPr>
      <w:r w:rsidRPr="001A75EB">
        <w:rPr>
          <w:rFonts w:ascii="Times New Roman" w:hAnsi="Times New Roman"/>
          <w:b/>
          <w:sz w:val="24"/>
          <w:szCs w:val="24"/>
          <w:lang w:eastAsia="en-US"/>
        </w:rPr>
        <w:t>MODULI F</w:t>
      </w:r>
    </w:p>
    <w:p w:rsidR="00110EEA" w:rsidRPr="001A75EB" w:rsidRDefault="00110EEA" w:rsidP="00EE3FC2">
      <w:pPr>
        <w:tabs>
          <w:tab w:val="left" w:pos="360"/>
        </w:tabs>
        <w:spacing w:after="0" w:line="276" w:lineRule="auto"/>
        <w:contextualSpacing/>
        <w:jc w:val="center"/>
        <w:rPr>
          <w:rFonts w:ascii="Times New Roman" w:hAnsi="Times New Roman"/>
          <w:sz w:val="24"/>
          <w:szCs w:val="24"/>
          <w:lang w:eastAsia="en-US"/>
        </w:rPr>
      </w:pPr>
    </w:p>
    <w:p w:rsidR="00110EEA" w:rsidRPr="001A75EB" w:rsidRDefault="00110EEA" w:rsidP="00EE3FC2">
      <w:pPr>
        <w:tabs>
          <w:tab w:val="left" w:pos="360"/>
        </w:tabs>
        <w:spacing w:after="0" w:line="276" w:lineRule="auto"/>
        <w:contextualSpacing/>
        <w:jc w:val="center"/>
        <w:rPr>
          <w:rFonts w:ascii="Times New Roman" w:hAnsi="Times New Roman"/>
          <w:b/>
          <w:sz w:val="24"/>
          <w:szCs w:val="24"/>
          <w:lang w:eastAsia="en-US"/>
        </w:rPr>
      </w:pPr>
      <w:r w:rsidRPr="001A75EB">
        <w:rPr>
          <w:rFonts w:ascii="Times New Roman" w:hAnsi="Times New Roman"/>
          <w:b/>
          <w:sz w:val="24"/>
          <w:szCs w:val="24"/>
          <w:lang w:eastAsia="en-US"/>
        </w:rPr>
        <w:t>Përputhshmëria me tipin e bazuar në verifikimin e produktit</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numPr>
          <w:ilvl w:val="0"/>
          <w:numId w:val="31"/>
        </w:numPr>
        <w:tabs>
          <w:tab w:val="left" w:pos="360"/>
          <w:tab w:val="left" w:pos="1360"/>
        </w:tabs>
        <w:spacing w:before="100" w:beforeAutospacing="1" w:after="0" w:afterAutospacing="1"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t xml:space="preserve">Përputhshmëria me tipin e bazuar në cilësinë e procesit të prodhimit është pjesë e procedurës së vlerësimit të përputhshmërisë ku prodhuesi përmbush detyrimin e përcaktuar në pikat 2, 5.1 dhe 6, siguron dhe deklaron me përgjegjësi vetëm të tij se lëndët plasëse në </w:t>
      </w:r>
      <w:r w:rsidRPr="001A75EB">
        <w:rPr>
          <w:rFonts w:ascii="Times New Roman" w:hAnsi="Times New Roman"/>
          <w:sz w:val="24"/>
          <w:szCs w:val="24"/>
          <w:lang w:eastAsia="en-US"/>
        </w:rPr>
        <w:lastRenderedPageBreak/>
        <w:t>fjalë,</w:t>
      </w:r>
      <w:r w:rsidR="001C58E4" w:rsidRPr="001A75EB">
        <w:rPr>
          <w:rFonts w:ascii="Times New Roman" w:hAnsi="Times New Roman"/>
          <w:sz w:val="24"/>
          <w:szCs w:val="24"/>
          <w:lang w:eastAsia="en-US"/>
        </w:rPr>
        <w:t xml:space="preserve"> </w:t>
      </w:r>
      <w:r w:rsidRPr="001A75EB">
        <w:rPr>
          <w:rFonts w:ascii="Times New Roman" w:hAnsi="Times New Roman"/>
          <w:sz w:val="24"/>
          <w:szCs w:val="24"/>
          <w:lang w:eastAsia="en-US"/>
        </w:rPr>
        <w:t>që i janë nënshtruar dispozitave të pikës 3, janë në përputhje me tipin e përshkruar në certifikatën ekzaminuese tip CE.</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numPr>
          <w:ilvl w:val="0"/>
          <w:numId w:val="31"/>
        </w:numPr>
        <w:tabs>
          <w:tab w:val="left" w:pos="360"/>
          <w:tab w:val="left" w:pos="1360"/>
        </w:tabs>
        <w:spacing w:before="100" w:beforeAutospacing="1" w:after="0" w:afterAutospacing="1" w:line="276" w:lineRule="auto"/>
        <w:contextualSpacing/>
        <w:jc w:val="both"/>
        <w:rPr>
          <w:rFonts w:ascii="Times New Roman" w:hAnsi="Times New Roman"/>
          <w:sz w:val="24"/>
          <w:szCs w:val="24"/>
          <w:lang w:eastAsia="en-US"/>
        </w:rPr>
      </w:pPr>
      <w:r w:rsidRPr="001A75EB">
        <w:rPr>
          <w:rFonts w:ascii="Times New Roman" w:hAnsi="Times New Roman"/>
          <w:i/>
          <w:sz w:val="24"/>
          <w:szCs w:val="24"/>
          <w:lang w:eastAsia="en-US"/>
        </w:rPr>
        <w:t>Prodhimi</w:t>
      </w:r>
      <w:r w:rsidR="00F65A12" w:rsidRPr="001A75EB">
        <w:rPr>
          <w:rFonts w:ascii="Times New Roman" w:hAnsi="Times New Roman"/>
          <w:i/>
          <w:sz w:val="24"/>
          <w:szCs w:val="24"/>
          <w:lang w:eastAsia="en-US"/>
        </w:rPr>
        <w:t>.</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t>Prodhuesi merr të gjitha masat e nevojshme në mënyrë që procesi i prodhimit dhe monitorimi i tij të sigurojnë përputhshmërinë e lëndës së prodhuar plasëse me kërkesat e aplikueshme të përshkruara në certifikatën ekzaminuese tip CE.</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numPr>
          <w:ilvl w:val="0"/>
          <w:numId w:val="31"/>
        </w:numPr>
        <w:tabs>
          <w:tab w:val="left" w:pos="360"/>
          <w:tab w:val="left" w:pos="1360"/>
        </w:tabs>
        <w:spacing w:before="100" w:beforeAutospacing="1" w:after="0" w:afterAutospacing="1" w:line="276" w:lineRule="auto"/>
        <w:contextualSpacing/>
        <w:jc w:val="both"/>
        <w:rPr>
          <w:rFonts w:ascii="Times New Roman" w:hAnsi="Times New Roman"/>
          <w:sz w:val="24"/>
          <w:szCs w:val="24"/>
          <w:lang w:eastAsia="en-US"/>
        </w:rPr>
      </w:pPr>
      <w:r w:rsidRPr="001A75EB">
        <w:rPr>
          <w:rFonts w:ascii="Times New Roman" w:hAnsi="Times New Roman"/>
          <w:i/>
          <w:sz w:val="24"/>
          <w:szCs w:val="24"/>
          <w:lang w:eastAsia="en-US"/>
        </w:rPr>
        <w:t>Verifikimi</w:t>
      </w:r>
      <w:r w:rsidR="00F65A12" w:rsidRPr="001A75EB">
        <w:rPr>
          <w:rFonts w:ascii="Times New Roman" w:hAnsi="Times New Roman"/>
          <w:i/>
          <w:sz w:val="24"/>
          <w:szCs w:val="24"/>
          <w:lang w:eastAsia="en-US"/>
        </w:rPr>
        <w:t>.</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t>Një organ i notifikuar, i zgjedhur nga prodhuesi, kryen ekzaminimet dhe testet përkatëse, për të kontrolluar përputhshmërinë e lëndës plasëse me tipin e miratuar e të përshkruar në certifikatën ekzaminuese tip CE dhe me kërkesat e zbatueshme të këtij ligji.</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t>Ekzaminimet dhe testet për të kontrolluar përputhshmërinë e lëndëve plasëse me kriteret e duhura, kryhe</w:t>
      </w:r>
      <w:r w:rsidR="00F65A12" w:rsidRPr="001A75EB">
        <w:rPr>
          <w:rFonts w:ascii="Times New Roman" w:hAnsi="Times New Roman"/>
          <w:sz w:val="24"/>
          <w:szCs w:val="24"/>
          <w:lang w:eastAsia="en-US"/>
        </w:rPr>
        <w:t xml:space="preserve">n sipas zgjedhjes së prodhuesit </w:t>
      </w:r>
      <w:r w:rsidRPr="001A75EB">
        <w:rPr>
          <w:rFonts w:ascii="Times New Roman" w:hAnsi="Times New Roman"/>
          <w:sz w:val="24"/>
          <w:szCs w:val="24"/>
          <w:lang w:eastAsia="en-US"/>
        </w:rPr>
        <w:t>ose duke ekzaminuar dhe testuar çdo produkt</w:t>
      </w:r>
      <w:r w:rsidR="00F65A12" w:rsidRPr="001A75EB">
        <w:rPr>
          <w:rFonts w:ascii="Times New Roman" w:hAnsi="Times New Roman"/>
          <w:sz w:val="24"/>
          <w:szCs w:val="24"/>
          <w:lang w:eastAsia="en-US"/>
        </w:rPr>
        <w:t>,</w:t>
      </w:r>
      <w:r w:rsidRPr="001A75EB">
        <w:rPr>
          <w:rFonts w:ascii="Times New Roman" w:hAnsi="Times New Roman"/>
          <w:sz w:val="24"/>
          <w:szCs w:val="24"/>
          <w:lang w:eastAsia="en-US"/>
        </w:rPr>
        <w:t xml:space="preserve"> siç përcaktohet në pikën 4 ose duke ekzaminuar dhe testuar lëndët plasëse në baza statistikore</w:t>
      </w:r>
      <w:r w:rsidR="00F65A12" w:rsidRPr="001A75EB">
        <w:rPr>
          <w:rFonts w:ascii="Times New Roman" w:hAnsi="Times New Roman"/>
          <w:sz w:val="24"/>
          <w:szCs w:val="24"/>
          <w:lang w:eastAsia="en-US"/>
        </w:rPr>
        <w:t>,</w:t>
      </w:r>
      <w:r w:rsidRPr="001A75EB">
        <w:rPr>
          <w:rFonts w:ascii="Times New Roman" w:hAnsi="Times New Roman"/>
          <w:sz w:val="24"/>
          <w:szCs w:val="24"/>
          <w:lang w:eastAsia="en-US"/>
        </w:rPr>
        <w:t xml:space="preserve"> siç përcaktohet në pikën 5.</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numPr>
          <w:ilvl w:val="0"/>
          <w:numId w:val="31"/>
        </w:numPr>
        <w:tabs>
          <w:tab w:val="left" w:pos="360"/>
          <w:tab w:val="left" w:pos="1360"/>
        </w:tabs>
        <w:spacing w:before="100" w:beforeAutospacing="1" w:after="0" w:afterAutospacing="1" w:line="276" w:lineRule="auto"/>
        <w:contextualSpacing/>
        <w:jc w:val="both"/>
        <w:rPr>
          <w:rFonts w:ascii="Times New Roman" w:hAnsi="Times New Roman"/>
          <w:sz w:val="24"/>
          <w:szCs w:val="24"/>
          <w:lang w:eastAsia="en-US"/>
        </w:rPr>
      </w:pPr>
      <w:r w:rsidRPr="001A75EB">
        <w:rPr>
          <w:rFonts w:ascii="Times New Roman" w:hAnsi="Times New Roman"/>
          <w:i/>
          <w:sz w:val="24"/>
          <w:szCs w:val="24"/>
          <w:lang w:eastAsia="en-US"/>
        </w:rPr>
        <w:t>Verifikimi i përputhshmërisë me anë të ekzaminimit dhe testimit të çdo produkti</w:t>
      </w:r>
      <w:r w:rsidR="00F65A12" w:rsidRPr="001A75EB">
        <w:rPr>
          <w:rFonts w:ascii="Times New Roman" w:hAnsi="Times New Roman"/>
          <w:i/>
          <w:sz w:val="24"/>
          <w:szCs w:val="24"/>
          <w:lang w:eastAsia="en-US"/>
        </w:rPr>
        <w:t>.</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tabs>
          <w:tab w:val="left" w:pos="360"/>
        </w:tabs>
        <w:spacing w:after="0" w:line="276" w:lineRule="auto"/>
        <w:ind w:left="360" w:hanging="360"/>
        <w:contextualSpacing/>
        <w:jc w:val="both"/>
        <w:rPr>
          <w:rFonts w:ascii="Times New Roman" w:hAnsi="Times New Roman"/>
          <w:sz w:val="24"/>
          <w:szCs w:val="24"/>
          <w:lang w:eastAsia="en-US"/>
        </w:rPr>
      </w:pPr>
      <w:r w:rsidRPr="001A75EB">
        <w:rPr>
          <w:rFonts w:ascii="Times New Roman" w:hAnsi="Times New Roman"/>
          <w:sz w:val="24"/>
          <w:szCs w:val="24"/>
          <w:lang w:eastAsia="en-US"/>
        </w:rPr>
        <w:t>4.1. Të gjitha lëndët plasëse duhet të ekzaminohen apo testohen siç duhet në mënyrë individuale</w:t>
      </w:r>
      <w:r w:rsidR="00F65A12" w:rsidRPr="001A75EB">
        <w:rPr>
          <w:rFonts w:ascii="Times New Roman" w:hAnsi="Times New Roman"/>
          <w:sz w:val="24"/>
          <w:szCs w:val="24"/>
          <w:lang w:eastAsia="en-US"/>
        </w:rPr>
        <w:t>, siç parashikohet te</w:t>
      </w:r>
      <w:r w:rsidRPr="001A75EB">
        <w:rPr>
          <w:rFonts w:ascii="Times New Roman" w:hAnsi="Times New Roman"/>
          <w:sz w:val="24"/>
          <w:szCs w:val="24"/>
          <w:lang w:eastAsia="en-US"/>
        </w:rPr>
        <w:t xml:space="preserve"> standardet relevante të harmonizuara dhe/ose testet ekuivalente të përcaktuara në specifikimet e tjera relevante teknike të kryhen në mënyrë që të verifikohet përputhshmëria me tipin e miratuar të certifikatës ekzaminuese tip EU. Në mungesë të një standardi të tillë të harmonizuar, organi i notifikuar vendos për testin përkatës që duhet të kryhet.</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tabs>
          <w:tab w:val="left" w:pos="360"/>
        </w:tabs>
        <w:spacing w:after="0" w:line="276" w:lineRule="auto"/>
        <w:ind w:left="360" w:hanging="360"/>
        <w:contextualSpacing/>
        <w:jc w:val="both"/>
        <w:rPr>
          <w:rFonts w:ascii="Times New Roman" w:hAnsi="Times New Roman"/>
          <w:sz w:val="24"/>
          <w:szCs w:val="24"/>
          <w:lang w:eastAsia="en-US"/>
        </w:rPr>
      </w:pPr>
      <w:r w:rsidRPr="001A75EB">
        <w:rPr>
          <w:rFonts w:ascii="Times New Roman" w:hAnsi="Times New Roman"/>
          <w:sz w:val="24"/>
          <w:szCs w:val="24"/>
          <w:lang w:eastAsia="en-US"/>
        </w:rPr>
        <w:t>4.2. Organi i notifikuar lëshon një certifikatë të përputhshmërisë në lidhje me ekzaminimet dhe testet e kryera dhe të ve</w:t>
      </w:r>
      <w:r w:rsidR="00F65A12" w:rsidRPr="001A75EB">
        <w:rPr>
          <w:rFonts w:ascii="Times New Roman" w:hAnsi="Times New Roman"/>
          <w:sz w:val="24"/>
          <w:szCs w:val="24"/>
          <w:lang w:eastAsia="en-US"/>
        </w:rPr>
        <w:t>ndosë numrin e identifikimit te</w:t>
      </w:r>
      <w:r w:rsidRPr="001A75EB">
        <w:rPr>
          <w:rFonts w:ascii="Times New Roman" w:hAnsi="Times New Roman"/>
          <w:sz w:val="24"/>
          <w:szCs w:val="24"/>
          <w:lang w:eastAsia="en-US"/>
        </w:rPr>
        <w:t xml:space="preserve"> secila lëndë plasëse e miratuar apo ta vendosë atë nën përgjegjësinë e saj.</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t>Prodhuesi ruan certifikatat e përputhshmërisë dhe i vë ato në dispozicion të autoriteteve të vendit për inspektim për 10 vjet</w:t>
      </w:r>
      <w:r w:rsidR="00E37D95" w:rsidRPr="001A75EB">
        <w:rPr>
          <w:rFonts w:ascii="Times New Roman" w:hAnsi="Times New Roman"/>
          <w:sz w:val="24"/>
          <w:szCs w:val="24"/>
          <w:lang w:eastAsia="en-US"/>
        </w:rPr>
        <w:t>,</w:t>
      </w:r>
      <w:r w:rsidRPr="001A75EB">
        <w:rPr>
          <w:rFonts w:ascii="Times New Roman" w:hAnsi="Times New Roman"/>
          <w:sz w:val="24"/>
          <w:szCs w:val="24"/>
          <w:lang w:eastAsia="en-US"/>
        </w:rPr>
        <w:t xml:space="preserve"> pasi lënda plasëse të jetë vendosur në treg.</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numPr>
          <w:ilvl w:val="0"/>
          <w:numId w:val="32"/>
        </w:numPr>
        <w:tabs>
          <w:tab w:val="left" w:pos="360"/>
          <w:tab w:val="left" w:pos="1360"/>
        </w:tabs>
        <w:spacing w:before="100" w:beforeAutospacing="1" w:after="0" w:afterAutospacing="1" w:line="276" w:lineRule="auto"/>
        <w:contextualSpacing/>
        <w:jc w:val="both"/>
        <w:rPr>
          <w:rFonts w:ascii="Times New Roman" w:hAnsi="Times New Roman"/>
          <w:sz w:val="24"/>
          <w:szCs w:val="24"/>
          <w:lang w:eastAsia="en-US"/>
        </w:rPr>
      </w:pPr>
      <w:r w:rsidRPr="001A75EB">
        <w:rPr>
          <w:rFonts w:ascii="Times New Roman" w:hAnsi="Times New Roman"/>
          <w:i/>
          <w:sz w:val="24"/>
          <w:szCs w:val="24"/>
          <w:lang w:eastAsia="en-US"/>
        </w:rPr>
        <w:t>Verifikimi statistikor i përputhshmërisë</w:t>
      </w:r>
      <w:r w:rsidR="00F65A12" w:rsidRPr="001A75EB">
        <w:rPr>
          <w:rFonts w:ascii="Times New Roman" w:hAnsi="Times New Roman"/>
          <w:i/>
          <w:sz w:val="24"/>
          <w:szCs w:val="24"/>
          <w:lang w:eastAsia="en-US"/>
        </w:rPr>
        <w:t>.</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tabs>
          <w:tab w:val="left" w:pos="450"/>
        </w:tabs>
        <w:spacing w:after="0" w:line="276" w:lineRule="auto"/>
        <w:ind w:left="540" w:hanging="540"/>
        <w:contextualSpacing/>
        <w:jc w:val="both"/>
        <w:rPr>
          <w:rFonts w:ascii="Times New Roman" w:hAnsi="Times New Roman"/>
          <w:sz w:val="24"/>
          <w:szCs w:val="24"/>
          <w:lang w:eastAsia="en-US"/>
        </w:rPr>
      </w:pPr>
      <w:r w:rsidRPr="001A75EB">
        <w:rPr>
          <w:rFonts w:ascii="Times New Roman" w:hAnsi="Times New Roman"/>
          <w:sz w:val="24"/>
          <w:szCs w:val="24"/>
          <w:lang w:eastAsia="en-US"/>
        </w:rPr>
        <w:t xml:space="preserve">5.1. Prodhuesi merr të gjitha masat e nevojshme në mënyrë që procesi i prodhimit dhe monitorimi i tij të sigurojë </w:t>
      </w:r>
      <w:proofErr w:type="spellStart"/>
      <w:r w:rsidRPr="001A75EB">
        <w:rPr>
          <w:rFonts w:ascii="Times New Roman" w:hAnsi="Times New Roman"/>
          <w:sz w:val="24"/>
          <w:szCs w:val="24"/>
          <w:lang w:eastAsia="en-US"/>
        </w:rPr>
        <w:t>homogjenitet</w:t>
      </w:r>
      <w:proofErr w:type="spellEnd"/>
      <w:r w:rsidRPr="001A75EB">
        <w:rPr>
          <w:rFonts w:ascii="Times New Roman" w:hAnsi="Times New Roman"/>
          <w:sz w:val="24"/>
          <w:szCs w:val="24"/>
          <w:lang w:eastAsia="en-US"/>
        </w:rPr>
        <w:t xml:space="preserve"> për secilin grup produktesh të prodhuara dhe t’i paraqesë lëndët e tij plasëse për verifikim në grupe produktesh.</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tabs>
          <w:tab w:val="left" w:pos="360"/>
        </w:tabs>
        <w:spacing w:after="0" w:line="276" w:lineRule="auto"/>
        <w:ind w:left="540" w:hanging="540"/>
        <w:contextualSpacing/>
        <w:jc w:val="both"/>
        <w:rPr>
          <w:rFonts w:ascii="Times New Roman" w:hAnsi="Times New Roman"/>
          <w:sz w:val="24"/>
          <w:szCs w:val="24"/>
          <w:lang w:eastAsia="en-US"/>
        </w:rPr>
      </w:pPr>
      <w:r w:rsidRPr="001A75EB">
        <w:rPr>
          <w:rFonts w:ascii="Times New Roman" w:hAnsi="Times New Roman"/>
          <w:sz w:val="24"/>
          <w:szCs w:val="24"/>
          <w:lang w:eastAsia="en-US"/>
        </w:rPr>
        <w:t>5.2. Mostrat e rastësishme duhet të merren nga secili grup produkti. Të gjitha lëndët plasëse të një mostre të ekzaminohen dhe testohen në mënyrën e duhur</w:t>
      </w:r>
      <w:r w:rsidR="00F65A12" w:rsidRPr="001A75EB">
        <w:rPr>
          <w:rFonts w:ascii="Times New Roman" w:hAnsi="Times New Roman"/>
          <w:sz w:val="24"/>
          <w:szCs w:val="24"/>
          <w:lang w:eastAsia="en-US"/>
        </w:rPr>
        <w:t>, siç përcaktohet te</w:t>
      </w:r>
      <w:r w:rsidRPr="001A75EB">
        <w:rPr>
          <w:rFonts w:ascii="Times New Roman" w:hAnsi="Times New Roman"/>
          <w:sz w:val="24"/>
          <w:szCs w:val="24"/>
          <w:lang w:eastAsia="en-US"/>
        </w:rPr>
        <w:t xml:space="preserve"> standardet relevante të harmonizuara dhe testet ekuivalente, siç përcaktohen në specifikimet e tjera teknike, të kryhen në mënyrë që të verifikohet përputhshmëria e tyre </w:t>
      </w:r>
      <w:r w:rsidRPr="001A75EB">
        <w:rPr>
          <w:rFonts w:ascii="Times New Roman" w:hAnsi="Times New Roman"/>
          <w:sz w:val="24"/>
          <w:szCs w:val="24"/>
          <w:lang w:eastAsia="en-US"/>
        </w:rPr>
        <w:lastRenderedPageBreak/>
        <w:t>me ti</w:t>
      </w:r>
      <w:r w:rsidR="00F65A12" w:rsidRPr="001A75EB">
        <w:rPr>
          <w:rFonts w:ascii="Times New Roman" w:hAnsi="Times New Roman"/>
          <w:sz w:val="24"/>
          <w:szCs w:val="24"/>
          <w:lang w:eastAsia="en-US"/>
        </w:rPr>
        <w:t>pin e miratuar të përshkruar te</w:t>
      </w:r>
      <w:r w:rsidRPr="001A75EB">
        <w:rPr>
          <w:rFonts w:ascii="Times New Roman" w:hAnsi="Times New Roman"/>
          <w:sz w:val="24"/>
          <w:szCs w:val="24"/>
          <w:lang w:eastAsia="en-US"/>
        </w:rPr>
        <w:t xml:space="preserve"> certifikata ekzaminuese e tipit CE dhe për të përcaktuar nëse grupi i produkteve është pranuar apo refuzuar. Në mungesë të një standardi të tillë të harmonizuar, organi i notifikuar në fjalë të vendosë për testet e përshtatshme që do të kryhen.</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tabs>
          <w:tab w:val="left" w:pos="360"/>
        </w:tabs>
        <w:spacing w:after="0" w:line="276" w:lineRule="auto"/>
        <w:ind w:left="450" w:hanging="450"/>
        <w:contextualSpacing/>
        <w:jc w:val="both"/>
        <w:rPr>
          <w:rFonts w:ascii="Times New Roman" w:hAnsi="Times New Roman"/>
          <w:sz w:val="24"/>
          <w:szCs w:val="24"/>
          <w:lang w:eastAsia="en-US"/>
        </w:rPr>
      </w:pPr>
      <w:r w:rsidRPr="001A75EB">
        <w:rPr>
          <w:rFonts w:ascii="Times New Roman" w:hAnsi="Times New Roman"/>
          <w:sz w:val="24"/>
          <w:szCs w:val="24"/>
          <w:lang w:eastAsia="en-US"/>
        </w:rPr>
        <w:t>5.3. Nëse një grup produktesh pranohet, të gjitha lëndët plasëse të grupit të produkteve konsiderohen të pranuara</w:t>
      </w:r>
      <w:r w:rsidR="00F65A12" w:rsidRPr="001A75EB">
        <w:rPr>
          <w:rFonts w:ascii="Times New Roman" w:hAnsi="Times New Roman"/>
          <w:sz w:val="24"/>
          <w:szCs w:val="24"/>
          <w:lang w:eastAsia="en-US"/>
        </w:rPr>
        <w:t>,</w:t>
      </w:r>
      <w:r w:rsidRPr="001A75EB">
        <w:rPr>
          <w:rFonts w:ascii="Times New Roman" w:hAnsi="Times New Roman"/>
          <w:sz w:val="24"/>
          <w:szCs w:val="24"/>
          <w:lang w:eastAsia="en-US"/>
        </w:rPr>
        <w:t xml:space="preserve"> përveç atyre lëndëve plasëse që në bazë të mostrës</w:t>
      </w:r>
      <w:r w:rsidR="007A03A6" w:rsidRPr="001A75EB">
        <w:rPr>
          <w:rFonts w:ascii="Times New Roman" w:hAnsi="Times New Roman"/>
          <w:sz w:val="24"/>
          <w:szCs w:val="24"/>
          <w:lang w:eastAsia="en-US"/>
        </w:rPr>
        <w:t>,</w:t>
      </w:r>
      <w:r w:rsidRPr="001A75EB">
        <w:rPr>
          <w:rFonts w:ascii="Times New Roman" w:hAnsi="Times New Roman"/>
          <w:sz w:val="24"/>
          <w:szCs w:val="24"/>
          <w:lang w:eastAsia="en-US"/>
        </w:rPr>
        <w:t xml:space="preserve"> nuk përmbushin kriteret e testimit.</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t>Organi i notifikuar lëshon një certifikatë të përputhshmërisë në lidhje me ekzaminimet dhe testet e kryera dhe  vendos n</w:t>
      </w:r>
      <w:r w:rsidR="00F65A12" w:rsidRPr="001A75EB">
        <w:rPr>
          <w:rFonts w:ascii="Times New Roman" w:hAnsi="Times New Roman"/>
          <w:sz w:val="24"/>
          <w:szCs w:val="24"/>
          <w:lang w:eastAsia="en-US"/>
        </w:rPr>
        <w:t>umrin e tij të identifikimit te</w:t>
      </w:r>
      <w:r w:rsidRPr="001A75EB">
        <w:rPr>
          <w:rFonts w:ascii="Times New Roman" w:hAnsi="Times New Roman"/>
          <w:sz w:val="24"/>
          <w:szCs w:val="24"/>
          <w:lang w:eastAsia="en-US"/>
        </w:rPr>
        <w:t xml:space="preserve"> secila lëndë plasëse e miratuar ose e vendos atë nën përgjegjësinë e saj.</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t>Prodhuesi ruan certifikatat e përputhshmërisë dhe i vë ato në dispozicion të autor</w:t>
      </w:r>
      <w:r w:rsidR="007A03A6" w:rsidRPr="001A75EB">
        <w:rPr>
          <w:rFonts w:ascii="Times New Roman" w:hAnsi="Times New Roman"/>
          <w:sz w:val="24"/>
          <w:szCs w:val="24"/>
          <w:lang w:eastAsia="en-US"/>
        </w:rPr>
        <w:t>iteteve të vendit për inspektim</w:t>
      </w:r>
      <w:r w:rsidRPr="001A75EB">
        <w:rPr>
          <w:rFonts w:ascii="Times New Roman" w:hAnsi="Times New Roman"/>
          <w:sz w:val="24"/>
          <w:szCs w:val="24"/>
          <w:lang w:eastAsia="en-US"/>
        </w:rPr>
        <w:t xml:space="preserve"> për 10 vjet</w:t>
      </w:r>
      <w:r w:rsidR="007A03A6" w:rsidRPr="001A75EB">
        <w:rPr>
          <w:rFonts w:ascii="Times New Roman" w:hAnsi="Times New Roman"/>
          <w:sz w:val="24"/>
          <w:szCs w:val="24"/>
          <w:lang w:eastAsia="en-US"/>
        </w:rPr>
        <w:t>,</w:t>
      </w:r>
      <w:r w:rsidRPr="001A75EB">
        <w:rPr>
          <w:rFonts w:ascii="Times New Roman" w:hAnsi="Times New Roman"/>
          <w:sz w:val="24"/>
          <w:szCs w:val="24"/>
          <w:lang w:eastAsia="en-US"/>
        </w:rPr>
        <w:t xml:space="preserve"> pasi lënda plasëse të jetë vendosur në treg.</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tabs>
          <w:tab w:val="left" w:pos="360"/>
        </w:tabs>
        <w:spacing w:after="0" w:line="276" w:lineRule="auto"/>
        <w:ind w:left="450" w:hanging="450"/>
        <w:contextualSpacing/>
        <w:jc w:val="both"/>
        <w:rPr>
          <w:rFonts w:ascii="Times New Roman" w:hAnsi="Times New Roman"/>
          <w:sz w:val="24"/>
          <w:szCs w:val="24"/>
          <w:lang w:eastAsia="en-US"/>
        </w:rPr>
      </w:pPr>
      <w:r w:rsidRPr="001A75EB">
        <w:rPr>
          <w:rFonts w:ascii="Times New Roman" w:hAnsi="Times New Roman"/>
          <w:sz w:val="24"/>
          <w:szCs w:val="24"/>
          <w:lang w:eastAsia="en-US"/>
        </w:rPr>
        <w:t xml:space="preserve">5.4. Nëse një grup produktesh refuzohet, organi i notifikuar apo autoriteti kompetent merr masat e duhura për parandalimin e vendosjes në treg të këtij grupi produktesh. Në rast të refuzimit të shpeshtë të grupeve të produkteve, organi i notifikuar mund të pezullojë verifikimin </w:t>
      </w:r>
      <w:proofErr w:type="spellStart"/>
      <w:r w:rsidRPr="001A75EB">
        <w:rPr>
          <w:rFonts w:ascii="Times New Roman" w:hAnsi="Times New Roman"/>
          <w:sz w:val="24"/>
          <w:szCs w:val="24"/>
          <w:lang w:eastAsia="en-US"/>
        </w:rPr>
        <w:t>statistik</w:t>
      </w:r>
      <w:proofErr w:type="spellEnd"/>
      <w:r w:rsidRPr="001A75EB">
        <w:rPr>
          <w:rFonts w:ascii="Times New Roman" w:hAnsi="Times New Roman"/>
          <w:sz w:val="24"/>
          <w:szCs w:val="24"/>
          <w:lang w:eastAsia="en-US"/>
        </w:rPr>
        <w:t xml:space="preserve"> dhe të marrë masat e duhura.</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numPr>
          <w:ilvl w:val="0"/>
          <w:numId w:val="33"/>
        </w:numPr>
        <w:tabs>
          <w:tab w:val="left" w:pos="360"/>
          <w:tab w:val="left" w:pos="1360"/>
        </w:tabs>
        <w:spacing w:before="100" w:beforeAutospacing="1" w:after="0" w:afterAutospacing="1" w:line="276" w:lineRule="auto"/>
        <w:contextualSpacing/>
        <w:jc w:val="both"/>
        <w:rPr>
          <w:rFonts w:ascii="Times New Roman" w:hAnsi="Times New Roman"/>
          <w:i/>
          <w:sz w:val="24"/>
          <w:szCs w:val="24"/>
          <w:lang w:eastAsia="en-US"/>
        </w:rPr>
      </w:pPr>
      <w:proofErr w:type="spellStart"/>
      <w:r w:rsidRPr="001A75EB">
        <w:rPr>
          <w:rFonts w:ascii="Times New Roman" w:hAnsi="Times New Roman"/>
          <w:i/>
          <w:sz w:val="24"/>
          <w:szCs w:val="24"/>
          <w:lang w:eastAsia="en-US"/>
        </w:rPr>
        <w:t>Markimi</w:t>
      </w:r>
      <w:proofErr w:type="spellEnd"/>
      <w:r w:rsidRPr="001A75EB">
        <w:rPr>
          <w:rFonts w:ascii="Times New Roman" w:hAnsi="Times New Roman"/>
          <w:i/>
          <w:sz w:val="24"/>
          <w:szCs w:val="24"/>
          <w:lang w:eastAsia="en-US"/>
        </w:rPr>
        <w:t xml:space="preserve"> CE dhe Deklarata e përputhshmërisë CE</w:t>
      </w:r>
      <w:r w:rsidR="00F65A12" w:rsidRPr="001A75EB">
        <w:rPr>
          <w:rFonts w:ascii="Times New Roman" w:hAnsi="Times New Roman"/>
          <w:i/>
          <w:sz w:val="24"/>
          <w:szCs w:val="24"/>
          <w:lang w:eastAsia="en-US"/>
        </w:rPr>
        <w:t>.</w:t>
      </w:r>
      <w:r w:rsidRPr="001A75EB">
        <w:rPr>
          <w:rFonts w:ascii="Times New Roman" w:hAnsi="Times New Roman"/>
          <w:i/>
          <w:sz w:val="24"/>
          <w:szCs w:val="24"/>
          <w:lang w:eastAsia="en-US"/>
        </w:rPr>
        <w:t xml:space="preserve"> </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tabs>
          <w:tab w:val="left" w:pos="360"/>
        </w:tabs>
        <w:spacing w:after="0" w:line="276" w:lineRule="auto"/>
        <w:ind w:left="450" w:hanging="450"/>
        <w:contextualSpacing/>
        <w:jc w:val="both"/>
        <w:rPr>
          <w:rFonts w:ascii="Times New Roman" w:hAnsi="Times New Roman"/>
          <w:sz w:val="24"/>
          <w:szCs w:val="24"/>
          <w:lang w:eastAsia="en-US"/>
        </w:rPr>
      </w:pPr>
      <w:r w:rsidRPr="001A75EB">
        <w:rPr>
          <w:rFonts w:ascii="Times New Roman" w:hAnsi="Times New Roman"/>
          <w:sz w:val="24"/>
          <w:szCs w:val="24"/>
          <w:lang w:eastAsia="en-US"/>
        </w:rPr>
        <w:t xml:space="preserve">6.1. Prodhuesi bën </w:t>
      </w:r>
      <w:proofErr w:type="spellStart"/>
      <w:r w:rsidRPr="001A75EB">
        <w:rPr>
          <w:rFonts w:ascii="Times New Roman" w:hAnsi="Times New Roman"/>
          <w:sz w:val="24"/>
          <w:szCs w:val="24"/>
          <w:lang w:eastAsia="en-US"/>
        </w:rPr>
        <w:t>markimin</w:t>
      </w:r>
      <w:proofErr w:type="spellEnd"/>
      <w:r w:rsidRPr="001A75EB">
        <w:rPr>
          <w:rFonts w:ascii="Times New Roman" w:hAnsi="Times New Roman"/>
          <w:sz w:val="24"/>
          <w:szCs w:val="24"/>
          <w:lang w:eastAsia="en-US"/>
        </w:rPr>
        <w:t xml:space="preserve"> CE dhe nën përgjegjësinë e organit të notifikuar të cilit i referohet pika 3, vendos numri</w:t>
      </w:r>
      <w:r w:rsidR="001C58E4" w:rsidRPr="001A75EB">
        <w:rPr>
          <w:rFonts w:ascii="Times New Roman" w:hAnsi="Times New Roman"/>
          <w:sz w:val="24"/>
          <w:szCs w:val="24"/>
          <w:lang w:eastAsia="en-US"/>
        </w:rPr>
        <w:t>n</w:t>
      </w:r>
      <w:r w:rsidRPr="001A75EB">
        <w:rPr>
          <w:rFonts w:ascii="Times New Roman" w:hAnsi="Times New Roman"/>
          <w:sz w:val="24"/>
          <w:szCs w:val="24"/>
          <w:lang w:eastAsia="en-US"/>
        </w:rPr>
        <w:t xml:space="preserve"> </w:t>
      </w:r>
      <w:r w:rsidR="001C58E4" w:rsidRPr="001A75EB">
        <w:rPr>
          <w:rFonts w:ascii="Times New Roman" w:hAnsi="Times New Roman"/>
          <w:sz w:val="24"/>
          <w:szCs w:val="24"/>
          <w:lang w:eastAsia="en-US"/>
        </w:rPr>
        <w:t>e</w:t>
      </w:r>
      <w:r w:rsidRPr="001A75EB">
        <w:rPr>
          <w:rFonts w:ascii="Times New Roman" w:hAnsi="Times New Roman"/>
          <w:sz w:val="24"/>
          <w:szCs w:val="24"/>
          <w:lang w:eastAsia="en-US"/>
        </w:rPr>
        <w:t xml:space="preserve"> ident</w:t>
      </w:r>
      <w:r w:rsidR="00F65A12" w:rsidRPr="001A75EB">
        <w:rPr>
          <w:rFonts w:ascii="Times New Roman" w:hAnsi="Times New Roman"/>
          <w:sz w:val="24"/>
          <w:szCs w:val="24"/>
          <w:lang w:eastAsia="en-US"/>
        </w:rPr>
        <w:t xml:space="preserve">ifikimit të këtij të fundit te </w:t>
      </w:r>
      <w:r w:rsidRPr="001A75EB">
        <w:rPr>
          <w:rFonts w:ascii="Times New Roman" w:hAnsi="Times New Roman"/>
          <w:sz w:val="24"/>
          <w:szCs w:val="24"/>
          <w:lang w:eastAsia="en-US"/>
        </w:rPr>
        <w:t>çdo lëndë plasëse që është në përputhje me tipin e përshkruar në certifikatën ekzaminuese tip CE dhe që plotëson kërkesat e zbatueshme të këtij ligji.</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tabs>
          <w:tab w:val="left" w:pos="360"/>
        </w:tabs>
        <w:spacing w:after="0" w:line="276" w:lineRule="auto"/>
        <w:ind w:left="450" w:hanging="450"/>
        <w:contextualSpacing/>
        <w:jc w:val="both"/>
        <w:rPr>
          <w:rFonts w:ascii="Times New Roman" w:hAnsi="Times New Roman"/>
          <w:sz w:val="24"/>
          <w:szCs w:val="24"/>
          <w:lang w:eastAsia="en-US"/>
        </w:rPr>
      </w:pPr>
      <w:r w:rsidRPr="001A75EB">
        <w:rPr>
          <w:rFonts w:ascii="Times New Roman" w:hAnsi="Times New Roman"/>
          <w:sz w:val="24"/>
          <w:szCs w:val="24"/>
          <w:lang w:eastAsia="en-US"/>
        </w:rPr>
        <w:t>6.2. Prodhuesi përpilon një deklaratë m</w:t>
      </w:r>
      <w:r w:rsidR="001C58E4" w:rsidRPr="001A75EB">
        <w:rPr>
          <w:rFonts w:ascii="Times New Roman" w:hAnsi="Times New Roman"/>
          <w:sz w:val="24"/>
          <w:szCs w:val="24"/>
          <w:lang w:eastAsia="en-US"/>
        </w:rPr>
        <w:t>e</w:t>
      </w:r>
      <w:r w:rsidRPr="001A75EB">
        <w:rPr>
          <w:rFonts w:ascii="Times New Roman" w:hAnsi="Times New Roman"/>
          <w:sz w:val="24"/>
          <w:szCs w:val="24"/>
          <w:lang w:eastAsia="en-US"/>
        </w:rPr>
        <w:t xml:space="preserve"> shkrim të përputhshmërisë CE për çdo model të produkteve dhe e vë atë në dispozicion të autoriteteve të vendit për 10 vjet</w:t>
      </w:r>
      <w:r w:rsidR="007A03A6" w:rsidRPr="001A75EB">
        <w:rPr>
          <w:rFonts w:ascii="Times New Roman" w:hAnsi="Times New Roman"/>
          <w:sz w:val="24"/>
          <w:szCs w:val="24"/>
          <w:lang w:eastAsia="en-US"/>
        </w:rPr>
        <w:t>,</w:t>
      </w:r>
      <w:r w:rsidRPr="001A75EB">
        <w:rPr>
          <w:rFonts w:ascii="Times New Roman" w:hAnsi="Times New Roman"/>
          <w:sz w:val="24"/>
          <w:szCs w:val="24"/>
          <w:lang w:eastAsia="en-US"/>
        </w:rPr>
        <w:t xml:space="preserve"> që nga koha kur lënda plasëse është vendosur në treg. Deklarata e përputhshmërisë CE identifikon lëndën plasëse për të cilin ai është përpiluar.</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t>Një kopje e deklaratë</w:t>
      </w:r>
      <w:r w:rsidR="001C58E4" w:rsidRPr="001A75EB">
        <w:rPr>
          <w:rFonts w:ascii="Times New Roman" w:hAnsi="Times New Roman"/>
          <w:sz w:val="24"/>
          <w:szCs w:val="24"/>
          <w:lang w:eastAsia="en-US"/>
        </w:rPr>
        <w:t>s</w:t>
      </w:r>
      <w:r w:rsidRPr="001A75EB">
        <w:rPr>
          <w:rFonts w:ascii="Times New Roman" w:hAnsi="Times New Roman"/>
          <w:sz w:val="24"/>
          <w:szCs w:val="24"/>
          <w:lang w:eastAsia="en-US"/>
        </w:rPr>
        <w:t xml:space="preserve"> së përputhshmërisë CE vihet në dispozicion të autoriteteve përkatëse në vijim të kërkesës.</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t>Nëse organi i notifikuar i referuar në pikën 3 është dakord dhe nën përgjegjësinë e tij, prodhues</w:t>
      </w:r>
      <w:r w:rsidR="00F65A12" w:rsidRPr="001A75EB">
        <w:rPr>
          <w:rFonts w:ascii="Times New Roman" w:hAnsi="Times New Roman"/>
          <w:sz w:val="24"/>
          <w:szCs w:val="24"/>
          <w:lang w:eastAsia="en-US"/>
        </w:rPr>
        <w:t>i mund të vendosë te</w:t>
      </w:r>
      <w:r w:rsidRPr="001A75EB">
        <w:rPr>
          <w:rFonts w:ascii="Times New Roman" w:hAnsi="Times New Roman"/>
          <w:sz w:val="24"/>
          <w:szCs w:val="24"/>
          <w:lang w:eastAsia="en-US"/>
        </w:rPr>
        <w:t xml:space="preserve"> lëndët plasëse numrin e identifikimit të organit të notifikuar.</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t>Nëse organi i notifikuar është dakord dhe nën përgjegjësinë e ti</w:t>
      </w:r>
      <w:r w:rsidR="00F65A12" w:rsidRPr="001A75EB">
        <w:rPr>
          <w:rFonts w:ascii="Times New Roman" w:hAnsi="Times New Roman"/>
          <w:sz w:val="24"/>
          <w:szCs w:val="24"/>
          <w:lang w:eastAsia="en-US"/>
        </w:rPr>
        <w:t>j, prodhuesi mund të vendosë te</w:t>
      </w:r>
      <w:r w:rsidRPr="001A75EB">
        <w:rPr>
          <w:rFonts w:ascii="Times New Roman" w:hAnsi="Times New Roman"/>
          <w:sz w:val="24"/>
          <w:szCs w:val="24"/>
          <w:lang w:eastAsia="en-US"/>
        </w:rPr>
        <w:t xml:space="preserve"> lëndët plasëse numrin e identifikimit të organit të notifikuar gjatë procesit të prodhimit.</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numPr>
          <w:ilvl w:val="0"/>
          <w:numId w:val="34"/>
        </w:numPr>
        <w:tabs>
          <w:tab w:val="left" w:pos="360"/>
          <w:tab w:val="left" w:pos="1360"/>
        </w:tabs>
        <w:spacing w:before="100" w:beforeAutospacing="1" w:after="0" w:afterAutospacing="1" w:line="276" w:lineRule="auto"/>
        <w:contextualSpacing/>
        <w:jc w:val="both"/>
        <w:rPr>
          <w:rFonts w:ascii="Times New Roman" w:hAnsi="Times New Roman"/>
          <w:sz w:val="24"/>
          <w:szCs w:val="24"/>
          <w:lang w:eastAsia="en-US"/>
        </w:rPr>
      </w:pPr>
      <w:r w:rsidRPr="001A75EB">
        <w:rPr>
          <w:rFonts w:ascii="Times New Roman" w:hAnsi="Times New Roman"/>
          <w:i/>
          <w:sz w:val="24"/>
          <w:szCs w:val="24"/>
          <w:lang w:eastAsia="en-US"/>
        </w:rPr>
        <w:t>Përfaqësuesi i autorizuar</w:t>
      </w:r>
      <w:r w:rsidR="00F65A12" w:rsidRPr="001A75EB">
        <w:rPr>
          <w:rFonts w:ascii="Times New Roman" w:hAnsi="Times New Roman"/>
          <w:i/>
          <w:sz w:val="24"/>
          <w:szCs w:val="24"/>
          <w:lang w:eastAsia="en-US"/>
        </w:rPr>
        <w:t>.</w:t>
      </w:r>
    </w:p>
    <w:p w:rsidR="00110EEA" w:rsidRPr="001A75EB" w:rsidRDefault="00110EEA" w:rsidP="00973A31">
      <w:pPr>
        <w:tabs>
          <w:tab w:val="left" w:pos="360"/>
          <w:tab w:val="left" w:pos="1360"/>
        </w:tabs>
        <w:spacing w:after="0" w:line="276" w:lineRule="auto"/>
        <w:contextualSpacing/>
        <w:jc w:val="both"/>
        <w:rPr>
          <w:rFonts w:ascii="Times New Roman" w:hAnsi="Times New Roman"/>
          <w:sz w:val="24"/>
          <w:szCs w:val="24"/>
          <w:lang w:eastAsia="en-US"/>
        </w:rPr>
      </w:pP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lastRenderedPageBreak/>
        <w:t>Detyrimet e prodhuesit mund të përmbushen nga përfaqësuesi i tij i autorizuar, në emër të tij dhe nën përgjegjësinë e tij, me kusht që një gjë e tillë të përcaktohet në mandat. Një përfaqësues i autorizuar mund të mos përmbushë detyrimet e përcaktuara në pikat 2 dhe 5.1.</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7A03A6">
      <w:pPr>
        <w:tabs>
          <w:tab w:val="left" w:pos="360"/>
        </w:tabs>
        <w:spacing w:after="0" w:line="276" w:lineRule="auto"/>
        <w:contextualSpacing/>
        <w:jc w:val="center"/>
        <w:rPr>
          <w:rFonts w:ascii="Times New Roman" w:hAnsi="Times New Roman"/>
          <w:b/>
          <w:sz w:val="24"/>
          <w:szCs w:val="24"/>
          <w:lang w:eastAsia="en-US"/>
        </w:rPr>
      </w:pPr>
      <w:r w:rsidRPr="001A75EB">
        <w:rPr>
          <w:rFonts w:ascii="Times New Roman" w:hAnsi="Times New Roman"/>
          <w:b/>
          <w:sz w:val="24"/>
          <w:szCs w:val="24"/>
          <w:lang w:eastAsia="en-US"/>
        </w:rPr>
        <w:t>MODULI G</w:t>
      </w:r>
    </w:p>
    <w:p w:rsidR="00110EEA" w:rsidRPr="001A75EB" w:rsidRDefault="00110EEA" w:rsidP="007A03A6">
      <w:pPr>
        <w:tabs>
          <w:tab w:val="left" w:pos="360"/>
        </w:tabs>
        <w:spacing w:after="0" w:line="276" w:lineRule="auto"/>
        <w:contextualSpacing/>
        <w:jc w:val="center"/>
        <w:rPr>
          <w:rFonts w:ascii="Times New Roman" w:hAnsi="Times New Roman"/>
          <w:sz w:val="24"/>
          <w:szCs w:val="24"/>
          <w:lang w:eastAsia="en-US"/>
        </w:rPr>
      </w:pPr>
    </w:p>
    <w:p w:rsidR="00110EEA" w:rsidRPr="001A75EB" w:rsidRDefault="003D7A02" w:rsidP="007A03A6">
      <w:pPr>
        <w:tabs>
          <w:tab w:val="left" w:pos="360"/>
        </w:tabs>
        <w:spacing w:after="0" w:line="276" w:lineRule="auto"/>
        <w:contextualSpacing/>
        <w:jc w:val="center"/>
        <w:rPr>
          <w:rFonts w:ascii="Times New Roman" w:hAnsi="Times New Roman"/>
          <w:b/>
          <w:sz w:val="24"/>
          <w:szCs w:val="24"/>
          <w:lang w:eastAsia="en-US"/>
        </w:rPr>
      </w:pPr>
      <w:r w:rsidRPr="001A75EB">
        <w:rPr>
          <w:rFonts w:ascii="Times New Roman" w:hAnsi="Times New Roman"/>
          <w:b/>
          <w:sz w:val="24"/>
          <w:szCs w:val="24"/>
          <w:lang w:eastAsia="en-US"/>
        </w:rPr>
        <w:t>Përputhshmëria e bazuar te</w:t>
      </w:r>
      <w:r w:rsidR="00110EEA" w:rsidRPr="001A75EB">
        <w:rPr>
          <w:rFonts w:ascii="Times New Roman" w:hAnsi="Times New Roman"/>
          <w:b/>
          <w:sz w:val="24"/>
          <w:szCs w:val="24"/>
          <w:lang w:eastAsia="en-US"/>
        </w:rPr>
        <w:t xml:space="preserve"> verifikimi i njësisë</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F65A12" w:rsidP="00973A31">
      <w:pPr>
        <w:numPr>
          <w:ilvl w:val="0"/>
          <w:numId w:val="35"/>
        </w:numPr>
        <w:tabs>
          <w:tab w:val="left" w:pos="360"/>
          <w:tab w:val="left" w:pos="1360"/>
        </w:tabs>
        <w:spacing w:before="100" w:beforeAutospacing="1" w:after="0" w:afterAutospacing="1" w:line="276" w:lineRule="auto"/>
        <w:ind w:left="360" w:hanging="360"/>
        <w:contextualSpacing/>
        <w:jc w:val="both"/>
        <w:rPr>
          <w:rFonts w:ascii="Times New Roman" w:hAnsi="Times New Roman"/>
          <w:sz w:val="24"/>
          <w:szCs w:val="24"/>
          <w:lang w:eastAsia="en-US"/>
        </w:rPr>
      </w:pPr>
      <w:r w:rsidRPr="001A75EB">
        <w:rPr>
          <w:rFonts w:ascii="Times New Roman" w:hAnsi="Times New Roman"/>
          <w:sz w:val="24"/>
          <w:szCs w:val="24"/>
          <w:lang w:eastAsia="en-US"/>
        </w:rPr>
        <w:t>Përputhshmëria e bazuar te</w:t>
      </w:r>
      <w:r w:rsidR="00110EEA" w:rsidRPr="001A75EB">
        <w:rPr>
          <w:rFonts w:ascii="Times New Roman" w:hAnsi="Times New Roman"/>
          <w:sz w:val="24"/>
          <w:szCs w:val="24"/>
          <w:lang w:eastAsia="en-US"/>
        </w:rPr>
        <w:t xml:space="preserve"> verifikimi i njësisë është procedura e vlerësimit të përputhshmërisë më anë të së cilës prodhuesi përmbush detyrimet e përcaktuara </w:t>
      </w:r>
      <w:r w:rsidR="00F81F43" w:rsidRPr="001A75EB">
        <w:rPr>
          <w:rFonts w:ascii="Times New Roman" w:hAnsi="Times New Roman"/>
          <w:sz w:val="24"/>
          <w:szCs w:val="24"/>
          <w:lang w:eastAsia="en-US"/>
        </w:rPr>
        <w:t>n</w:t>
      </w:r>
      <w:r w:rsidR="00110EEA" w:rsidRPr="001A75EB">
        <w:rPr>
          <w:rFonts w:ascii="Times New Roman" w:hAnsi="Times New Roman"/>
          <w:sz w:val="24"/>
          <w:szCs w:val="24"/>
          <w:lang w:eastAsia="en-US"/>
        </w:rPr>
        <w:t>ë pikat 2, 3 dhe 5 dhe garanton e deklaron me përgjegjësinë e tij të vetme se lënda plasëse në fjalë, objekt i dispozitave të pikës 4, është në përputhje me kërkesat e këtij ligji që aplikohen për atë.</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numPr>
          <w:ilvl w:val="0"/>
          <w:numId w:val="35"/>
        </w:numPr>
        <w:tabs>
          <w:tab w:val="left" w:pos="360"/>
          <w:tab w:val="left" w:pos="1360"/>
        </w:tabs>
        <w:spacing w:before="100" w:beforeAutospacing="1" w:after="0" w:afterAutospacing="1" w:line="276" w:lineRule="auto"/>
        <w:contextualSpacing/>
        <w:jc w:val="both"/>
        <w:rPr>
          <w:rFonts w:ascii="Times New Roman" w:hAnsi="Times New Roman"/>
          <w:i/>
          <w:sz w:val="24"/>
          <w:szCs w:val="24"/>
          <w:lang w:eastAsia="en-US"/>
        </w:rPr>
      </w:pPr>
      <w:r w:rsidRPr="001A75EB">
        <w:rPr>
          <w:rFonts w:ascii="Times New Roman" w:hAnsi="Times New Roman"/>
          <w:i/>
          <w:sz w:val="24"/>
          <w:szCs w:val="24"/>
          <w:lang w:eastAsia="en-US"/>
        </w:rPr>
        <w:t>Dokumentacioni teknik</w:t>
      </w:r>
      <w:r w:rsidR="00F65A12" w:rsidRPr="001A75EB">
        <w:rPr>
          <w:rFonts w:ascii="Times New Roman" w:hAnsi="Times New Roman"/>
          <w:i/>
          <w:sz w:val="24"/>
          <w:szCs w:val="24"/>
          <w:lang w:eastAsia="en-US"/>
        </w:rPr>
        <w:t>.</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tabs>
          <w:tab w:val="left" w:pos="360"/>
        </w:tabs>
        <w:spacing w:after="0" w:line="276" w:lineRule="auto"/>
        <w:ind w:left="360" w:hanging="360"/>
        <w:contextualSpacing/>
        <w:jc w:val="both"/>
        <w:rPr>
          <w:rFonts w:ascii="Times New Roman" w:hAnsi="Times New Roman"/>
          <w:sz w:val="24"/>
          <w:szCs w:val="24"/>
          <w:lang w:eastAsia="en-US"/>
        </w:rPr>
      </w:pPr>
      <w:r w:rsidRPr="001A75EB">
        <w:rPr>
          <w:rFonts w:ascii="Times New Roman" w:hAnsi="Times New Roman"/>
          <w:sz w:val="24"/>
          <w:szCs w:val="24"/>
          <w:lang w:eastAsia="en-US"/>
        </w:rPr>
        <w:t xml:space="preserve">2.1. Prodhuesi përpilon dokumentacionin teknik dhe e vë atë në dispozicion të organit të notifikuar të referuar në pikën 4. Dokumentacioni mundëson vlerësimin e përputhshmërisë së lëndës plasëse me kërkesat përkatëse dhe duhet të përfshijë një analizë adekuate dhe vlerësimin e riskut. Dokumentacioni teknik specifikon kërkesat e zbatueshme dhe, sa i përket vlerësimit, ai përfshin projektimin, prodhimin dhe funksionimin e lëndës plasëse. Dokumentacioni teknik, kudo që është i zbatueshëm, duhet të </w:t>
      </w:r>
      <w:r w:rsidR="00EB1781" w:rsidRPr="001A75EB">
        <w:rPr>
          <w:rFonts w:ascii="Times New Roman" w:hAnsi="Times New Roman"/>
          <w:sz w:val="24"/>
          <w:szCs w:val="24"/>
          <w:lang w:eastAsia="en-US"/>
        </w:rPr>
        <w:t>përmbajë të paktën elementet e mëposhtme</w:t>
      </w:r>
      <w:r w:rsidRPr="001A75EB">
        <w:rPr>
          <w:rFonts w:ascii="Times New Roman" w:hAnsi="Times New Roman"/>
          <w:sz w:val="24"/>
          <w:szCs w:val="24"/>
          <w:lang w:eastAsia="en-US"/>
        </w:rPr>
        <w:t>:</w:t>
      </w:r>
    </w:p>
    <w:p w:rsidR="00110EEA" w:rsidRPr="001A75EB" w:rsidRDefault="00110EEA" w:rsidP="00973A31">
      <w:pPr>
        <w:pStyle w:val="ListParagraph"/>
        <w:numPr>
          <w:ilvl w:val="0"/>
          <w:numId w:val="36"/>
        </w:numPr>
        <w:tabs>
          <w:tab w:val="left" w:pos="360"/>
          <w:tab w:val="left" w:pos="1260"/>
          <w:tab w:val="left" w:pos="1620"/>
        </w:tabs>
        <w:spacing w:before="100" w:beforeAutospacing="1" w:afterAutospacing="1" w:line="276" w:lineRule="auto"/>
        <w:contextualSpacing/>
        <w:rPr>
          <w:sz w:val="24"/>
          <w:szCs w:val="24"/>
        </w:rPr>
      </w:pPr>
      <w:r w:rsidRPr="001A75EB">
        <w:rPr>
          <w:sz w:val="24"/>
          <w:szCs w:val="24"/>
        </w:rPr>
        <w:t>një përshkrim të përgjithshëm të lëndës plasëse;</w:t>
      </w:r>
    </w:p>
    <w:p w:rsidR="00110EEA" w:rsidRPr="001A75EB" w:rsidRDefault="00110EEA" w:rsidP="00973A31">
      <w:pPr>
        <w:numPr>
          <w:ilvl w:val="0"/>
          <w:numId w:val="36"/>
        </w:numPr>
        <w:tabs>
          <w:tab w:val="left" w:pos="1260"/>
          <w:tab w:val="left" w:pos="1620"/>
        </w:tabs>
        <w:spacing w:before="100" w:beforeAutospacing="1" w:after="0" w:afterAutospacing="1" w:line="276" w:lineRule="auto"/>
        <w:ind w:left="1260" w:hanging="450"/>
        <w:contextualSpacing/>
        <w:jc w:val="both"/>
        <w:rPr>
          <w:rFonts w:ascii="Times New Roman" w:hAnsi="Times New Roman"/>
          <w:sz w:val="24"/>
          <w:szCs w:val="24"/>
          <w:lang w:eastAsia="en-US"/>
        </w:rPr>
      </w:pPr>
      <w:r w:rsidRPr="001A75EB">
        <w:rPr>
          <w:rFonts w:ascii="Times New Roman" w:hAnsi="Times New Roman"/>
          <w:sz w:val="24"/>
          <w:szCs w:val="24"/>
          <w:lang w:eastAsia="en-US"/>
        </w:rPr>
        <w:t xml:space="preserve">projektin </w:t>
      </w:r>
      <w:proofErr w:type="spellStart"/>
      <w:r w:rsidRPr="001A75EB">
        <w:rPr>
          <w:rFonts w:ascii="Times New Roman" w:hAnsi="Times New Roman"/>
          <w:sz w:val="24"/>
          <w:szCs w:val="24"/>
          <w:lang w:eastAsia="en-US"/>
        </w:rPr>
        <w:t>konceptual</w:t>
      </w:r>
      <w:proofErr w:type="spellEnd"/>
      <w:r w:rsidRPr="001A75EB">
        <w:rPr>
          <w:rFonts w:ascii="Times New Roman" w:hAnsi="Times New Roman"/>
          <w:sz w:val="24"/>
          <w:szCs w:val="24"/>
          <w:lang w:eastAsia="en-US"/>
        </w:rPr>
        <w:t>, skicime të prodhimit dhe diagrame t</w:t>
      </w:r>
      <w:r w:rsidR="00E13EE1" w:rsidRPr="001A75EB">
        <w:rPr>
          <w:rFonts w:ascii="Times New Roman" w:hAnsi="Times New Roman"/>
          <w:sz w:val="24"/>
          <w:szCs w:val="24"/>
          <w:lang w:eastAsia="en-US"/>
        </w:rPr>
        <w:t>ë</w:t>
      </w:r>
      <w:r w:rsidRPr="001A75EB">
        <w:rPr>
          <w:rFonts w:ascii="Times New Roman" w:hAnsi="Times New Roman"/>
          <w:sz w:val="24"/>
          <w:szCs w:val="24"/>
          <w:lang w:eastAsia="en-US"/>
        </w:rPr>
        <w:t xml:space="preserve"> komponentëve, </w:t>
      </w:r>
      <w:proofErr w:type="spellStart"/>
      <w:r w:rsidRPr="001A75EB">
        <w:rPr>
          <w:rFonts w:ascii="Times New Roman" w:hAnsi="Times New Roman"/>
          <w:sz w:val="24"/>
          <w:szCs w:val="24"/>
          <w:lang w:eastAsia="en-US"/>
        </w:rPr>
        <w:t>nënkomplete</w:t>
      </w:r>
      <w:proofErr w:type="spellEnd"/>
      <w:r w:rsidRPr="001A75EB">
        <w:rPr>
          <w:rFonts w:ascii="Times New Roman" w:hAnsi="Times New Roman"/>
          <w:sz w:val="24"/>
          <w:szCs w:val="24"/>
          <w:lang w:eastAsia="en-US"/>
        </w:rPr>
        <w:t>, qarqe etj.;</w:t>
      </w:r>
    </w:p>
    <w:p w:rsidR="00110EEA" w:rsidRPr="001A75EB" w:rsidRDefault="00110EEA" w:rsidP="00973A31">
      <w:pPr>
        <w:numPr>
          <w:ilvl w:val="0"/>
          <w:numId w:val="36"/>
        </w:numPr>
        <w:tabs>
          <w:tab w:val="left" w:pos="360"/>
          <w:tab w:val="left" w:pos="1620"/>
        </w:tabs>
        <w:spacing w:before="100" w:beforeAutospacing="1" w:after="0" w:afterAutospacing="1" w:line="276" w:lineRule="auto"/>
        <w:ind w:left="1260" w:hanging="450"/>
        <w:contextualSpacing/>
        <w:jc w:val="both"/>
        <w:rPr>
          <w:rFonts w:ascii="Times New Roman" w:hAnsi="Times New Roman"/>
          <w:sz w:val="24"/>
          <w:szCs w:val="24"/>
          <w:lang w:eastAsia="en-US"/>
        </w:rPr>
      </w:pPr>
      <w:r w:rsidRPr="001A75EB">
        <w:rPr>
          <w:rFonts w:ascii="Times New Roman" w:hAnsi="Times New Roman"/>
          <w:sz w:val="24"/>
          <w:szCs w:val="24"/>
          <w:lang w:eastAsia="en-US"/>
        </w:rPr>
        <w:t>përshkrimet dhe shpjegimet e nevojshme për të kuptuar ato projektime dhe skicime</w:t>
      </w:r>
      <w:r w:rsidR="00493E28" w:rsidRPr="001A75EB">
        <w:rPr>
          <w:rFonts w:ascii="Times New Roman" w:hAnsi="Times New Roman"/>
          <w:sz w:val="24"/>
          <w:szCs w:val="24"/>
          <w:lang w:eastAsia="en-US"/>
        </w:rPr>
        <w:t>,</w:t>
      </w:r>
      <w:r w:rsidRPr="001A75EB">
        <w:rPr>
          <w:rFonts w:ascii="Times New Roman" w:hAnsi="Times New Roman"/>
          <w:sz w:val="24"/>
          <w:szCs w:val="24"/>
          <w:lang w:eastAsia="en-US"/>
        </w:rPr>
        <w:t xml:space="preserve"> si dhe funksionimin e lëndës </w:t>
      </w:r>
      <w:bookmarkStart w:id="65" w:name="_Hlk525637057"/>
      <w:r w:rsidRPr="001A75EB">
        <w:rPr>
          <w:rFonts w:ascii="Times New Roman" w:hAnsi="Times New Roman"/>
          <w:sz w:val="24"/>
          <w:szCs w:val="24"/>
          <w:lang w:eastAsia="en-US"/>
        </w:rPr>
        <w:t>plasëse</w:t>
      </w:r>
      <w:bookmarkEnd w:id="65"/>
      <w:r w:rsidRPr="001A75EB">
        <w:rPr>
          <w:rFonts w:ascii="Times New Roman" w:hAnsi="Times New Roman"/>
          <w:sz w:val="24"/>
          <w:szCs w:val="24"/>
          <w:lang w:eastAsia="en-US"/>
        </w:rPr>
        <w:t>;</w:t>
      </w:r>
    </w:p>
    <w:p w:rsidR="00110EEA" w:rsidRPr="001A75EB" w:rsidRDefault="00493E28" w:rsidP="00973A31">
      <w:pPr>
        <w:tabs>
          <w:tab w:val="left" w:pos="360"/>
          <w:tab w:val="left" w:pos="1620"/>
        </w:tabs>
        <w:spacing w:before="100" w:beforeAutospacing="1" w:after="0" w:afterAutospacing="1" w:line="276" w:lineRule="auto"/>
        <w:ind w:left="1260" w:hanging="450"/>
        <w:contextualSpacing/>
        <w:jc w:val="both"/>
        <w:rPr>
          <w:rFonts w:ascii="Times New Roman" w:hAnsi="Times New Roman"/>
          <w:sz w:val="24"/>
          <w:szCs w:val="24"/>
          <w:lang w:eastAsia="en-US"/>
        </w:rPr>
      </w:pPr>
      <w:r w:rsidRPr="001A75EB">
        <w:rPr>
          <w:rFonts w:ascii="Times New Roman" w:hAnsi="Times New Roman"/>
          <w:sz w:val="24"/>
          <w:szCs w:val="24"/>
          <w:lang w:eastAsia="en-US"/>
        </w:rPr>
        <w:t xml:space="preserve">ç)   </w:t>
      </w:r>
      <w:r w:rsidR="00110EEA" w:rsidRPr="001A75EB">
        <w:rPr>
          <w:rFonts w:ascii="Times New Roman" w:hAnsi="Times New Roman"/>
          <w:sz w:val="24"/>
          <w:szCs w:val="24"/>
          <w:lang w:eastAsia="en-US"/>
        </w:rPr>
        <w:t>listën e standardeve të harmonizuara që janë zbatuar plotësisht ose pjesërisht, dhe në rast të mos zbatimit të standardeve</w:t>
      </w:r>
      <w:r w:rsidR="00110EEA" w:rsidRPr="001A75EB">
        <w:rPr>
          <w:rFonts w:ascii="Times New Roman" w:hAnsi="Times New Roman"/>
          <w:i/>
          <w:sz w:val="24"/>
          <w:szCs w:val="24"/>
          <w:lang w:eastAsia="en-US"/>
        </w:rPr>
        <w:t xml:space="preserve"> </w:t>
      </w:r>
      <w:r w:rsidR="00110EEA" w:rsidRPr="001A75EB">
        <w:rPr>
          <w:rFonts w:ascii="Times New Roman" w:hAnsi="Times New Roman"/>
          <w:sz w:val="24"/>
          <w:szCs w:val="24"/>
          <w:lang w:eastAsia="en-US"/>
        </w:rPr>
        <w:t>të harmonizuara, të japë përshkrimet e zgjidhjeve të miratuara për përmbushjen e kërkesave kryesore të sigurisë të këtij ligji, duke përfshirë edhe një listë tjetër përkatëse të specifikimeve teknike të aplikuara. Në rast të zbatimit të pjesshëm të standardeve të harmonizuara, dokumentacioni teknik specifikon pjesët të cilat janë zbatuar;</w:t>
      </w:r>
    </w:p>
    <w:p w:rsidR="00110EEA" w:rsidRPr="001A75EB" w:rsidRDefault="00493E28" w:rsidP="00973A31">
      <w:pPr>
        <w:tabs>
          <w:tab w:val="left" w:pos="360"/>
          <w:tab w:val="left" w:pos="1620"/>
        </w:tabs>
        <w:spacing w:before="100" w:beforeAutospacing="1" w:after="100" w:afterAutospacing="1" w:line="276" w:lineRule="auto"/>
        <w:ind w:hanging="360"/>
        <w:contextualSpacing/>
        <w:jc w:val="both"/>
        <w:rPr>
          <w:rFonts w:ascii="Times New Roman" w:hAnsi="Times New Roman"/>
          <w:sz w:val="24"/>
          <w:szCs w:val="24"/>
        </w:rPr>
      </w:pPr>
      <w:r w:rsidRPr="001A75EB">
        <w:rPr>
          <w:rFonts w:ascii="Times New Roman" w:hAnsi="Times New Roman"/>
          <w:sz w:val="24"/>
          <w:szCs w:val="24"/>
          <w:lang w:eastAsia="en-US"/>
        </w:rPr>
        <w:t xml:space="preserve">                   d)    </w:t>
      </w:r>
      <w:r w:rsidR="00110EEA" w:rsidRPr="001A75EB">
        <w:rPr>
          <w:rFonts w:ascii="Times New Roman" w:hAnsi="Times New Roman"/>
          <w:sz w:val="24"/>
          <w:szCs w:val="24"/>
        </w:rPr>
        <w:t>rezultatet e llogaritjeve të pro</w:t>
      </w:r>
      <w:r w:rsidRPr="001A75EB">
        <w:rPr>
          <w:rFonts w:ascii="Times New Roman" w:hAnsi="Times New Roman"/>
          <w:sz w:val="24"/>
          <w:szCs w:val="24"/>
        </w:rPr>
        <w:t>jektit dhe ekzaminimet e kryera</w:t>
      </w:r>
      <w:r w:rsidR="00110EEA" w:rsidRPr="001A75EB">
        <w:rPr>
          <w:rFonts w:ascii="Times New Roman" w:hAnsi="Times New Roman"/>
          <w:sz w:val="24"/>
          <w:szCs w:val="24"/>
        </w:rPr>
        <w:t xml:space="preserve"> etj; </w:t>
      </w:r>
    </w:p>
    <w:p w:rsidR="00110EEA" w:rsidRPr="001A75EB" w:rsidRDefault="00493E28" w:rsidP="00973A31">
      <w:pPr>
        <w:tabs>
          <w:tab w:val="left" w:pos="360"/>
          <w:tab w:val="left" w:pos="1260"/>
        </w:tabs>
        <w:spacing w:before="100" w:beforeAutospacing="1" w:after="0" w:afterAutospacing="1" w:line="276" w:lineRule="auto"/>
        <w:ind w:firstLine="810"/>
        <w:contextualSpacing/>
        <w:jc w:val="both"/>
        <w:rPr>
          <w:rFonts w:ascii="Times New Roman" w:hAnsi="Times New Roman"/>
          <w:sz w:val="24"/>
          <w:szCs w:val="24"/>
          <w:lang w:eastAsia="en-US"/>
        </w:rPr>
      </w:pPr>
      <w:r w:rsidRPr="001A75EB">
        <w:rPr>
          <w:rFonts w:ascii="Times New Roman" w:hAnsi="Times New Roman"/>
          <w:sz w:val="24"/>
          <w:szCs w:val="24"/>
          <w:lang w:eastAsia="en-US"/>
        </w:rPr>
        <w:t>dh)</w:t>
      </w:r>
      <w:r w:rsidRPr="001A75EB">
        <w:rPr>
          <w:rFonts w:ascii="Times New Roman" w:hAnsi="Times New Roman"/>
          <w:sz w:val="24"/>
          <w:szCs w:val="24"/>
          <w:lang w:eastAsia="en-US"/>
        </w:rPr>
        <w:tab/>
        <w:t xml:space="preserve">  </w:t>
      </w:r>
      <w:r w:rsidR="00110EEA" w:rsidRPr="001A75EB">
        <w:rPr>
          <w:rFonts w:ascii="Times New Roman" w:hAnsi="Times New Roman"/>
          <w:sz w:val="24"/>
          <w:szCs w:val="24"/>
          <w:lang w:eastAsia="en-US"/>
        </w:rPr>
        <w:t>raportet e testit.</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CE57D5" w:rsidP="00973A31">
      <w:pPr>
        <w:tabs>
          <w:tab w:val="left" w:pos="0"/>
        </w:tabs>
        <w:spacing w:before="100" w:beforeAutospacing="1" w:after="0" w:afterAutospacing="1" w:line="276" w:lineRule="auto"/>
        <w:ind w:left="360" w:hanging="360"/>
        <w:contextualSpacing/>
        <w:jc w:val="both"/>
        <w:rPr>
          <w:rFonts w:ascii="Times New Roman" w:hAnsi="Times New Roman"/>
          <w:sz w:val="24"/>
          <w:szCs w:val="24"/>
          <w:lang w:eastAsia="en-US"/>
        </w:rPr>
      </w:pPr>
      <w:r w:rsidRPr="001A75EB">
        <w:rPr>
          <w:rFonts w:ascii="Times New Roman" w:hAnsi="Times New Roman"/>
          <w:sz w:val="24"/>
          <w:szCs w:val="24"/>
          <w:lang w:eastAsia="en-US"/>
        </w:rPr>
        <w:t xml:space="preserve">2.2 </w:t>
      </w:r>
      <w:r w:rsidR="00110EEA" w:rsidRPr="001A75EB">
        <w:rPr>
          <w:rFonts w:ascii="Times New Roman" w:hAnsi="Times New Roman"/>
          <w:sz w:val="24"/>
          <w:szCs w:val="24"/>
          <w:lang w:eastAsia="en-US"/>
        </w:rPr>
        <w:t>Prodhuesi ruan dokumentacionin teknik dhe e vë në dispozicion të autoriteteve përkatëse të vendit për 10 vjet</w:t>
      </w:r>
      <w:r w:rsidR="00EB1781" w:rsidRPr="001A75EB">
        <w:rPr>
          <w:rFonts w:ascii="Times New Roman" w:hAnsi="Times New Roman"/>
          <w:sz w:val="24"/>
          <w:szCs w:val="24"/>
          <w:lang w:eastAsia="en-US"/>
        </w:rPr>
        <w:t>,</w:t>
      </w:r>
      <w:r w:rsidR="00110EEA" w:rsidRPr="001A75EB">
        <w:rPr>
          <w:rFonts w:ascii="Times New Roman" w:hAnsi="Times New Roman"/>
          <w:sz w:val="24"/>
          <w:szCs w:val="24"/>
          <w:lang w:eastAsia="en-US"/>
        </w:rPr>
        <w:t xml:space="preserve"> pasi lënda plasëse të jetë vendosur në treg</w:t>
      </w:r>
      <w:r w:rsidR="007A2C10" w:rsidRPr="001A75EB">
        <w:rPr>
          <w:rFonts w:ascii="Times New Roman" w:hAnsi="Times New Roman"/>
          <w:sz w:val="24"/>
          <w:szCs w:val="24"/>
          <w:lang w:eastAsia="en-US"/>
        </w:rPr>
        <w:t>.</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numPr>
          <w:ilvl w:val="0"/>
          <w:numId w:val="38"/>
        </w:numPr>
        <w:tabs>
          <w:tab w:val="left" w:pos="360"/>
          <w:tab w:val="left" w:pos="1360"/>
        </w:tabs>
        <w:spacing w:before="100" w:beforeAutospacing="1" w:after="0" w:afterAutospacing="1" w:line="276" w:lineRule="auto"/>
        <w:contextualSpacing/>
        <w:jc w:val="both"/>
        <w:rPr>
          <w:rFonts w:ascii="Times New Roman" w:hAnsi="Times New Roman"/>
          <w:sz w:val="24"/>
          <w:szCs w:val="24"/>
          <w:lang w:eastAsia="en-US"/>
        </w:rPr>
      </w:pPr>
      <w:r w:rsidRPr="001A75EB">
        <w:rPr>
          <w:rFonts w:ascii="Times New Roman" w:hAnsi="Times New Roman"/>
          <w:i/>
          <w:sz w:val="24"/>
          <w:szCs w:val="24"/>
          <w:lang w:eastAsia="en-US"/>
        </w:rPr>
        <w:t>Prodhimi</w:t>
      </w:r>
      <w:r w:rsidR="00493E28" w:rsidRPr="001A75EB">
        <w:rPr>
          <w:rFonts w:ascii="Times New Roman" w:hAnsi="Times New Roman"/>
          <w:i/>
          <w:sz w:val="24"/>
          <w:szCs w:val="24"/>
          <w:lang w:eastAsia="en-US"/>
        </w:rPr>
        <w:t>.</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t>Prodhuesi merr të gjitha masat e nevojshme në mënyrë që procesi i prodhimit dhe monitorimi i tij të sigurojnë përputhshmërinë e lëndës plasëse të prodhuar me kërkesat e aplikueshme të këtij ligji.</w:t>
      </w:r>
    </w:p>
    <w:p w:rsidR="00110EEA" w:rsidRPr="001A75EB" w:rsidRDefault="00110EEA" w:rsidP="00973A31">
      <w:pPr>
        <w:numPr>
          <w:ilvl w:val="0"/>
          <w:numId w:val="38"/>
        </w:numPr>
        <w:tabs>
          <w:tab w:val="left" w:pos="360"/>
          <w:tab w:val="left" w:pos="1360"/>
        </w:tabs>
        <w:spacing w:before="100" w:beforeAutospacing="1" w:after="0" w:afterAutospacing="1" w:line="276" w:lineRule="auto"/>
        <w:contextualSpacing/>
        <w:jc w:val="both"/>
        <w:rPr>
          <w:rFonts w:ascii="Times New Roman" w:hAnsi="Times New Roman"/>
          <w:sz w:val="24"/>
          <w:szCs w:val="24"/>
          <w:lang w:eastAsia="en-US"/>
        </w:rPr>
      </w:pPr>
      <w:r w:rsidRPr="001A75EB">
        <w:rPr>
          <w:rFonts w:ascii="Times New Roman" w:hAnsi="Times New Roman"/>
          <w:i/>
          <w:sz w:val="24"/>
          <w:szCs w:val="24"/>
          <w:lang w:eastAsia="en-US"/>
        </w:rPr>
        <w:lastRenderedPageBreak/>
        <w:t>Verifikimi</w:t>
      </w:r>
      <w:r w:rsidR="00493E28" w:rsidRPr="001A75EB">
        <w:rPr>
          <w:rFonts w:ascii="Times New Roman" w:hAnsi="Times New Roman"/>
          <w:i/>
          <w:sz w:val="24"/>
          <w:szCs w:val="24"/>
          <w:lang w:eastAsia="en-US"/>
        </w:rPr>
        <w:t>.</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t>Një organ i notifikuar, i zgjedhur nga prodhuesi, kryen ekzaminimet dhe testet përkat</w:t>
      </w:r>
      <w:r w:rsidR="00493E28" w:rsidRPr="001A75EB">
        <w:rPr>
          <w:rFonts w:ascii="Times New Roman" w:hAnsi="Times New Roman"/>
          <w:sz w:val="24"/>
          <w:szCs w:val="24"/>
          <w:lang w:eastAsia="en-US"/>
        </w:rPr>
        <w:t>ëse, të përcaktuara te</w:t>
      </w:r>
      <w:r w:rsidR="004E2A28" w:rsidRPr="001A75EB">
        <w:rPr>
          <w:rFonts w:ascii="Times New Roman" w:hAnsi="Times New Roman"/>
          <w:sz w:val="24"/>
          <w:szCs w:val="24"/>
          <w:lang w:eastAsia="en-US"/>
        </w:rPr>
        <w:t xml:space="preserve"> standard</w:t>
      </w:r>
      <w:r w:rsidRPr="001A75EB">
        <w:rPr>
          <w:rFonts w:ascii="Times New Roman" w:hAnsi="Times New Roman"/>
          <w:sz w:val="24"/>
          <w:szCs w:val="24"/>
          <w:lang w:eastAsia="en-US"/>
        </w:rPr>
        <w:t>et përkatëse të harmonizuara dhe/ose testet ekuivalente të përcaktuara në specifikime të tjera teknike, për të kontrolluar përputhshmërinë e lëndës plasëse me kërke</w:t>
      </w:r>
      <w:r w:rsidR="00EB1781" w:rsidRPr="001A75EB">
        <w:rPr>
          <w:rFonts w:ascii="Times New Roman" w:hAnsi="Times New Roman"/>
          <w:sz w:val="24"/>
          <w:szCs w:val="24"/>
          <w:lang w:eastAsia="en-US"/>
        </w:rPr>
        <w:t>sat e zbatueshme të këtij ligji</w:t>
      </w:r>
      <w:r w:rsidRPr="001A75EB">
        <w:rPr>
          <w:rFonts w:ascii="Times New Roman" w:hAnsi="Times New Roman"/>
          <w:sz w:val="24"/>
          <w:szCs w:val="24"/>
          <w:lang w:eastAsia="en-US"/>
        </w:rPr>
        <w:t xml:space="preserve"> ose t’i kryejë përmes të tjerëve. Në mungesë të një standardi të tillë të harmonizuar, organi në fjalë i notifikuar vendos për kryerjen e testeve të duhura.</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t>Organi i notifikuar lëshon një certifikatë përputhshmërie në lidhje me ekzaminimet dhe testet e kryera dhe v</w:t>
      </w:r>
      <w:r w:rsidR="00493E28" w:rsidRPr="001A75EB">
        <w:rPr>
          <w:rFonts w:ascii="Times New Roman" w:hAnsi="Times New Roman"/>
          <w:sz w:val="24"/>
          <w:szCs w:val="24"/>
          <w:lang w:eastAsia="en-US"/>
        </w:rPr>
        <w:t xml:space="preserve">endos numrin e identifikimit te lënda plasëse e miratuar </w:t>
      </w:r>
      <w:r w:rsidRPr="001A75EB">
        <w:rPr>
          <w:rFonts w:ascii="Times New Roman" w:hAnsi="Times New Roman"/>
          <w:sz w:val="24"/>
          <w:szCs w:val="24"/>
          <w:lang w:eastAsia="en-US"/>
        </w:rPr>
        <w:t xml:space="preserve">ose e vendos atë numër me anë të </w:t>
      </w:r>
      <w:proofErr w:type="spellStart"/>
      <w:r w:rsidRPr="001A75EB">
        <w:rPr>
          <w:rFonts w:ascii="Times New Roman" w:hAnsi="Times New Roman"/>
          <w:sz w:val="24"/>
          <w:szCs w:val="24"/>
          <w:lang w:eastAsia="en-US"/>
        </w:rPr>
        <w:t>të</w:t>
      </w:r>
      <w:proofErr w:type="spellEnd"/>
      <w:r w:rsidRPr="001A75EB">
        <w:rPr>
          <w:rFonts w:ascii="Times New Roman" w:hAnsi="Times New Roman"/>
          <w:sz w:val="24"/>
          <w:szCs w:val="24"/>
          <w:lang w:eastAsia="en-US"/>
        </w:rPr>
        <w:t xml:space="preserve"> tjerëve, nën përgjegjësinë e tij.</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t>Prodhuesi ruan certifikatat e përputhshmërisë dhe i vë ato në dispozicion të autor</w:t>
      </w:r>
      <w:r w:rsidR="00EB1781" w:rsidRPr="001A75EB">
        <w:rPr>
          <w:rFonts w:ascii="Times New Roman" w:hAnsi="Times New Roman"/>
          <w:sz w:val="24"/>
          <w:szCs w:val="24"/>
          <w:lang w:eastAsia="en-US"/>
        </w:rPr>
        <w:t>iteteve të vendit për inspektim</w:t>
      </w:r>
      <w:r w:rsidRPr="001A75EB">
        <w:rPr>
          <w:rFonts w:ascii="Times New Roman" w:hAnsi="Times New Roman"/>
          <w:sz w:val="24"/>
          <w:szCs w:val="24"/>
          <w:lang w:eastAsia="en-US"/>
        </w:rPr>
        <w:t xml:space="preserve"> për 10 vjet</w:t>
      </w:r>
      <w:r w:rsidR="00EB1781" w:rsidRPr="001A75EB">
        <w:rPr>
          <w:rFonts w:ascii="Times New Roman" w:hAnsi="Times New Roman"/>
          <w:sz w:val="24"/>
          <w:szCs w:val="24"/>
          <w:lang w:eastAsia="en-US"/>
        </w:rPr>
        <w:t>,</w:t>
      </w:r>
      <w:r w:rsidRPr="001A75EB">
        <w:rPr>
          <w:rFonts w:ascii="Times New Roman" w:hAnsi="Times New Roman"/>
          <w:sz w:val="24"/>
          <w:szCs w:val="24"/>
          <w:lang w:eastAsia="en-US"/>
        </w:rPr>
        <w:t xml:space="preserve"> pasi lënda plasëse të jetë vendosur në treg.</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numPr>
          <w:ilvl w:val="0"/>
          <w:numId w:val="38"/>
        </w:numPr>
        <w:tabs>
          <w:tab w:val="left" w:pos="360"/>
          <w:tab w:val="left" w:pos="1360"/>
        </w:tabs>
        <w:spacing w:before="100" w:beforeAutospacing="1" w:after="0" w:afterAutospacing="1" w:line="276" w:lineRule="auto"/>
        <w:contextualSpacing/>
        <w:jc w:val="both"/>
        <w:rPr>
          <w:rFonts w:ascii="Times New Roman" w:hAnsi="Times New Roman"/>
          <w:i/>
          <w:sz w:val="24"/>
          <w:szCs w:val="24"/>
          <w:lang w:eastAsia="en-US"/>
        </w:rPr>
      </w:pPr>
      <w:proofErr w:type="spellStart"/>
      <w:r w:rsidRPr="001A75EB">
        <w:rPr>
          <w:rFonts w:ascii="Times New Roman" w:hAnsi="Times New Roman"/>
          <w:i/>
          <w:sz w:val="24"/>
          <w:szCs w:val="24"/>
          <w:lang w:eastAsia="en-US"/>
        </w:rPr>
        <w:t>Markimi</w:t>
      </w:r>
      <w:proofErr w:type="spellEnd"/>
      <w:r w:rsidRPr="001A75EB">
        <w:rPr>
          <w:rFonts w:ascii="Times New Roman" w:hAnsi="Times New Roman"/>
          <w:i/>
          <w:sz w:val="24"/>
          <w:szCs w:val="24"/>
          <w:lang w:eastAsia="en-US"/>
        </w:rPr>
        <w:t xml:space="preserve"> CE dhe Deklarata e përputhshmërisë CE</w:t>
      </w:r>
      <w:r w:rsidR="00493E28" w:rsidRPr="001A75EB">
        <w:rPr>
          <w:rFonts w:ascii="Times New Roman" w:hAnsi="Times New Roman"/>
          <w:i/>
          <w:sz w:val="24"/>
          <w:szCs w:val="24"/>
          <w:lang w:eastAsia="en-US"/>
        </w:rPr>
        <w:t>.</w:t>
      </w:r>
      <w:r w:rsidRPr="001A75EB">
        <w:rPr>
          <w:rFonts w:ascii="Times New Roman" w:hAnsi="Times New Roman"/>
          <w:i/>
          <w:sz w:val="24"/>
          <w:szCs w:val="24"/>
          <w:lang w:eastAsia="en-US"/>
        </w:rPr>
        <w:t xml:space="preserve"> </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tabs>
          <w:tab w:val="left" w:pos="360"/>
        </w:tabs>
        <w:spacing w:after="0" w:line="276" w:lineRule="auto"/>
        <w:ind w:left="450" w:hanging="450"/>
        <w:contextualSpacing/>
        <w:jc w:val="both"/>
        <w:rPr>
          <w:rFonts w:ascii="Times New Roman" w:hAnsi="Times New Roman"/>
          <w:sz w:val="24"/>
          <w:szCs w:val="24"/>
          <w:lang w:eastAsia="en-US"/>
        </w:rPr>
      </w:pPr>
      <w:r w:rsidRPr="001A75EB">
        <w:rPr>
          <w:rFonts w:ascii="Times New Roman" w:hAnsi="Times New Roman"/>
          <w:sz w:val="24"/>
          <w:szCs w:val="24"/>
          <w:lang w:eastAsia="en-US"/>
        </w:rPr>
        <w:t xml:space="preserve">5.1. Prodhuesi bën </w:t>
      </w:r>
      <w:proofErr w:type="spellStart"/>
      <w:r w:rsidRPr="001A75EB">
        <w:rPr>
          <w:rFonts w:ascii="Times New Roman" w:hAnsi="Times New Roman"/>
          <w:sz w:val="24"/>
          <w:szCs w:val="24"/>
          <w:lang w:eastAsia="en-US"/>
        </w:rPr>
        <w:t>markimin</w:t>
      </w:r>
      <w:proofErr w:type="spellEnd"/>
      <w:r w:rsidRPr="001A75EB">
        <w:rPr>
          <w:rFonts w:ascii="Times New Roman" w:hAnsi="Times New Roman"/>
          <w:sz w:val="24"/>
          <w:szCs w:val="24"/>
          <w:lang w:eastAsia="en-US"/>
        </w:rPr>
        <w:t xml:space="preserve"> CE dhe nën përgjegjësinë e organit të notifikuar</w:t>
      </w:r>
      <w:r w:rsidR="00493E28" w:rsidRPr="001A75EB">
        <w:rPr>
          <w:rFonts w:ascii="Times New Roman" w:hAnsi="Times New Roman"/>
          <w:sz w:val="24"/>
          <w:szCs w:val="24"/>
          <w:lang w:eastAsia="en-US"/>
        </w:rPr>
        <w:t>,</w:t>
      </w:r>
      <w:r w:rsidRPr="001A75EB">
        <w:rPr>
          <w:rFonts w:ascii="Times New Roman" w:hAnsi="Times New Roman"/>
          <w:sz w:val="24"/>
          <w:szCs w:val="24"/>
          <w:lang w:eastAsia="en-US"/>
        </w:rPr>
        <w:t xml:space="preserve"> të cilit i referohet pika 4, vendos numri</w:t>
      </w:r>
      <w:r w:rsidR="001C58E4" w:rsidRPr="001A75EB">
        <w:rPr>
          <w:rFonts w:ascii="Times New Roman" w:hAnsi="Times New Roman"/>
          <w:sz w:val="24"/>
          <w:szCs w:val="24"/>
          <w:lang w:eastAsia="en-US"/>
        </w:rPr>
        <w:t>n</w:t>
      </w:r>
      <w:r w:rsidRPr="001A75EB">
        <w:rPr>
          <w:rFonts w:ascii="Times New Roman" w:hAnsi="Times New Roman"/>
          <w:sz w:val="24"/>
          <w:szCs w:val="24"/>
          <w:lang w:eastAsia="en-US"/>
        </w:rPr>
        <w:t xml:space="preserve"> </w:t>
      </w:r>
      <w:r w:rsidR="001C58E4" w:rsidRPr="001A75EB">
        <w:rPr>
          <w:rFonts w:ascii="Times New Roman" w:hAnsi="Times New Roman"/>
          <w:sz w:val="24"/>
          <w:szCs w:val="24"/>
          <w:lang w:eastAsia="en-US"/>
        </w:rPr>
        <w:t>e</w:t>
      </w:r>
      <w:r w:rsidRPr="001A75EB">
        <w:rPr>
          <w:rFonts w:ascii="Times New Roman" w:hAnsi="Times New Roman"/>
          <w:sz w:val="24"/>
          <w:szCs w:val="24"/>
          <w:lang w:eastAsia="en-US"/>
        </w:rPr>
        <w:t xml:space="preserve"> identifikimit të k</w:t>
      </w:r>
      <w:r w:rsidR="00493E28" w:rsidRPr="001A75EB">
        <w:rPr>
          <w:rFonts w:ascii="Times New Roman" w:hAnsi="Times New Roman"/>
          <w:sz w:val="24"/>
          <w:szCs w:val="24"/>
          <w:lang w:eastAsia="en-US"/>
        </w:rPr>
        <w:t>ëtij të fundit te</w:t>
      </w:r>
      <w:r w:rsidRPr="001A75EB">
        <w:rPr>
          <w:rFonts w:ascii="Times New Roman" w:hAnsi="Times New Roman"/>
          <w:sz w:val="24"/>
          <w:szCs w:val="24"/>
          <w:lang w:eastAsia="en-US"/>
        </w:rPr>
        <w:t xml:space="preserve"> lëndë</w:t>
      </w:r>
      <w:r w:rsidR="001C58E4" w:rsidRPr="001A75EB">
        <w:rPr>
          <w:rFonts w:ascii="Times New Roman" w:hAnsi="Times New Roman"/>
          <w:sz w:val="24"/>
          <w:szCs w:val="24"/>
          <w:lang w:eastAsia="en-US"/>
        </w:rPr>
        <w:t>t</w:t>
      </w:r>
      <w:r w:rsidRPr="001A75EB">
        <w:rPr>
          <w:rFonts w:ascii="Times New Roman" w:hAnsi="Times New Roman"/>
          <w:sz w:val="24"/>
          <w:szCs w:val="24"/>
          <w:lang w:eastAsia="en-US"/>
        </w:rPr>
        <w:t xml:space="preserve"> plasëse që është në përputhje me tipin e përshkruar në certifikatën ekzaminuese tip CE dhe që plotëson kërkesat e zbatueshme të këtij ligji.</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tabs>
          <w:tab w:val="left" w:pos="360"/>
        </w:tabs>
        <w:spacing w:after="0" w:line="276" w:lineRule="auto"/>
        <w:ind w:left="450" w:hanging="450"/>
        <w:contextualSpacing/>
        <w:jc w:val="both"/>
        <w:rPr>
          <w:rFonts w:ascii="Times New Roman" w:hAnsi="Times New Roman"/>
          <w:sz w:val="24"/>
          <w:szCs w:val="24"/>
          <w:lang w:eastAsia="en-US"/>
        </w:rPr>
      </w:pPr>
      <w:r w:rsidRPr="001A75EB">
        <w:rPr>
          <w:rFonts w:ascii="Times New Roman" w:hAnsi="Times New Roman"/>
          <w:sz w:val="24"/>
          <w:szCs w:val="24"/>
          <w:lang w:eastAsia="en-US"/>
        </w:rPr>
        <w:t>5.2. Prodhuesi përpilon një deklaratë më shkrim të përputhshmërisë CE për çdo model të produkteve dhe e vë atë në dispozicion të autoriteteve të vendit për 10 vjet</w:t>
      </w:r>
      <w:r w:rsidR="00785E11" w:rsidRPr="001A75EB">
        <w:rPr>
          <w:rFonts w:ascii="Times New Roman" w:hAnsi="Times New Roman"/>
          <w:sz w:val="24"/>
          <w:szCs w:val="24"/>
          <w:lang w:eastAsia="en-US"/>
        </w:rPr>
        <w:t>,</w:t>
      </w:r>
      <w:r w:rsidRPr="001A75EB">
        <w:rPr>
          <w:rFonts w:ascii="Times New Roman" w:hAnsi="Times New Roman"/>
          <w:sz w:val="24"/>
          <w:szCs w:val="24"/>
          <w:lang w:eastAsia="en-US"/>
        </w:rPr>
        <w:t xml:space="preserve"> që nga koha kur lënda plasëse është vendosur në treg. Deklarata e përputhshmërisë CE identifikon lëndën plasëse për të cilin ai është përpiluar.</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t>Një kopje e deklaratë</w:t>
      </w:r>
      <w:r w:rsidR="001C58E4" w:rsidRPr="001A75EB">
        <w:rPr>
          <w:rFonts w:ascii="Times New Roman" w:hAnsi="Times New Roman"/>
          <w:sz w:val="24"/>
          <w:szCs w:val="24"/>
          <w:lang w:eastAsia="en-US"/>
        </w:rPr>
        <w:t>s</w:t>
      </w:r>
      <w:r w:rsidRPr="001A75EB">
        <w:rPr>
          <w:rFonts w:ascii="Times New Roman" w:hAnsi="Times New Roman"/>
          <w:sz w:val="24"/>
          <w:szCs w:val="24"/>
          <w:lang w:eastAsia="en-US"/>
        </w:rPr>
        <w:t xml:space="preserve"> së përputhshmërisë CE vihet në dispozicion të autoriteteve përkatëse në vijim të kërkesës.</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numPr>
          <w:ilvl w:val="0"/>
          <w:numId w:val="39"/>
        </w:numPr>
        <w:tabs>
          <w:tab w:val="left" w:pos="360"/>
          <w:tab w:val="left" w:pos="1360"/>
        </w:tabs>
        <w:spacing w:before="100" w:beforeAutospacing="1" w:after="0" w:afterAutospacing="1" w:line="276" w:lineRule="auto"/>
        <w:contextualSpacing/>
        <w:jc w:val="both"/>
        <w:rPr>
          <w:rFonts w:ascii="Times New Roman" w:hAnsi="Times New Roman"/>
          <w:sz w:val="24"/>
          <w:szCs w:val="24"/>
          <w:lang w:eastAsia="en-US"/>
        </w:rPr>
      </w:pPr>
      <w:r w:rsidRPr="001A75EB">
        <w:rPr>
          <w:rFonts w:ascii="Times New Roman" w:hAnsi="Times New Roman"/>
          <w:i/>
          <w:sz w:val="24"/>
          <w:szCs w:val="24"/>
          <w:lang w:eastAsia="en-US"/>
        </w:rPr>
        <w:t>Përfaqësuesi i autorizuar</w:t>
      </w:r>
      <w:r w:rsidR="00493E28" w:rsidRPr="001A75EB">
        <w:rPr>
          <w:rFonts w:ascii="Times New Roman" w:hAnsi="Times New Roman"/>
          <w:i/>
          <w:sz w:val="24"/>
          <w:szCs w:val="24"/>
          <w:lang w:eastAsia="en-US"/>
        </w:rPr>
        <w:t>.</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CE57D5" w:rsidRPr="001A75EB" w:rsidRDefault="00110EEA" w:rsidP="00973A31">
      <w:pPr>
        <w:tabs>
          <w:tab w:val="left" w:pos="360"/>
        </w:tabs>
        <w:spacing w:after="0"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t>Detyrimet e prodhuesit të përcaktuara në pikat 2.2 dhe 5 mund të përmbushen nga përfaqësuesi i tij i autorizuar, në emër të tij dhe nën përgjegjësinë e tij, me kusht që një gjë e tillë të përcaktohet në mandat.</w:t>
      </w:r>
    </w:p>
    <w:p w:rsidR="00493E28" w:rsidRPr="001A75EB" w:rsidRDefault="00493E28" w:rsidP="00973A31">
      <w:pPr>
        <w:tabs>
          <w:tab w:val="left" w:pos="360"/>
        </w:tabs>
        <w:spacing w:after="0" w:line="276" w:lineRule="auto"/>
        <w:contextualSpacing/>
        <w:jc w:val="both"/>
        <w:rPr>
          <w:rFonts w:ascii="Times New Roman" w:hAnsi="Times New Roman"/>
          <w:b/>
          <w:sz w:val="24"/>
          <w:szCs w:val="24"/>
          <w:lang w:eastAsia="en-US"/>
        </w:rPr>
      </w:pPr>
    </w:p>
    <w:p w:rsidR="00110EEA" w:rsidRPr="001A75EB" w:rsidRDefault="00110EEA" w:rsidP="00785E11">
      <w:pPr>
        <w:tabs>
          <w:tab w:val="left" w:pos="360"/>
        </w:tabs>
        <w:spacing w:after="0" w:line="276" w:lineRule="auto"/>
        <w:contextualSpacing/>
        <w:jc w:val="center"/>
        <w:rPr>
          <w:rFonts w:ascii="Times New Roman" w:hAnsi="Times New Roman"/>
          <w:b/>
          <w:sz w:val="24"/>
          <w:szCs w:val="24"/>
          <w:lang w:eastAsia="en-US"/>
        </w:rPr>
      </w:pPr>
      <w:r w:rsidRPr="001A75EB">
        <w:rPr>
          <w:rFonts w:ascii="Times New Roman" w:hAnsi="Times New Roman"/>
          <w:b/>
          <w:sz w:val="24"/>
          <w:szCs w:val="24"/>
          <w:lang w:eastAsia="en-US"/>
        </w:rPr>
        <w:t>SHTOJCA IV</w:t>
      </w:r>
    </w:p>
    <w:p w:rsidR="00110EEA" w:rsidRPr="001A75EB" w:rsidRDefault="00110EEA" w:rsidP="00785E11">
      <w:pPr>
        <w:tabs>
          <w:tab w:val="left" w:pos="360"/>
        </w:tabs>
        <w:spacing w:after="0" w:line="276" w:lineRule="auto"/>
        <w:contextualSpacing/>
        <w:jc w:val="center"/>
        <w:rPr>
          <w:rFonts w:ascii="Times New Roman" w:hAnsi="Times New Roman"/>
          <w:b/>
          <w:sz w:val="24"/>
          <w:szCs w:val="24"/>
          <w:lang w:eastAsia="en-US"/>
        </w:rPr>
      </w:pPr>
    </w:p>
    <w:p w:rsidR="00110EEA" w:rsidRPr="001A75EB" w:rsidRDefault="00110EEA" w:rsidP="00785E11">
      <w:pPr>
        <w:tabs>
          <w:tab w:val="left" w:pos="360"/>
        </w:tabs>
        <w:spacing w:after="0" w:line="276" w:lineRule="auto"/>
        <w:contextualSpacing/>
        <w:jc w:val="center"/>
        <w:rPr>
          <w:rFonts w:ascii="Times New Roman" w:hAnsi="Times New Roman"/>
          <w:b/>
          <w:sz w:val="24"/>
          <w:szCs w:val="24"/>
          <w:lang w:eastAsia="en-US"/>
        </w:rPr>
      </w:pPr>
      <w:r w:rsidRPr="001A75EB">
        <w:rPr>
          <w:rFonts w:ascii="Times New Roman" w:hAnsi="Times New Roman"/>
          <w:b/>
          <w:sz w:val="24"/>
          <w:szCs w:val="24"/>
          <w:lang w:eastAsia="en-US"/>
        </w:rPr>
        <w:t>DEKLARATA E PËRPUTHSHMËRISË</w:t>
      </w:r>
    </w:p>
    <w:p w:rsidR="00110EEA" w:rsidRPr="001A75EB" w:rsidRDefault="00110EEA" w:rsidP="00973A31">
      <w:pPr>
        <w:tabs>
          <w:tab w:val="left" w:pos="360"/>
        </w:tabs>
        <w:spacing w:after="0" w:line="276" w:lineRule="auto"/>
        <w:contextualSpacing/>
        <w:jc w:val="both"/>
        <w:rPr>
          <w:rFonts w:ascii="Times New Roman" w:hAnsi="Times New Roman"/>
          <w:b/>
          <w:sz w:val="24"/>
          <w:szCs w:val="24"/>
          <w:lang w:eastAsia="en-US"/>
        </w:rPr>
      </w:pPr>
    </w:p>
    <w:p w:rsidR="00110EEA" w:rsidRPr="001A75EB" w:rsidRDefault="00110EEA" w:rsidP="00973A31">
      <w:pPr>
        <w:numPr>
          <w:ilvl w:val="0"/>
          <w:numId w:val="15"/>
        </w:numPr>
        <w:tabs>
          <w:tab w:val="left" w:pos="360"/>
          <w:tab w:val="left" w:pos="1220"/>
        </w:tabs>
        <w:spacing w:before="100" w:beforeAutospacing="1" w:after="0" w:afterAutospacing="1"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t>Nr</w:t>
      </w:r>
      <w:r w:rsidR="00493E28" w:rsidRPr="001A75EB">
        <w:rPr>
          <w:rFonts w:ascii="Times New Roman" w:hAnsi="Times New Roman"/>
          <w:sz w:val="24"/>
          <w:szCs w:val="24"/>
          <w:lang w:eastAsia="en-US"/>
        </w:rPr>
        <w:t>.</w:t>
      </w:r>
      <w:r w:rsidRPr="001A75EB">
        <w:rPr>
          <w:rFonts w:ascii="Times New Roman" w:hAnsi="Times New Roman"/>
          <w:sz w:val="24"/>
          <w:szCs w:val="24"/>
          <w:lang w:eastAsia="en-US"/>
        </w:rPr>
        <w:t xml:space="preserve"> … (produkt, tip</w:t>
      </w:r>
      <w:r w:rsidR="00D20EE1" w:rsidRPr="001A75EB">
        <w:rPr>
          <w:rFonts w:ascii="Times New Roman" w:hAnsi="Times New Roman"/>
          <w:sz w:val="24"/>
          <w:szCs w:val="24"/>
          <w:lang w:eastAsia="en-US"/>
        </w:rPr>
        <w:t>, numër ngarkese apo numër serie</w:t>
      </w:r>
      <w:r w:rsidRPr="001A75EB">
        <w:rPr>
          <w:rFonts w:ascii="Times New Roman" w:hAnsi="Times New Roman"/>
          <w:sz w:val="24"/>
          <w:szCs w:val="24"/>
          <w:lang w:eastAsia="en-US"/>
        </w:rPr>
        <w:t>):</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numPr>
          <w:ilvl w:val="0"/>
          <w:numId w:val="15"/>
        </w:numPr>
        <w:tabs>
          <w:tab w:val="left" w:pos="360"/>
          <w:tab w:val="left" w:pos="1220"/>
        </w:tabs>
        <w:spacing w:before="100" w:beforeAutospacing="1" w:after="0" w:afterAutospacing="1"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t>Emri dhe adresa e prodhuesit dhe kur nevojitet edhe ato të përfaqësuesit të autorizuar.</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numPr>
          <w:ilvl w:val="0"/>
          <w:numId w:val="15"/>
        </w:numPr>
        <w:tabs>
          <w:tab w:val="left" w:pos="360"/>
          <w:tab w:val="left" w:pos="1220"/>
        </w:tabs>
        <w:spacing w:before="100" w:beforeAutospacing="1" w:after="0" w:afterAutospacing="1"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t>Kjo deklaratë e përputhshmërisë lëshohet nën përgjegjësinë e vetme të prodhuesit.</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numPr>
          <w:ilvl w:val="0"/>
          <w:numId w:val="15"/>
        </w:numPr>
        <w:tabs>
          <w:tab w:val="left" w:pos="360"/>
          <w:tab w:val="left" w:pos="1220"/>
        </w:tabs>
        <w:spacing w:before="100" w:beforeAutospacing="1" w:after="0" w:afterAutospacing="1"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t>Objekti i deklaratës (identifikimi i produktit që mundë</w:t>
      </w:r>
      <w:r w:rsidR="00493E28" w:rsidRPr="001A75EB">
        <w:rPr>
          <w:rFonts w:ascii="Times New Roman" w:hAnsi="Times New Roman"/>
          <w:sz w:val="24"/>
          <w:szCs w:val="24"/>
          <w:lang w:eastAsia="en-US"/>
        </w:rPr>
        <w:t>son gjurmimin e lëndës plasëse).</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numPr>
          <w:ilvl w:val="0"/>
          <w:numId w:val="15"/>
        </w:numPr>
        <w:tabs>
          <w:tab w:val="left" w:pos="360"/>
          <w:tab w:val="left" w:pos="1220"/>
        </w:tabs>
        <w:spacing w:before="100" w:beforeAutospacing="1" w:after="0" w:afterAutospacing="1" w:line="276" w:lineRule="auto"/>
        <w:ind w:left="360" w:hanging="360"/>
        <w:contextualSpacing/>
        <w:jc w:val="both"/>
        <w:rPr>
          <w:rFonts w:ascii="Times New Roman" w:hAnsi="Times New Roman"/>
          <w:sz w:val="24"/>
          <w:szCs w:val="24"/>
          <w:lang w:eastAsia="en-US"/>
        </w:rPr>
      </w:pPr>
      <w:r w:rsidRPr="001A75EB">
        <w:rPr>
          <w:rFonts w:ascii="Times New Roman" w:hAnsi="Times New Roman"/>
          <w:sz w:val="24"/>
          <w:szCs w:val="24"/>
          <w:lang w:eastAsia="en-US"/>
        </w:rPr>
        <w:t>Objekti i deklaratës i përshkruar më lart është në përputhje me legjislacionin relevant të harmonizuar të Bashkimit Evropian.</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numPr>
          <w:ilvl w:val="0"/>
          <w:numId w:val="15"/>
        </w:numPr>
        <w:tabs>
          <w:tab w:val="left" w:pos="360"/>
          <w:tab w:val="left" w:pos="1220"/>
        </w:tabs>
        <w:spacing w:before="100" w:beforeAutospacing="1" w:after="0" w:afterAutospacing="1" w:line="276" w:lineRule="auto"/>
        <w:ind w:left="360" w:hanging="360"/>
        <w:contextualSpacing/>
        <w:jc w:val="both"/>
        <w:rPr>
          <w:rFonts w:ascii="Times New Roman" w:hAnsi="Times New Roman"/>
          <w:sz w:val="24"/>
          <w:szCs w:val="24"/>
          <w:lang w:eastAsia="en-US"/>
        </w:rPr>
      </w:pPr>
      <w:r w:rsidRPr="001A75EB">
        <w:rPr>
          <w:rFonts w:ascii="Times New Roman" w:hAnsi="Times New Roman"/>
          <w:sz w:val="24"/>
          <w:szCs w:val="24"/>
          <w:lang w:eastAsia="en-US"/>
        </w:rPr>
        <w:t>Referencat në lidhje me standardet e përdorura relevante të harmonizuara apo referencat e specifikimeve të tjera teknike në lidhje me përshtatshmërinë e deklaruar:</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numPr>
          <w:ilvl w:val="0"/>
          <w:numId w:val="15"/>
        </w:numPr>
        <w:tabs>
          <w:tab w:val="left" w:pos="360"/>
          <w:tab w:val="left" w:pos="1220"/>
        </w:tabs>
        <w:spacing w:before="100" w:beforeAutospacing="1" w:after="0" w:afterAutospacing="1" w:line="276" w:lineRule="auto"/>
        <w:ind w:left="360" w:hanging="360"/>
        <w:contextualSpacing/>
        <w:jc w:val="both"/>
        <w:rPr>
          <w:rFonts w:ascii="Times New Roman" w:hAnsi="Times New Roman"/>
          <w:sz w:val="24"/>
          <w:szCs w:val="24"/>
          <w:lang w:eastAsia="en-US"/>
        </w:rPr>
      </w:pPr>
      <w:r w:rsidRPr="001A75EB">
        <w:rPr>
          <w:rFonts w:ascii="Times New Roman" w:hAnsi="Times New Roman"/>
          <w:sz w:val="24"/>
          <w:szCs w:val="24"/>
          <w:lang w:eastAsia="en-US"/>
        </w:rPr>
        <w:t>Organi i notifikuar... (emri, numri) ka kryer...(përshkrimin e ndërhyrjes) dhe lëshon certifikatën:</w:t>
      </w:r>
    </w:p>
    <w:p w:rsidR="00110EEA" w:rsidRPr="001A75EB" w:rsidRDefault="00110EEA" w:rsidP="00973A31">
      <w:pPr>
        <w:tabs>
          <w:tab w:val="left" w:pos="360"/>
        </w:tabs>
        <w:spacing w:after="0" w:line="276" w:lineRule="auto"/>
        <w:contextualSpacing/>
        <w:jc w:val="both"/>
        <w:rPr>
          <w:rFonts w:ascii="Times New Roman" w:hAnsi="Times New Roman"/>
          <w:sz w:val="24"/>
          <w:szCs w:val="24"/>
          <w:lang w:eastAsia="en-US"/>
        </w:rPr>
      </w:pPr>
    </w:p>
    <w:p w:rsidR="00110EEA" w:rsidRPr="001A75EB" w:rsidRDefault="00110EEA" w:rsidP="00973A31">
      <w:pPr>
        <w:numPr>
          <w:ilvl w:val="0"/>
          <w:numId w:val="15"/>
        </w:numPr>
        <w:tabs>
          <w:tab w:val="left" w:pos="360"/>
          <w:tab w:val="left" w:pos="1218"/>
        </w:tabs>
        <w:spacing w:before="100" w:beforeAutospacing="1" w:after="0" w:afterAutospacing="1"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t xml:space="preserve">Informacion shtesë: </w:t>
      </w:r>
    </w:p>
    <w:p w:rsidR="00110EEA" w:rsidRPr="001A75EB" w:rsidRDefault="00110EEA" w:rsidP="00973A31">
      <w:pPr>
        <w:widowControl w:val="0"/>
        <w:autoSpaceDE w:val="0"/>
        <w:autoSpaceDN w:val="0"/>
        <w:spacing w:after="0" w:line="276" w:lineRule="auto"/>
        <w:ind w:left="100" w:firstLine="720"/>
        <w:jc w:val="both"/>
        <w:rPr>
          <w:rFonts w:ascii="Times New Roman" w:hAnsi="Times New Roman"/>
          <w:sz w:val="24"/>
          <w:szCs w:val="24"/>
          <w:lang w:eastAsia="en-US"/>
        </w:rPr>
      </w:pPr>
    </w:p>
    <w:p w:rsidR="00110EEA" w:rsidRPr="001A75EB" w:rsidRDefault="00110EEA" w:rsidP="00973A31">
      <w:pPr>
        <w:tabs>
          <w:tab w:val="left" w:pos="360"/>
          <w:tab w:val="left" w:pos="1218"/>
        </w:tabs>
        <w:spacing w:before="100" w:beforeAutospacing="1" w:after="0" w:afterAutospacing="1"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t xml:space="preserve">E nënshkruar për dhe në emër të: </w:t>
      </w:r>
    </w:p>
    <w:p w:rsidR="00110EEA" w:rsidRPr="001A75EB" w:rsidRDefault="00110EEA" w:rsidP="00973A31">
      <w:pPr>
        <w:tabs>
          <w:tab w:val="left" w:pos="360"/>
          <w:tab w:val="left" w:pos="1218"/>
        </w:tabs>
        <w:spacing w:before="100" w:beforeAutospacing="1" w:after="0" w:afterAutospacing="1" w:line="276" w:lineRule="auto"/>
        <w:contextualSpacing/>
        <w:jc w:val="both"/>
        <w:rPr>
          <w:rFonts w:ascii="Times New Roman" w:hAnsi="Times New Roman"/>
          <w:sz w:val="24"/>
          <w:szCs w:val="24"/>
          <w:lang w:eastAsia="en-US"/>
        </w:rPr>
      </w:pPr>
    </w:p>
    <w:p w:rsidR="00110EEA" w:rsidRPr="001A75EB" w:rsidRDefault="00110EEA" w:rsidP="00973A31">
      <w:pPr>
        <w:tabs>
          <w:tab w:val="left" w:pos="360"/>
          <w:tab w:val="left" w:pos="1218"/>
        </w:tabs>
        <w:spacing w:before="100" w:beforeAutospacing="1" w:after="0" w:afterAutospacing="1"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t xml:space="preserve">(vendi dhe data e lëshimit): </w:t>
      </w:r>
    </w:p>
    <w:p w:rsidR="00110EEA" w:rsidRPr="001A75EB" w:rsidRDefault="00110EEA" w:rsidP="00973A31">
      <w:pPr>
        <w:tabs>
          <w:tab w:val="left" w:pos="360"/>
          <w:tab w:val="left" w:pos="1218"/>
        </w:tabs>
        <w:spacing w:before="100" w:beforeAutospacing="1" w:after="0" w:afterAutospacing="1" w:line="276" w:lineRule="auto"/>
        <w:contextualSpacing/>
        <w:jc w:val="both"/>
        <w:rPr>
          <w:rFonts w:ascii="Times New Roman" w:hAnsi="Times New Roman"/>
          <w:sz w:val="24"/>
          <w:szCs w:val="24"/>
          <w:lang w:eastAsia="en-US"/>
        </w:rPr>
      </w:pPr>
    </w:p>
    <w:p w:rsidR="00110EEA" w:rsidRPr="001A75EB" w:rsidRDefault="00110EEA" w:rsidP="00973A31">
      <w:pPr>
        <w:tabs>
          <w:tab w:val="left" w:pos="360"/>
          <w:tab w:val="left" w:pos="1218"/>
        </w:tabs>
        <w:spacing w:before="100" w:beforeAutospacing="1" w:after="0" w:afterAutospacing="1"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t xml:space="preserve">(emri, funksioni) </w:t>
      </w:r>
    </w:p>
    <w:p w:rsidR="00110EEA" w:rsidRPr="001A75EB" w:rsidRDefault="00110EEA" w:rsidP="00973A31">
      <w:pPr>
        <w:tabs>
          <w:tab w:val="left" w:pos="360"/>
          <w:tab w:val="left" w:pos="1218"/>
        </w:tabs>
        <w:spacing w:before="100" w:beforeAutospacing="1" w:after="0" w:afterAutospacing="1" w:line="276" w:lineRule="auto"/>
        <w:contextualSpacing/>
        <w:jc w:val="both"/>
        <w:rPr>
          <w:rFonts w:ascii="Times New Roman" w:hAnsi="Times New Roman"/>
          <w:sz w:val="24"/>
          <w:szCs w:val="24"/>
          <w:lang w:eastAsia="en-US"/>
        </w:rPr>
      </w:pPr>
    </w:p>
    <w:p w:rsidR="00110EEA" w:rsidRPr="001A75EB" w:rsidRDefault="00110EEA" w:rsidP="00973A31">
      <w:pPr>
        <w:tabs>
          <w:tab w:val="left" w:pos="360"/>
          <w:tab w:val="left" w:pos="1218"/>
        </w:tabs>
        <w:spacing w:before="100" w:beforeAutospacing="1" w:after="0" w:afterAutospacing="1" w:line="276" w:lineRule="auto"/>
        <w:contextualSpacing/>
        <w:jc w:val="both"/>
        <w:rPr>
          <w:rFonts w:ascii="Times New Roman" w:hAnsi="Times New Roman"/>
          <w:sz w:val="24"/>
          <w:szCs w:val="24"/>
          <w:lang w:eastAsia="en-US"/>
        </w:rPr>
      </w:pPr>
      <w:r w:rsidRPr="001A75EB">
        <w:rPr>
          <w:rFonts w:ascii="Times New Roman" w:hAnsi="Times New Roman"/>
          <w:sz w:val="24"/>
          <w:szCs w:val="24"/>
          <w:lang w:eastAsia="en-US"/>
        </w:rPr>
        <w:t>(nënshkrimi):</w:t>
      </w:r>
    </w:p>
    <w:p w:rsidR="00110EEA" w:rsidRPr="001A75EB" w:rsidRDefault="00110EEA" w:rsidP="00973A31">
      <w:pPr>
        <w:spacing w:line="276" w:lineRule="auto"/>
        <w:jc w:val="both"/>
        <w:rPr>
          <w:rFonts w:ascii="Times New Roman" w:hAnsi="Times New Roman"/>
          <w:sz w:val="24"/>
          <w:szCs w:val="24"/>
        </w:rPr>
      </w:pPr>
      <w:bookmarkStart w:id="66" w:name="page40"/>
      <w:bookmarkEnd w:id="66"/>
    </w:p>
    <w:p w:rsidR="00796652" w:rsidRPr="001A75EB" w:rsidRDefault="00796652" w:rsidP="00CF7672">
      <w:pPr>
        <w:spacing w:line="276" w:lineRule="auto"/>
        <w:jc w:val="both"/>
        <w:rPr>
          <w:rFonts w:ascii="Times New Roman" w:hAnsi="Times New Roman"/>
          <w:sz w:val="24"/>
          <w:szCs w:val="24"/>
        </w:rPr>
      </w:pPr>
    </w:p>
    <w:p w:rsidR="00B25D6E" w:rsidRPr="001A75EB" w:rsidRDefault="00B25D6E" w:rsidP="00CF7672">
      <w:pPr>
        <w:spacing w:line="276" w:lineRule="auto"/>
        <w:jc w:val="both"/>
        <w:rPr>
          <w:rFonts w:ascii="Times New Roman" w:hAnsi="Times New Roman"/>
          <w:sz w:val="24"/>
          <w:szCs w:val="24"/>
        </w:rPr>
      </w:pPr>
    </w:p>
    <w:sectPr w:rsidR="00B25D6E" w:rsidRPr="001A75EB" w:rsidSect="00804A49">
      <w:pgSz w:w="11907" w:h="16839" w:code="9"/>
      <w:pgMar w:top="990" w:right="1440" w:bottom="1170" w:left="1440" w:header="720" w:footer="56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B68" w:rsidRDefault="00BC1B68" w:rsidP="00110EEA">
      <w:pPr>
        <w:spacing w:after="0" w:line="240" w:lineRule="auto"/>
      </w:pPr>
      <w:r>
        <w:separator/>
      </w:r>
    </w:p>
  </w:endnote>
  <w:endnote w:type="continuationSeparator" w:id="0">
    <w:p w:rsidR="00BC1B68" w:rsidRDefault="00BC1B68" w:rsidP="00110EEA">
      <w:pPr>
        <w:spacing w:after="0" w:line="240" w:lineRule="auto"/>
      </w:pPr>
      <w:r>
        <w:continuationSeparator/>
      </w:r>
    </w:p>
  </w:endnote>
  <w:endnote w:type="continuationNotice" w:id="1">
    <w:p w:rsidR="00BC1B68" w:rsidRDefault="00BC1B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B68" w:rsidRDefault="00BC1B68" w:rsidP="00110EEA">
      <w:pPr>
        <w:spacing w:after="0" w:line="240" w:lineRule="auto"/>
      </w:pPr>
      <w:r>
        <w:separator/>
      </w:r>
    </w:p>
  </w:footnote>
  <w:footnote w:type="continuationSeparator" w:id="0">
    <w:p w:rsidR="00BC1B68" w:rsidRDefault="00BC1B68" w:rsidP="00110EEA">
      <w:pPr>
        <w:spacing w:after="0" w:line="240" w:lineRule="auto"/>
      </w:pPr>
      <w:r>
        <w:continuationSeparator/>
      </w:r>
    </w:p>
  </w:footnote>
  <w:footnote w:type="continuationNotice" w:id="1">
    <w:p w:rsidR="00BC1B68" w:rsidRDefault="00BC1B68">
      <w:pPr>
        <w:spacing w:after="0" w:line="240" w:lineRule="auto"/>
      </w:pPr>
    </w:p>
  </w:footnote>
  <w:footnote w:id="2">
    <w:p w:rsidR="00AB3AF4" w:rsidRPr="00BF3503" w:rsidRDefault="00AB3AF4" w:rsidP="00110EEA">
      <w:pPr>
        <w:pStyle w:val="FootnoteText"/>
        <w:jc w:val="both"/>
        <w:rPr>
          <w:lang w:val="en-US"/>
        </w:rPr>
      </w:pPr>
      <w:r w:rsidRPr="00F150EB">
        <w:rPr>
          <w:rFonts w:ascii="Times New Roman" w:hAnsi="Times New Roman" w:cs="Times New Roman"/>
          <w:color w:val="000000"/>
          <w:szCs w:val="24"/>
        </w:rPr>
        <w:t>Ky ligj është afruar pjesërisht me Direktivën 2014/28/BE e Parlamentit Evr</w:t>
      </w:r>
      <w:r>
        <w:rPr>
          <w:rFonts w:ascii="Times New Roman" w:hAnsi="Times New Roman" w:cs="Times New Roman"/>
          <w:color w:val="000000"/>
          <w:szCs w:val="24"/>
        </w:rPr>
        <w:t>opian dhe e Këshillit, datë 26 s</w:t>
      </w:r>
      <w:r w:rsidRPr="00F150EB">
        <w:rPr>
          <w:rFonts w:ascii="Times New Roman" w:hAnsi="Times New Roman" w:cs="Times New Roman"/>
          <w:color w:val="000000"/>
          <w:szCs w:val="24"/>
        </w:rPr>
        <w:t xml:space="preserve">hkurt 2014 “Për harmonizimin e ligjeve të shteteve anëtare në lidhje me bërjen të </w:t>
      </w:r>
      <w:proofErr w:type="spellStart"/>
      <w:r w:rsidRPr="00F150EB">
        <w:rPr>
          <w:rFonts w:ascii="Times New Roman" w:hAnsi="Times New Roman" w:cs="Times New Roman"/>
          <w:color w:val="000000"/>
          <w:szCs w:val="24"/>
        </w:rPr>
        <w:t>disponueshme</w:t>
      </w:r>
      <w:proofErr w:type="spellEnd"/>
      <w:r w:rsidRPr="00F150EB">
        <w:rPr>
          <w:rFonts w:ascii="Times New Roman" w:hAnsi="Times New Roman" w:cs="Times New Roman"/>
          <w:color w:val="000000"/>
          <w:szCs w:val="24"/>
        </w:rPr>
        <w:t xml:space="preserve"> në treg dhe mbikëqyrjen e lëndë</w:t>
      </w:r>
      <w:r>
        <w:rPr>
          <w:rFonts w:ascii="Times New Roman" w:hAnsi="Times New Roman" w:cs="Times New Roman"/>
          <w:color w:val="000000"/>
          <w:szCs w:val="24"/>
        </w:rPr>
        <w:t>ve plasëse për përdorim civil (r</w:t>
      </w:r>
      <w:r w:rsidRPr="00F150EB">
        <w:rPr>
          <w:rFonts w:ascii="Times New Roman" w:hAnsi="Times New Roman" w:cs="Times New Roman"/>
          <w:color w:val="000000"/>
          <w:szCs w:val="24"/>
        </w:rPr>
        <w:t>imodeluar)”; Numri CELEX 32014L0028 Fletorja Zyrtare e Bashkimit Evropian, seria L, nr. 96, datë 29.03.2014, faqe 1–44.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hybridMultilevel"/>
    <w:tmpl w:val="3B0FD378"/>
    <w:lvl w:ilvl="0" w:tplc="FFFFFFFF">
      <w:start w:val="3"/>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4"/>
    <w:multiLevelType w:val="hybridMultilevel"/>
    <w:tmpl w:val="06A5EE64"/>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7"/>
    <w:multiLevelType w:val="hybridMultilevel"/>
    <w:tmpl w:val="3AA68392"/>
    <w:lvl w:ilvl="0" w:tplc="041C0017">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A"/>
    <w:multiLevelType w:val="hybridMultilevel"/>
    <w:tmpl w:val="7FB7E0AA"/>
    <w:lvl w:ilvl="0" w:tplc="FFFFFFFF">
      <w:start w:val="2"/>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B"/>
    <w:multiLevelType w:val="hybridMultilevel"/>
    <w:tmpl w:val="FC64162A"/>
    <w:lvl w:ilvl="0" w:tplc="D0920F62">
      <w:start w:val="1"/>
      <w:numFmt w:val="lowerLetter"/>
      <w:lvlText w:val="%1)"/>
      <w:lvlJc w:val="left"/>
      <w:rPr>
        <w:rFonts w:ascii="Times New Roman" w:eastAsia="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C"/>
    <w:multiLevelType w:val="hybridMultilevel"/>
    <w:tmpl w:val="77FEDC08"/>
    <w:lvl w:ilvl="0" w:tplc="041C000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F"/>
    <w:multiLevelType w:val="hybridMultilevel"/>
    <w:tmpl w:val="95E046C8"/>
    <w:lvl w:ilvl="0" w:tplc="BAC0D6A0">
      <w:start w:val="1"/>
      <w:numFmt w:val="decimal"/>
      <w:lvlText w:val="%1."/>
      <w:lvlJc w:val="left"/>
      <w:rPr>
        <w:rFonts w:cs="Times New Roman"/>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2F"/>
    <w:multiLevelType w:val="hybridMultilevel"/>
    <w:tmpl w:val="2244E484"/>
    <w:lvl w:ilvl="0" w:tplc="2A6E1884">
      <w:start w:val="1"/>
      <w:numFmt w:val="lowerLetter"/>
      <w:lvlText w:val="%1)"/>
      <w:lvlJc w:val="left"/>
      <w:rPr>
        <w:rFonts w:ascii="Times New Roman" w:eastAsia="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32"/>
    <w:multiLevelType w:val="hybridMultilevel"/>
    <w:tmpl w:val="7AF484B4"/>
    <w:lvl w:ilvl="0" w:tplc="52D62D46">
      <w:start w:val="1"/>
      <w:numFmt w:val="lowerLetter"/>
      <w:lvlText w:val="%1."/>
      <w:lvlJc w:val="left"/>
      <w:rPr>
        <w:rFonts w:hint="default"/>
      </w:rPr>
    </w:lvl>
    <w:lvl w:ilvl="1" w:tplc="7D582A26">
      <w:start w:val="1"/>
      <w:numFmt w:val="lowerRoman"/>
      <w:lvlText w:val="%2."/>
      <w:lvlJc w:val="right"/>
      <w:rPr>
        <w:rFonts w:cs="Times New Roman"/>
        <w:color w:val="auto"/>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34"/>
    <w:multiLevelType w:val="hybridMultilevel"/>
    <w:tmpl w:val="29BA2DF8"/>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55"/>
    <w:multiLevelType w:val="hybridMultilevel"/>
    <w:tmpl w:val="EEF00424"/>
    <w:lvl w:ilvl="0" w:tplc="36E2DCDA">
      <w:start w:val="1"/>
      <w:numFmt w:val="lowerLetter"/>
      <w:lvlText w:val="%1)"/>
      <w:lvlJc w:val="left"/>
      <w:rPr>
        <w:rFonts w:ascii="Times New Roman" w:eastAsia="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5D"/>
    <w:multiLevelType w:val="hybridMultilevel"/>
    <w:tmpl w:val="3028DB54"/>
    <w:lvl w:ilvl="0" w:tplc="CB02A4B2">
      <w:start w:val="1"/>
      <w:numFmt w:val="lowerLetter"/>
      <w:lvlText w:val="%1)"/>
      <w:lvlJc w:val="left"/>
      <w:rPr>
        <w:rFonts w:ascii="Times New Roman" w:eastAsia="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67"/>
    <w:multiLevelType w:val="hybridMultilevel"/>
    <w:tmpl w:val="175DFCF0"/>
    <w:lvl w:ilvl="0" w:tplc="FFFFFFFF">
      <w:start w:val="9"/>
      <w:numFmt w:val="upp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68"/>
    <w:multiLevelType w:val="hybridMultilevel"/>
    <w:tmpl w:val="4F97E3E4"/>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69"/>
    <w:multiLevelType w:val="hybridMultilevel"/>
    <w:tmpl w:val="053B0A9E"/>
    <w:lvl w:ilvl="0" w:tplc="FFFFFFFF">
      <w:start w:val="35"/>
      <w:numFmt w:val="upp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6A"/>
    <w:multiLevelType w:val="hybridMultilevel"/>
    <w:tmpl w:val="34FD6B4E"/>
    <w:lvl w:ilvl="0" w:tplc="FFFFFFFF">
      <w:start w:val="1"/>
      <w:numFmt w:val="decimal"/>
      <w:lvlText w:val="%1."/>
      <w:lvlJc w:val="left"/>
      <w:rPr>
        <w:rFonts w:cs="Times New Roman"/>
      </w:rPr>
    </w:lvl>
    <w:lvl w:ilvl="1" w:tplc="FFFFFFFF">
      <w:start w:val="1"/>
      <w:numFmt w:val="lowerLetter"/>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71"/>
    <w:multiLevelType w:val="hybridMultilevel"/>
    <w:tmpl w:val="5046B5A8"/>
    <w:lvl w:ilvl="0" w:tplc="FFFFFFFF">
      <w:start w:val="5"/>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72"/>
    <w:multiLevelType w:val="hybridMultilevel"/>
    <w:tmpl w:val="5D888A08"/>
    <w:lvl w:ilvl="0" w:tplc="FFFFFFFF">
      <w:start w:val="9"/>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73"/>
    <w:multiLevelType w:val="hybridMultilevel"/>
    <w:tmpl w:val="2A082C70"/>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74"/>
    <w:multiLevelType w:val="hybridMultilevel"/>
    <w:tmpl w:val="5EC6AFD4"/>
    <w:lvl w:ilvl="0" w:tplc="FFFFFFFF">
      <w:start w:val="5"/>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75"/>
    <w:multiLevelType w:val="hybridMultilevel"/>
    <w:tmpl w:val="19E21BB2"/>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76"/>
    <w:multiLevelType w:val="hybridMultilevel"/>
    <w:tmpl w:val="75E0858A"/>
    <w:lvl w:ilvl="0" w:tplc="FFFFFFFF">
      <w:start w:val="2"/>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79"/>
    <w:multiLevelType w:val="hybridMultilevel"/>
    <w:tmpl w:val="20EE1348"/>
    <w:lvl w:ilvl="0" w:tplc="FFFFFFFF">
      <w:start w:val="4"/>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7B"/>
    <w:multiLevelType w:val="hybridMultilevel"/>
    <w:tmpl w:val="0B37E80A"/>
    <w:lvl w:ilvl="0" w:tplc="FFFFFFFF">
      <w:start w:val="5"/>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7C"/>
    <w:multiLevelType w:val="hybridMultilevel"/>
    <w:tmpl w:val="2157F6BC"/>
    <w:lvl w:ilvl="0" w:tplc="FFFFFFFF">
      <w:start w:val="6"/>
      <w:numFmt w:val="decimal"/>
      <w:lvlText w:val="%1."/>
      <w:lvlJc w:val="left"/>
      <w:rPr>
        <w:rFonts w:cs="Times New Roman"/>
      </w:rPr>
    </w:lvl>
    <w:lvl w:ilvl="1" w:tplc="FFFFFFFF">
      <w:start w:val="1"/>
      <w:numFmt w:val="lowerLetter"/>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7D"/>
    <w:multiLevelType w:val="hybridMultilevel"/>
    <w:tmpl w:val="704E1DD4"/>
    <w:lvl w:ilvl="0" w:tplc="FFFFFFFF">
      <w:start w:val="8"/>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7E"/>
    <w:multiLevelType w:val="hybridMultilevel"/>
    <w:tmpl w:val="57D2F10E"/>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81"/>
    <w:multiLevelType w:val="hybridMultilevel"/>
    <w:tmpl w:val="2E48F044"/>
    <w:lvl w:ilvl="0" w:tplc="FFFFFFFF">
      <w:start w:val="4"/>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82"/>
    <w:multiLevelType w:val="hybridMultilevel"/>
    <w:tmpl w:val="49D0FEAC"/>
    <w:lvl w:ilvl="0" w:tplc="FFFFFFFF">
      <w:start w:val="1"/>
      <w:numFmt w:val="low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00000083"/>
    <w:multiLevelType w:val="hybridMultilevel"/>
    <w:tmpl w:val="4BEE5A5A"/>
    <w:lvl w:ilvl="0" w:tplc="FFFFFFFF">
      <w:start w:val="5"/>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nsid w:val="00000084"/>
    <w:multiLevelType w:val="hybridMultilevel"/>
    <w:tmpl w:val="5551B9F2"/>
    <w:lvl w:ilvl="0" w:tplc="FFFFFFFF">
      <w:start w:val="6"/>
      <w:numFmt w:val="decimal"/>
      <w:lvlText w:val="%1."/>
      <w:lvlJc w:val="left"/>
      <w:rPr>
        <w:rFonts w:cs="Times New Roman"/>
      </w:rPr>
    </w:lvl>
    <w:lvl w:ilvl="1" w:tplc="FFFFFFFF">
      <w:start w:val="1"/>
      <w:numFmt w:val="lowerLetter"/>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nsid w:val="00000085"/>
    <w:multiLevelType w:val="hybridMultilevel"/>
    <w:tmpl w:val="24F6AB8E"/>
    <w:lvl w:ilvl="0" w:tplc="FFFFFFFF">
      <w:start w:val="7"/>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nsid w:val="00000086"/>
    <w:multiLevelType w:val="hybridMultilevel"/>
    <w:tmpl w:val="634C574C"/>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nsid w:val="00000087"/>
    <w:multiLevelType w:val="hybridMultilevel"/>
    <w:tmpl w:val="24E99DD6"/>
    <w:lvl w:ilvl="0" w:tplc="FFFFFFFF">
      <w:start w:val="5"/>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nsid w:val="00000088"/>
    <w:multiLevelType w:val="hybridMultilevel"/>
    <w:tmpl w:val="2A31B62C"/>
    <w:lvl w:ilvl="0" w:tplc="FFFFFFFF">
      <w:start w:val="6"/>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nsid w:val="00000089"/>
    <w:multiLevelType w:val="hybridMultilevel"/>
    <w:tmpl w:val="1849C29A"/>
    <w:lvl w:ilvl="0" w:tplc="FFFFFFFF">
      <w:start w:val="7"/>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nsid w:val="0000008A"/>
    <w:multiLevelType w:val="hybridMultilevel"/>
    <w:tmpl w:val="7DFF9D08"/>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nsid w:val="0000008B"/>
    <w:multiLevelType w:val="hybridMultilevel"/>
    <w:tmpl w:val="E872FB32"/>
    <w:lvl w:ilvl="0" w:tplc="6420AE64">
      <w:start w:val="1"/>
      <w:numFmt w:val="lowerLetter"/>
      <w:lvlText w:val="%1)"/>
      <w:lvlJc w:val="left"/>
      <w:rPr>
        <w:rFonts w:ascii="Times New Roman" w:eastAsia="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nsid w:val="0000008C"/>
    <w:multiLevelType w:val="hybridMultilevel"/>
    <w:tmpl w:val="69E7F3E4"/>
    <w:lvl w:ilvl="0" w:tplc="FFFFFFFF">
      <w:start w:val="4"/>
      <w:numFmt w:val="low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nsid w:val="0000008D"/>
    <w:multiLevelType w:val="hybridMultilevel"/>
    <w:tmpl w:val="2A6DE806"/>
    <w:lvl w:ilvl="0" w:tplc="FFFFFFFF">
      <w:start w:val="3"/>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nsid w:val="0000008E"/>
    <w:multiLevelType w:val="hybridMultilevel"/>
    <w:tmpl w:val="1816F8C4"/>
    <w:lvl w:ilvl="0" w:tplc="FFFFFFFF">
      <w:start w:val="6"/>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nsid w:val="0000008F"/>
    <w:multiLevelType w:val="hybridMultilevel"/>
    <w:tmpl w:val="37DF2232"/>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nsid w:val="01B10186"/>
    <w:multiLevelType w:val="hybridMultilevel"/>
    <w:tmpl w:val="3EEAFF2E"/>
    <w:lvl w:ilvl="0" w:tplc="377ACD92">
      <w:start w:val="1"/>
      <w:numFmt w:val="lowerLetter"/>
      <w:lvlText w:val="%1)"/>
      <w:lvlJc w:val="left"/>
      <w:pPr>
        <w:ind w:left="720" w:hanging="360"/>
      </w:pPr>
      <w:rPr>
        <w:rFonts w:ascii="Times New Roman" w:eastAsia="Times New Roman" w:hAnsi="Times New Roman" w:cs="Times New Roman"/>
      </w:rPr>
    </w:lvl>
    <w:lvl w:ilvl="1" w:tplc="041C0019" w:tentative="1">
      <w:start w:val="1"/>
      <w:numFmt w:val="lowerLetter"/>
      <w:lvlText w:val="%2."/>
      <w:lvlJc w:val="left"/>
      <w:pPr>
        <w:ind w:left="1440" w:hanging="360"/>
      </w:pPr>
      <w:rPr>
        <w:rFonts w:cs="Times New Roman"/>
      </w:rPr>
    </w:lvl>
    <w:lvl w:ilvl="2" w:tplc="041C001B" w:tentative="1">
      <w:start w:val="1"/>
      <w:numFmt w:val="lowerRoman"/>
      <w:lvlText w:val="%3."/>
      <w:lvlJc w:val="right"/>
      <w:pPr>
        <w:ind w:left="2160" w:hanging="180"/>
      </w:pPr>
      <w:rPr>
        <w:rFonts w:cs="Times New Roman"/>
      </w:rPr>
    </w:lvl>
    <w:lvl w:ilvl="3" w:tplc="041C000F" w:tentative="1">
      <w:start w:val="1"/>
      <w:numFmt w:val="decimal"/>
      <w:lvlText w:val="%4."/>
      <w:lvlJc w:val="left"/>
      <w:pPr>
        <w:ind w:left="2880" w:hanging="360"/>
      </w:pPr>
      <w:rPr>
        <w:rFonts w:cs="Times New Roman"/>
      </w:rPr>
    </w:lvl>
    <w:lvl w:ilvl="4" w:tplc="041C0019" w:tentative="1">
      <w:start w:val="1"/>
      <w:numFmt w:val="lowerLetter"/>
      <w:lvlText w:val="%5."/>
      <w:lvlJc w:val="left"/>
      <w:pPr>
        <w:ind w:left="3600" w:hanging="360"/>
      </w:pPr>
      <w:rPr>
        <w:rFonts w:cs="Times New Roman"/>
      </w:rPr>
    </w:lvl>
    <w:lvl w:ilvl="5" w:tplc="041C001B" w:tentative="1">
      <w:start w:val="1"/>
      <w:numFmt w:val="lowerRoman"/>
      <w:lvlText w:val="%6."/>
      <w:lvlJc w:val="right"/>
      <w:pPr>
        <w:ind w:left="4320" w:hanging="180"/>
      </w:pPr>
      <w:rPr>
        <w:rFonts w:cs="Times New Roman"/>
      </w:rPr>
    </w:lvl>
    <w:lvl w:ilvl="6" w:tplc="041C000F" w:tentative="1">
      <w:start w:val="1"/>
      <w:numFmt w:val="decimal"/>
      <w:lvlText w:val="%7."/>
      <w:lvlJc w:val="left"/>
      <w:pPr>
        <w:ind w:left="5040" w:hanging="360"/>
      </w:pPr>
      <w:rPr>
        <w:rFonts w:cs="Times New Roman"/>
      </w:rPr>
    </w:lvl>
    <w:lvl w:ilvl="7" w:tplc="041C0019" w:tentative="1">
      <w:start w:val="1"/>
      <w:numFmt w:val="lowerLetter"/>
      <w:lvlText w:val="%8."/>
      <w:lvlJc w:val="left"/>
      <w:pPr>
        <w:ind w:left="5760" w:hanging="360"/>
      </w:pPr>
      <w:rPr>
        <w:rFonts w:cs="Times New Roman"/>
      </w:rPr>
    </w:lvl>
    <w:lvl w:ilvl="8" w:tplc="041C001B" w:tentative="1">
      <w:start w:val="1"/>
      <w:numFmt w:val="lowerRoman"/>
      <w:lvlText w:val="%9."/>
      <w:lvlJc w:val="right"/>
      <w:pPr>
        <w:ind w:left="6480" w:hanging="180"/>
      </w:pPr>
      <w:rPr>
        <w:rFonts w:cs="Times New Roman"/>
      </w:rPr>
    </w:lvl>
  </w:abstractNum>
  <w:abstractNum w:abstractNumId="43">
    <w:nsid w:val="02577B37"/>
    <w:multiLevelType w:val="hybridMultilevel"/>
    <w:tmpl w:val="2F96FB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12D25B1"/>
    <w:multiLevelType w:val="hybridMultilevel"/>
    <w:tmpl w:val="A4F48DCA"/>
    <w:lvl w:ilvl="0" w:tplc="04090017">
      <w:start w:val="8"/>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2E177FC"/>
    <w:multiLevelType w:val="hybridMultilevel"/>
    <w:tmpl w:val="AF9222F0"/>
    <w:lvl w:ilvl="0" w:tplc="D6BC7F38">
      <w:start w:val="1"/>
      <w:numFmt w:val="lowerLetter"/>
      <w:lvlText w:val="%1)"/>
      <w:lvlJc w:val="left"/>
      <w:pPr>
        <w:ind w:left="1488" w:hanging="360"/>
      </w:pPr>
      <w:rPr>
        <w:rFonts w:ascii="Times New Roman" w:eastAsia="Times New Roman" w:hAnsi="Times New Roman" w:cs="Times New Roman" w:hint="default"/>
        <w:b w:val="0"/>
      </w:rPr>
    </w:lvl>
    <w:lvl w:ilvl="1" w:tplc="041C0019" w:tentative="1">
      <w:start w:val="1"/>
      <w:numFmt w:val="lowerLetter"/>
      <w:lvlText w:val="%2."/>
      <w:lvlJc w:val="left"/>
      <w:pPr>
        <w:ind w:left="2208" w:hanging="360"/>
      </w:pPr>
    </w:lvl>
    <w:lvl w:ilvl="2" w:tplc="041C001B" w:tentative="1">
      <w:start w:val="1"/>
      <w:numFmt w:val="lowerRoman"/>
      <w:lvlText w:val="%3."/>
      <w:lvlJc w:val="right"/>
      <w:pPr>
        <w:ind w:left="2928" w:hanging="180"/>
      </w:pPr>
    </w:lvl>
    <w:lvl w:ilvl="3" w:tplc="041C000F" w:tentative="1">
      <w:start w:val="1"/>
      <w:numFmt w:val="decimal"/>
      <w:lvlText w:val="%4."/>
      <w:lvlJc w:val="left"/>
      <w:pPr>
        <w:ind w:left="3648" w:hanging="360"/>
      </w:pPr>
    </w:lvl>
    <w:lvl w:ilvl="4" w:tplc="041C0019" w:tentative="1">
      <w:start w:val="1"/>
      <w:numFmt w:val="lowerLetter"/>
      <w:lvlText w:val="%5."/>
      <w:lvlJc w:val="left"/>
      <w:pPr>
        <w:ind w:left="4368" w:hanging="360"/>
      </w:pPr>
    </w:lvl>
    <w:lvl w:ilvl="5" w:tplc="041C001B" w:tentative="1">
      <w:start w:val="1"/>
      <w:numFmt w:val="lowerRoman"/>
      <w:lvlText w:val="%6."/>
      <w:lvlJc w:val="right"/>
      <w:pPr>
        <w:ind w:left="5088" w:hanging="180"/>
      </w:pPr>
    </w:lvl>
    <w:lvl w:ilvl="6" w:tplc="041C000F" w:tentative="1">
      <w:start w:val="1"/>
      <w:numFmt w:val="decimal"/>
      <w:lvlText w:val="%7."/>
      <w:lvlJc w:val="left"/>
      <w:pPr>
        <w:ind w:left="5808" w:hanging="360"/>
      </w:pPr>
    </w:lvl>
    <w:lvl w:ilvl="7" w:tplc="041C0019" w:tentative="1">
      <w:start w:val="1"/>
      <w:numFmt w:val="lowerLetter"/>
      <w:lvlText w:val="%8."/>
      <w:lvlJc w:val="left"/>
      <w:pPr>
        <w:ind w:left="6528" w:hanging="360"/>
      </w:pPr>
    </w:lvl>
    <w:lvl w:ilvl="8" w:tplc="041C001B" w:tentative="1">
      <w:start w:val="1"/>
      <w:numFmt w:val="lowerRoman"/>
      <w:lvlText w:val="%9."/>
      <w:lvlJc w:val="right"/>
      <w:pPr>
        <w:ind w:left="7248" w:hanging="180"/>
      </w:pPr>
    </w:lvl>
  </w:abstractNum>
  <w:abstractNum w:abstractNumId="46">
    <w:nsid w:val="136F4B54"/>
    <w:multiLevelType w:val="hybridMultilevel"/>
    <w:tmpl w:val="5D8C31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13EA19F3"/>
    <w:multiLevelType w:val="hybridMultilevel"/>
    <w:tmpl w:val="30C676BE"/>
    <w:lvl w:ilvl="0" w:tplc="CDF6FBE0">
      <w:start w:val="1"/>
      <w:numFmt w:val="lowerLetter"/>
      <w:lvlText w:val="%1)"/>
      <w:lvlJc w:val="left"/>
      <w:pPr>
        <w:ind w:left="450" w:hanging="360"/>
      </w:pPr>
      <w:rPr>
        <w:rFonts w:ascii="Times New Roman" w:eastAsia="Times New Roman" w:hAnsi="Times New Roman" w:cs="Times New Roman"/>
      </w:rPr>
    </w:lvl>
    <w:lvl w:ilvl="1" w:tplc="041C0003">
      <w:start w:val="1"/>
      <w:numFmt w:val="bullet"/>
      <w:lvlText w:val="o"/>
      <w:lvlJc w:val="left"/>
      <w:pPr>
        <w:ind w:left="1170" w:hanging="360"/>
      </w:pPr>
      <w:rPr>
        <w:rFonts w:ascii="Courier New" w:hAnsi="Courier New" w:hint="default"/>
      </w:rPr>
    </w:lvl>
    <w:lvl w:ilvl="2" w:tplc="041C0005">
      <w:start w:val="1"/>
      <w:numFmt w:val="bullet"/>
      <w:lvlText w:val=""/>
      <w:lvlJc w:val="left"/>
      <w:pPr>
        <w:ind w:left="1890" w:hanging="360"/>
      </w:pPr>
      <w:rPr>
        <w:rFonts w:ascii="Wingdings" w:hAnsi="Wingdings" w:hint="default"/>
      </w:rPr>
    </w:lvl>
    <w:lvl w:ilvl="3" w:tplc="041C0001">
      <w:start w:val="1"/>
      <w:numFmt w:val="bullet"/>
      <w:lvlText w:val=""/>
      <w:lvlJc w:val="left"/>
      <w:pPr>
        <w:ind w:left="2610" w:hanging="360"/>
      </w:pPr>
      <w:rPr>
        <w:rFonts w:ascii="Symbol" w:hAnsi="Symbol" w:hint="default"/>
      </w:rPr>
    </w:lvl>
    <w:lvl w:ilvl="4" w:tplc="041C0003">
      <w:start w:val="1"/>
      <w:numFmt w:val="bullet"/>
      <w:lvlText w:val="o"/>
      <w:lvlJc w:val="left"/>
      <w:pPr>
        <w:ind w:left="3330" w:hanging="360"/>
      </w:pPr>
      <w:rPr>
        <w:rFonts w:ascii="Courier New" w:hAnsi="Courier New" w:hint="default"/>
      </w:rPr>
    </w:lvl>
    <w:lvl w:ilvl="5" w:tplc="041C0005">
      <w:start w:val="1"/>
      <w:numFmt w:val="bullet"/>
      <w:lvlText w:val=""/>
      <w:lvlJc w:val="left"/>
      <w:pPr>
        <w:ind w:left="4050" w:hanging="360"/>
      </w:pPr>
      <w:rPr>
        <w:rFonts w:ascii="Wingdings" w:hAnsi="Wingdings" w:hint="default"/>
      </w:rPr>
    </w:lvl>
    <w:lvl w:ilvl="6" w:tplc="041C0001">
      <w:start w:val="1"/>
      <w:numFmt w:val="bullet"/>
      <w:lvlText w:val=""/>
      <w:lvlJc w:val="left"/>
      <w:pPr>
        <w:ind w:left="4770" w:hanging="360"/>
      </w:pPr>
      <w:rPr>
        <w:rFonts w:ascii="Symbol" w:hAnsi="Symbol" w:hint="default"/>
      </w:rPr>
    </w:lvl>
    <w:lvl w:ilvl="7" w:tplc="041C0003">
      <w:start w:val="1"/>
      <w:numFmt w:val="bullet"/>
      <w:lvlText w:val="o"/>
      <w:lvlJc w:val="left"/>
      <w:pPr>
        <w:ind w:left="5490" w:hanging="360"/>
      </w:pPr>
      <w:rPr>
        <w:rFonts w:ascii="Courier New" w:hAnsi="Courier New" w:hint="default"/>
      </w:rPr>
    </w:lvl>
    <w:lvl w:ilvl="8" w:tplc="041C0005">
      <w:start w:val="1"/>
      <w:numFmt w:val="bullet"/>
      <w:lvlText w:val=""/>
      <w:lvlJc w:val="left"/>
      <w:pPr>
        <w:ind w:left="6210" w:hanging="360"/>
      </w:pPr>
      <w:rPr>
        <w:rFonts w:ascii="Wingdings" w:hAnsi="Wingdings" w:hint="default"/>
      </w:rPr>
    </w:lvl>
  </w:abstractNum>
  <w:abstractNum w:abstractNumId="48">
    <w:nsid w:val="1ACC327A"/>
    <w:multiLevelType w:val="hybridMultilevel"/>
    <w:tmpl w:val="C0F2BD4E"/>
    <w:lvl w:ilvl="0" w:tplc="C2466ECA">
      <w:start w:val="1"/>
      <w:numFmt w:val="decimal"/>
      <w:lvlText w:val="%1."/>
      <w:lvlJc w:val="left"/>
      <w:rPr>
        <w:rFonts w:ascii="Times New Roman" w:eastAsia="Times New Roman" w:hAnsi="Times New Roman" w:cs="Times New Roman" w:hint="default"/>
        <w:w w:val="100"/>
        <w:sz w:val="24"/>
        <w:szCs w:val="24"/>
      </w:rPr>
    </w:lvl>
    <w:lvl w:ilvl="1" w:tplc="041C0019" w:tentative="1">
      <w:start w:val="1"/>
      <w:numFmt w:val="lowerLetter"/>
      <w:lvlText w:val="%2."/>
      <w:lvlJc w:val="left"/>
      <w:pPr>
        <w:ind w:left="1440" w:hanging="360"/>
      </w:pPr>
      <w:rPr>
        <w:rFonts w:cs="Times New Roman"/>
      </w:rPr>
    </w:lvl>
    <w:lvl w:ilvl="2" w:tplc="041C001B" w:tentative="1">
      <w:start w:val="1"/>
      <w:numFmt w:val="lowerRoman"/>
      <w:lvlText w:val="%3."/>
      <w:lvlJc w:val="right"/>
      <w:pPr>
        <w:ind w:left="2160" w:hanging="180"/>
      </w:pPr>
      <w:rPr>
        <w:rFonts w:cs="Times New Roman"/>
      </w:rPr>
    </w:lvl>
    <w:lvl w:ilvl="3" w:tplc="041C000F" w:tentative="1">
      <w:start w:val="1"/>
      <w:numFmt w:val="decimal"/>
      <w:lvlText w:val="%4."/>
      <w:lvlJc w:val="left"/>
      <w:pPr>
        <w:ind w:left="2880" w:hanging="360"/>
      </w:pPr>
      <w:rPr>
        <w:rFonts w:cs="Times New Roman"/>
      </w:rPr>
    </w:lvl>
    <w:lvl w:ilvl="4" w:tplc="041C0019" w:tentative="1">
      <w:start w:val="1"/>
      <w:numFmt w:val="lowerLetter"/>
      <w:lvlText w:val="%5."/>
      <w:lvlJc w:val="left"/>
      <w:pPr>
        <w:ind w:left="3600" w:hanging="360"/>
      </w:pPr>
      <w:rPr>
        <w:rFonts w:cs="Times New Roman"/>
      </w:rPr>
    </w:lvl>
    <w:lvl w:ilvl="5" w:tplc="041C001B" w:tentative="1">
      <w:start w:val="1"/>
      <w:numFmt w:val="lowerRoman"/>
      <w:lvlText w:val="%6."/>
      <w:lvlJc w:val="right"/>
      <w:pPr>
        <w:ind w:left="4320" w:hanging="180"/>
      </w:pPr>
      <w:rPr>
        <w:rFonts w:cs="Times New Roman"/>
      </w:rPr>
    </w:lvl>
    <w:lvl w:ilvl="6" w:tplc="041C000F" w:tentative="1">
      <w:start w:val="1"/>
      <w:numFmt w:val="decimal"/>
      <w:lvlText w:val="%7."/>
      <w:lvlJc w:val="left"/>
      <w:pPr>
        <w:ind w:left="5040" w:hanging="360"/>
      </w:pPr>
      <w:rPr>
        <w:rFonts w:cs="Times New Roman"/>
      </w:rPr>
    </w:lvl>
    <w:lvl w:ilvl="7" w:tplc="041C0019" w:tentative="1">
      <w:start w:val="1"/>
      <w:numFmt w:val="lowerLetter"/>
      <w:lvlText w:val="%8."/>
      <w:lvlJc w:val="left"/>
      <w:pPr>
        <w:ind w:left="5760" w:hanging="360"/>
      </w:pPr>
      <w:rPr>
        <w:rFonts w:cs="Times New Roman"/>
      </w:rPr>
    </w:lvl>
    <w:lvl w:ilvl="8" w:tplc="041C001B" w:tentative="1">
      <w:start w:val="1"/>
      <w:numFmt w:val="lowerRoman"/>
      <w:lvlText w:val="%9."/>
      <w:lvlJc w:val="right"/>
      <w:pPr>
        <w:ind w:left="6480" w:hanging="180"/>
      </w:pPr>
      <w:rPr>
        <w:rFonts w:cs="Times New Roman"/>
      </w:rPr>
    </w:lvl>
  </w:abstractNum>
  <w:abstractNum w:abstractNumId="49">
    <w:nsid w:val="1C1F7CAD"/>
    <w:multiLevelType w:val="hybridMultilevel"/>
    <w:tmpl w:val="93D252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0300177"/>
    <w:multiLevelType w:val="hybridMultilevel"/>
    <w:tmpl w:val="A98AA9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0935281"/>
    <w:multiLevelType w:val="hybridMultilevel"/>
    <w:tmpl w:val="BAD06E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12E1FFA"/>
    <w:multiLevelType w:val="hybridMultilevel"/>
    <w:tmpl w:val="F014E242"/>
    <w:lvl w:ilvl="0" w:tplc="985A3EE6">
      <w:start w:val="1"/>
      <w:numFmt w:val="lowerLetter"/>
      <w:lvlText w:val="%1)"/>
      <w:lvlJc w:val="left"/>
      <w:pPr>
        <w:ind w:left="1128" w:hanging="360"/>
      </w:pPr>
      <w:rPr>
        <w:rFonts w:ascii="Times New Roman" w:eastAsia="Times New Roman" w:hAnsi="Times New Roman" w:cs="Times New Roman" w:hint="default"/>
      </w:rPr>
    </w:lvl>
    <w:lvl w:ilvl="1" w:tplc="041C0019" w:tentative="1">
      <w:start w:val="1"/>
      <w:numFmt w:val="lowerLetter"/>
      <w:lvlText w:val="%2."/>
      <w:lvlJc w:val="left"/>
      <w:pPr>
        <w:ind w:left="1848" w:hanging="360"/>
      </w:pPr>
    </w:lvl>
    <w:lvl w:ilvl="2" w:tplc="041C001B" w:tentative="1">
      <w:start w:val="1"/>
      <w:numFmt w:val="lowerRoman"/>
      <w:lvlText w:val="%3."/>
      <w:lvlJc w:val="right"/>
      <w:pPr>
        <w:ind w:left="2568" w:hanging="180"/>
      </w:pPr>
    </w:lvl>
    <w:lvl w:ilvl="3" w:tplc="041C000F" w:tentative="1">
      <w:start w:val="1"/>
      <w:numFmt w:val="decimal"/>
      <w:lvlText w:val="%4."/>
      <w:lvlJc w:val="left"/>
      <w:pPr>
        <w:ind w:left="3288" w:hanging="360"/>
      </w:pPr>
    </w:lvl>
    <w:lvl w:ilvl="4" w:tplc="041C0019" w:tentative="1">
      <w:start w:val="1"/>
      <w:numFmt w:val="lowerLetter"/>
      <w:lvlText w:val="%5."/>
      <w:lvlJc w:val="left"/>
      <w:pPr>
        <w:ind w:left="4008" w:hanging="360"/>
      </w:pPr>
    </w:lvl>
    <w:lvl w:ilvl="5" w:tplc="041C001B" w:tentative="1">
      <w:start w:val="1"/>
      <w:numFmt w:val="lowerRoman"/>
      <w:lvlText w:val="%6."/>
      <w:lvlJc w:val="right"/>
      <w:pPr>
        <w:ind w:left="4728" w:hanging="180"/>
      </w:pPr>
    </w:lvl>
    <w:lvl w:ilvl="6" w:tplc="041C000F" w:tentative="1">
      <w:start w:val="1"/>
      <w:numFmt w:val="decimal"/>
      <w:lvlText w:val="%7."/>
      <w:lvlJc w:val="left"/>
      <w:pPr>
        <w:ind w:left="5448" w:hanging="360"/>
      </w:pPr>
    </w:lvl>
    <w:lvl w:ilvl="7" w:tplc="041C0019" w:tentative="1">
      <w:start w:val="1"/>
      <w:numFmt w:val="lowerLetter"/>
      <w:lvlText w:val="%8."/>
      <w:lvlJc w:val="left"/>
      <w:pPr>
        <w:ind w:left="6168" w:hanging="360"/>
      </w:pPr>
    </w:lvl>
    <w:lvl w:ilvl="8" w:tplc="041C001B" w:tentative="1">
      <w:start w:val="1"/>
      <w:numFmt w:val="lowerRoman"/>
      <w:lvlText w:val="%9."/>
      <w:lvlJc w:val="right"/>
      <w:pPr>
        <w:ind w:left="6888" w:hanging="180"/>
      </w:pPr>
    </w:lvl>
  </w:abstractNum>
  <w:abstractNum w:abstractNumId="53">
    <w:nsid w:val="227E6D9F"/>
    <w:multiLevelType w:val="hybridMultilevel"/>
    <w:tmpl w:val="7C52FD3A"/>
    <w:lvl w:ilvl="0" w:tplc="041C000F">
      <w:start w:val="1"/>
      <w:numFmt w:val="decimal"/>
      <w:lvlText w:val="%1."/>
      <w:lvlJc w:val="left"/>
      <w:pPr>
        <w:ind w:left="360" w:hanging="360"/>
      </w:pPr>
    </w:lvl>
    <w:lvl w:ilvl="1" w:tplc="041C0019">
      <w:start w:val="1"/>
      <w:numFmt w:val="lowerLetter"/>
      <w:lvlText w:val="%2."/>
      <w:lvlJc w:val="left"/>
      <w:pPr>
        <w:ind w:left="1080" w:hanging="360"/>
      </w:pPr>
      <w:rPr>
        <w:rFonts w:cs="Times New Roman"/>
      </w:rPr>
    </w:lvl>
    <w:lvl w:ilvl="2" w:tplc="041C001B" w:tentative="1">
      <w:start w:val="1"/>
      <w:numFmt w:val="lowerRoman"/>
      <w:lvlText w:val="%3."/>
      <w:lvlJc w:val="right"/>
      <w:pPr>
        <w:ind w:left="1800" w:hanging="180"/>
      </w:pPr>
      <w:rPr>
        <w:rFonts w:cs="Times New Roman"/>
      </w:rPr>
    </w:lvl>
    <w:lvl w:ilvl="3" w:tplc="041C000F" w:tentative="1">
      <w:start w:val="1"/>
      <w:numFmt w:val="decimal"/>
      <w:lvlText w:val="%4."/>
      <w:lvlJc w:val="left"/>
      <w:pPr>
        <w:ind w:left="2520" w:hanging="360"/>
      </w:pPr>
      <w:rPr>
        <w:rFonts w:cs="Times New Roman"/>
      </w:rPr>
    </w:lvl>
    <w:lvl w:ilvl="4" w:tplc="041C0019" w:tentative="1">
      <w:start w:val="1"/>
      <w:numFmt w:val="lowerLetter"/>
      <w:lvlText w:val="%5."/>
      <w:lvlJc w:val="left"/>
      <w:pPr>
        <w:ind w:left="3240" w:hanging="360"/>
      </w:pPr>
      <w:rPr>
        <w:rFonts w:cs="Times New Roman"/>
      </w:rPr>
    </w:lvl>
    <w:lvl w:ilvl="5" w:tplc="041C001B" w:tentative="1">
      <w:start w:val="1"/>
      <w:numFmt w:val="lowerRoman"/>
      <w:lvlText w:val="%6."/>
      <w:lvlJc w:val="right"/>
      <w:pPr>
        <w:ind w:left="3960" w:hanging="180"/>
      </w:pPr>
      <w:rPr>
        <w:rFonts w:cs="Times New Roman"/>
      </w:rPr>
    </w:lvl>
    <w:lvl w:ilvl="6" w:tplc="041C000F" w:tentative="1">
      <w:start w:val="1"/>
      <w:numFmt w:val="decimal"/>
      <w:lvlText w:val="%7."/>
      <w:lvlJc w:val="left"/>
      <w:pPr>
        <w:ind w:left="4680" w:hanging="360"/>
      </w:pPr>
      <w:rPr>
        <w:rFonts w:cs="Times New Roman"/>
      </w:rPr>
    </w:lvl>
    <w:lvl w:ilvl="7" w:tplc="041C0019" w:tentative="1">
      <w:start w:val="1"/>
      <w:numFmt w:val="lowerLetter"/>
      <w:lvlText w:val="%8."/>
      <w:lvlJc w:val="left"/>
      <w:pPr>
        <w:ind w:left="5400" w:hanging="360"/>
      </w:pPr>
      <w:rPr>
        <w:rFonts w:cs="Times New Roman"/>
      </w:rPr>
    </w:lvl>
    <w:lvl w:ilvl="8" w:tplc="041C001B" w:tentative="1">
      <w:start w:val="1"/>
      <w:numFmt w:val="lowerRoman"/>
      <w:lvlText w:val="%9."/>
      <w:lvlJc w:val="right"/>
      <w:pPr>
        <w:ind w:left="6120" w:hanging="180"/>
      </w:pPr>
      <w:rPr>
        <w:rFonts w:cs="Times New Roman"/>
      </w:rPr>
    </w:lvl>
  </w:abstractNum>
  <w:abstractNum w:abstractNumId="54">
    <w:nsid w:val="2586349C"/>
    <w:multiLevelType w:val="hybridMultilevel"/>
    <w:tmpl w:val="B52CF018"/>
    <w:lvl w:ilvl="0" w:tplc="854406CA">
      <w:start w:val="1"/>
      <w:numFmt w:val="lowerLetter"/>
      <w:lvlText w:val="%1)"/>
      <w:lvlJc w:val="left"/>
      <w:pPr>
        <w:ind w:left="1080" w:hanging="360"/>
      </w:pPr>
      <w:rPr>
        <w:rFonts w:ascii="Times New Roman" w:eastAsia="Times New Roman" w:hAnsi="Times New Roman" w:cs="Times New Roman"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55">
    <w:nsid w:val="271D3BDB"/>
    <w:multiLevelType w:val="hybridMultilevel"/>
    <w:tmpl w:val="95B027A4"/>
    <w:lvl w:ilvl="0" w:tplc="041C000F">
      <w:start w:val="1"/>
      <w:numFmt w:val="decimal"/>
      <w:lvlText w:val="%1."/>
      <w:lvlJc w:val="left"/>
      <w:pPr>
        <w:ind w:left="720" w:hanging="360"/>
      </w:pPr>
      <w:rPr>
        <w:rFonts w:hint="default"/>
      </w:rPr>
    </w:lvl>
    <w:lvl w:ilvl="1" w:tplc="041C0019">
      <w:start w:val="1"/>
      <w:numFmt w:val="lowerLetter"/>
      <w:lvlText w:val="%2."/>
      <w:lvlJc w:val="left"/>
      <w:pPr>
        <w:ind w:left="1440" w:hanging="360"/>
      </w:pPr>
      <w:rPr>
        <w:rFonts w:cs="Times New Roman"/>
      </w:rPr>
    </w:lvl>
    <w:lvl w:ilvl="2" w:tplc="041C001B" w:tentative="1">
      <w:start w:val="1"/>
      <w:numFmt w:val="lowerRoman"/>
      <w:lvlText w:val="%3."/>
      <w:lvlJc w:val="right"/>
      <w:pPr>
        <w:ind w:left="2160" w:hanging="180"/>
      </w:pPr>
      <w:rPr>
        <w:rFonts w:cs="Times New Roman"/>
      </w:rPr>
    </w:lvl>
    <w:lvl w:ilvl="3" w:tplc="041C000F" w:tentative="1">
      <w:start w:val="1"/>
      <w:numFmt w:val="decimal"/>
      <w:lvlText w:val="%4."/>
      <w:lvlJc w:val="left"/>
      <w:pPr>
        <w:ind w:left="2880" w:hanging="360"/>
      </w:pPr>
      <w:rPr>
        <w:rFonts w:cs="Times New Roman"/>
      </w:rPr>
    </w:lvl>
    <w:lvl w:ilvl="4" w:tplc="041C0019" w:tentative="1">
      <w:start w:val="1"/>
      <w:numFmt w:val="lowerLetter"/>
      <w:lvlText w:val="%5."/>
      <w:lvlJc w:val="left"/>
      <w:pPr>
        <w:ind w:left="3600" w:hanging="360"/>
      </w:pPr>
      <w:rPr>
        <w:rFonts w:cs="Times New Roman"/>
      </w:rPr>
    </w:lvl>
    <w:lvl w:ilvl="5" w:tplc="041C001B" w:tentative="1">
      <w:start w:val="1"/>
      <w:numFmt w:val="lowerRoman"/>
      <w:lvlText w:val="%6."/>
      <w:lvlJc w:val="right"/>
      <w:pPr>
        <w:ind w:left="4320" w:hanging="180"/>
      </w:pPr>
      <w:rPr>
        <w:rFonts w:cs="Times New Roman"/>
      </w:rPr>
    </w:lvl>
    <w:lvl w:ilvl="6" w:tplc="041C000F" w:tentative="1">
      <w:start w:val="1"/>
      <w:numFmt w:val="decimal"/>
      <w:lvlText w:val="%7."/>
      <w:lvlJc w:val="left"/>
      <w:pPr>
        <w:ind w:left="5040" w:hanging="360"/>
      </w:pPr>
      <w:rPr>
        <w:rFonts w:cs="Times New Roman"/>
      </w:rPr>
    </w:lvl>
    <w:lvl w:ilvl="7" w:tplc="041C0019" w:tentative="1">
      <w:start w:val="1"/>
      <w:numFmt w:val="lowerLetter"/>
      <w:lvlText w:val="%8."/>
      <w:lvlJc w:val="left"/>
      <w:pPr>
        <w:ind w:left="5760" w:hanging="360"/>
      </w:pPr>
      <w:rPr>
        <w:rFonts w:cs="Times New Roman"/>
      </w:rPr>
    </w:lvl>
    <w:lvl w:ilvl="8" w:tplc="041C001B" w:tentative="1">
      <w:start w:val="1"/>
      <w:numFmt w:val="lowerRoman"/>
      <w:lvlText w:val="%9."/>
      <w:lvlJc w:val="right"/>
      <w:pPr>
        <w:ind w:left="6480" w:hanging="180"/>
      </w:pPr>
      <w:rPr>
        <w:rFonts w:cs="Times New Roman"/>
      </w:rPr>
    </w:lvl>
  </w:abstractNum>
  <w:abstractNum w:abstractNumId="56">
    <w:nsid w:val="273A1D8C"/>
    <w:multiLevelType w:val="hybridMultilevel"/>
    <w:tmpl w:val="5B96E696"/>
    <w:lvl w:ilvl="0" w:tplc="041C0017">
      <w:start w:val="1"/>
      <w:numFmt w:val="lowerLetter"/>
      <w:lvlText w:val="%1)"/>
      <w:lvlJc w:val="left"/>
      <w:pPr>
        <w:ind w:left="1080" w:hanging="360"/>
      </w:pPr>
    </w:lvl>
    <w:lvl w:ilvl="1" w:tplc="9198FB1A">
      <w:start w:val="1"/>
      <w:numFmt w:val="decimal"/>
      <w:lvlText w:val="%2."/>
      <w:lvlJc w:val="left"/>
      <w:pPr>
        <w:ind w:left="1800" w:hanging="360"/>
      </w:pPr>
      <w:rPr>
        <w:rFonts w:hint="default"/>
      </w:r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57">
    <w:nsid w:val="2B286569"/>
    <w:multiLevelType w:val="hybridMultilevel"/>
    <w:tmpl w:val="D206CA0E"/>
    <w:lvl w:ilvl="0" w:tplc="067E500E">
      <w:start w:val="4"/>
      <w:numFmt w:val="lowerRoman"/>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B6E5439"/>
    <w:multiLevelType w:val="hybridMultilevel"/>
    <w:tmpl w:val="B3986AFC"/>
    <w:lvl w:ilvl="0" w:tplc="C436C8C2">
      <w:start w:val="1"/>
      <w:numFmt w:val="lowerLetter"/>
      <w:lvlText w:val="%1)"/>
      <w:lvlJc w:val="left"/>
      <w:pPr>
        <w:ind w:left="786" w:hanging="360"/>
      </w:pPr>
      <w:rPr>
        <w:spacing w:val="0"/>
        <w:w w:val="99"/>
        <w:sz w:val="24"/>
        <w:szCs w:val="24"/>
      </w:rPr>
    </w:lvl>
    <w:lvl w:ilvl="1" w:tplc="041C0019">
      <w:start w:val="1"/>
      <w:numFmt w:val="lowerLetter"/>
      <w:lvlText w:val="%2."/>
      <w:lvlJc w:val="left"/>
      <w:pPr>
        <w:ind w:left="1440" w:hanging="360"/>
      </w:pPr>
      <w:rPr>
        <w:rFonts w:cs="Times New Roman"/>
      </w:rPr>
    </w:lvl>
    <w:lvl w:ilvl="2" w:tplc="041C001B">
      <w:start w:val="1"/>
      <w:numFmt w:val="lowerRoman"/>
      <w:lvlText w:val="%3."/>
      <w:lvlJc w:val="right"/>
      <w:pPr>
        <w:ind w:left="2160" w:hanging="180"/>
      </w:pPr>
      <w:rPr>
        <w:rFonts w:cs="Times New Roman"/>
      </w:rPr>
    </w:lvl>
    <w:lvl w:ilvl="3" w:tplc="041C000F">
      <w:start w:val="1"/>
      <w:numFmt w:val="decimal"/>
      <w:lvlText w:val="%4."/>
      <w:lvlJc w:val="left"/>
      <w:pPr>
        <w:ind w:left="2880" w:hanging="360"/>
      </w:pPr>
      <w:rPr>
        <w:rFonts w:cs="Times New Roman"/>
      </w:rPr>
    </w:lvl>
    <w:lvl w:ilvl="4" w:tplc="041C0019">
      <w:start w:val="1"/>
      <w:numFmt w:val="lowerLetter"/>
      <w:lvlText w:val="%5."/>
      <w:lvlJc w:val="left"/>
      <w:pPr>
        <w:ind w:left="3600" w:hanging="360"/>
      </w:pPr>
      <w:rPr>
        <w:rFonts w:cs="Times New Roman"/>
      </w:rPr>
    </w:lvl>
    <w:lvl w:ilvl="5" w:tplc="041C001B">
      <w:start w:val="1"/>
      <w:numFmt w:val="lowerRoman"/>
      <w:lvlText w:val="%6."/>
      <w:lvlJc w:val="right"/>
      <w:pPr>
        <w:ind w:left="4320" w:hanging="180"/>
      </w:pPr>
      <w:rPr>
        <w:rFonts w:cs="Times New Roman"/>
      </w:rPr>
    </w:lvl>
    <w:lvl w:ilvl="6" w:tplc="041C000F">
      <w:start w:val="1"/>
      <w:numFmt w:val="decimal"/>
      <w:lvlText w:val="%7."/>
      <w:lvlJc w:val="left"/>
      <w:pPr>
        <w:ind w:left="5040" w:hanging="360"/>
      </w:pPr>
      <w:rPr>
        <w:rFonts w:cs="Times New Roman"/>
      </w:rPr>
    </w:lvl>
    <w:lvl w:ilvl="7" w:tplc="041C0019">
      <w:start w:val="1"/>
      <w:numFmt w:val="lowerLetter"/>
      <w:lvlText w:val="%8."/>
      <w:lvlJc w:val="left"/>
      <w:pPr>
        <w:ind w:left="5760" w:hanging="360"/>
      </w:pPr>
      <w:rPr>
        <w:rFonts w:cs="Times New Roman"/>
      </w:rPr>
    </w:lvl>
    <w:lvl w:ilvl="8" w:tplc="041C001B">
      <w:start w:val="1"/>
      <w:numFmt w:val="lowerRoman"/>
      <w:lvlText w:val="%9."/>
      <w:lvlJc w:val="right"/>
      <w:pPr>
        <w:ind w:left="6480" w:hanging="180"/>
      </w:pPr>
      <w:rPr>
        <w:rFonts w:cs="Times New Roman"/>
      </w:rPr>
    </w:lvl>
  </w:abstractNum>
  <w:abstractNum w:abstractNumId="59">
    <w:nsid w:val="2F1B4C2C"/>
    <w:multiLevelType w:val="singleLevel"/>
    <w:tmpl w:val="80C6AA02"/>
    <w:lvl w:ilvl="0">
      <w:start w:val="1"/>
      <w:numFmt w:val="lowerLetter"/>
      <w:lvlText w:val="%1)"/>
      <w:lvlJc w:val="left"/>
      <w:pPr>
        <w:ind w:left="720" w:hanging="360"/>
      </w:pPr>
      <w:rPr>
        <w:rFonts w:ascii="Times New Roman" w:eastAsia="Times New Roman" w:hAnsi="Times New Roman" w:cs="Times New Roman"/>
      </w:rPr>
    </w:lvl>
  </w:abstractNum>
  <w:abstractNum w:abstractNumId="60">
    <w:nsid w:val="314A2F4B"/>
    <w:multiLevelType w:val="multilevel"/>
    <w:tmpl w:val="36ACDC08"/>
    <w:lvl w:ilvl="0">
      <w:start w:val="1"/>
      <w:numFmt w:val="decimal"/>
      <w:lvlText w:val="%1."/>
      <w:lvlJc w:val="left"/>
      <w:rPr>
        <w:rFonts w:ascii="Times New Roman" w:eastAsia="Times New Roman" w:hAnsi="Times New Roman" w:cs="Times New Roman" w:hint="default"/>
        <w:w w:val="10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1">
    <w:nsid w:val="347C46D4"/>
    <w:multiLevelType w:val="hybridMultilevel"/>
    <w:tmpl w:val="8E5CF3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71565E2"/>
    <w:multiLevelType w:val="hybridMultilevel"/>
    <w:tmpl w:val="7F28C0AA"/>
    <w:lvl w:ilvl="0" w:tplc="E6A49D78">
      <w:start w:val="1"/>
      <w:numFmt w:val="lowerLetter"/>
      <w:lvlText w:val="%1)"/>
      <w:lvlJc w:val="left"/>
      <w:pPr>
        <w:ind w:left="1180" w:hanging="360"/>
      </w:pPr>
      <w:rPr>
        <w:rFonts w:ascii="Times New Roman" w:eastAsia="Times New Roman" w:hAnsi="Times New Roman" w:cs="Times New Roman" w:hint="default"/>
      </w:rPr>
    </w:lvl>
    <w:lvl w:ilvl="1" w:tplc="041C0019" w:tentative="1">
      <w:start w:val="1"/>
      <w:numFmt w:val="lowerLetter"/>
      <w:lvlText w:val="%2."/>
      <w:lvlJc w:val="left"/>
      <w:pPr>
        <w:ind w:left="1900" w:hanging="360"/>
      </w:pPr>
    </w:lvl>
    <w:lvl w:ilvl="2" w:tplc="041C001B" w:tentative="1">
      <w:start w:val="1"/>
      <w:numFmt w:val="lowerRoman"/>
      <w:lvlText w:val="%3."/>
      <w:lvlJc w:val="right"/>
      <w:pPr>
        <w:ind w:left="2620" w:hanging="180"/>
      </w:pPr>
    </w:lvl>
    <w:lvl w:ilvl="3" w:tplc="041C000F" w:tentative="1">
      <w:start w:val="1"/>
      <w:numFmt w:val="decimal"/>
      <w:lvlText w:val="%4."/>
      <w:lvlJc w:val="left"/>
      <w:pPr>
        <w:ind w:left="3340" w:hanging="360"/>
      </w:pPr>
    </w:lvl>
    <w:lvl w:ilvl="4" w:tplc="041C0019" w:tentative="1">
      <w:start w:val="1"/>
      <w:numFmt w:val="lowerLetter"/>
      <w:lvlText w:val="%5."/>
      <w:lvlJc w:val="left"/>
      <w:pPr>
        <w:ind w:left="4060" w:hanging="360"/>
      </w:pPr>
    </w:lvl>
    <w:lvl w:ilvl="5" w:tplc="041C001B" w:tentative="1">
      <w:start w:val="1"/>
      <w:numFmt w:val="lowerRoman"/>
      <w:lvlText w:val="%6."/>
      <w:lvlJc w:val="right"/>
      <w:pPr>
        <w:ind w:left="4780" w:hanging="180"/>
      </w:pPr>
    </w:lvl>
    <w:lvl w:ilvl="6" w:tplc="041C000F" w:tentative="1">
      <w:start w:val="1"/>
      <w:numFmt w:val="decimal"/>
      <w:lvlText w:val="%7."/>
      <w:lvlJc w:val="left"/>
      <w:pPr>
        <w:ind w:left="5500" w:hanging="360"/>
      </w:pPr>
    </w:lvl>
    <w:lvl w:ilvl="7" w:tplc="041C0019" w:tentative="1">
      <w:start w:val="1"/>
      <w:numFmt w:val="lowerLetter"/>
      <w:lvlText w:val="%8."/>
      <w:lvlJc w:val="left"/>
      <w:pPr>
        <w:ind w:left="6220" w:hanging="360"/>
      </w:pPr>
    </w:lvl>
    <w:lvl w:ilvl="8" w:tplc="041C001B" w:tentative="1">
      <w:start w:val="1"/>
      <w:numFmt w:val="lowerRoman"/>
      <w:lvlText w:val="%9."/>
      <w:lvlJc w:val="right"/>
      <w:pPr>
        <w:ind w:left="6940" w:hanging="180"/>
      </w:pPr>
    </w:lvl>
  </w:abstractNum>
  <w:abstractNum w:abstractNumId="63">
    <w:nsid w:val="3E4D512D"/>
    <w:multiLevelType w:val="hybridMultilevel"/>
    <w:tmpl w:val="DFCAE418"/>
    <w:lvl w:ilvl="0" w:tplc="895874E0">
      <w:start w:val="1"/>
      <w:numFmt w:val="decimal"/>
      <w:lvlText w:val="%1."/>
      <w:lvlJc w:val="left"/>
      <w:rPr>
        <w:rFonts w:hint="default"/>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3F777621"/>
    <w:multiLevelType w:val="singleLevel"/>
    <w:tmpl w:val="5AF02700"/>
    <w:lvl w:ilvl="0">
      <w:start w:val="1"/>
      <w:numFmt w:val="lowerLetter"/>
      <w:lvlText w:val="%1)"/>
      <w:lvlJc w:val="left"/>
      <w:pPr>
        <w:ind w:left="720" w:hanging="360"/>
      </w:pPr>
      <w:rPr>
        <w:rFonts w:ascii="Times New Roman" w:eastAsia="Times New Roman" w:hAnsi="Times New Roman" w:cs="Times New Roman"/>
      </w:rPr>
    </w:lvl>
  </w:abstractNum>
  <w:abstractNum w:abstractNumId="65">
    <w:nsid w:val="3F8F00FF"/>
    <w:multiLevelType w:val="hybridMultilevel"/>
    <w:tmpl w:val="915E441A"/>
    <w:lvl w:ilvl="0" w:tplc="041C000F">
      <w:start w:val="1"/>
      <w:numFmt w:val="decimal"/>
      <w:lvlText w:val="%1."/>
      <w:lvlJc w:val="left"/>
      <w:pPr>
        <w:ind w:left="450" w:hanging="360"/>
      </w:pPr>
    </w:lvl>
    <w:lvl w:ilvl="1" w:tplc="041C0019" w:tentative="1">
      <w:start w:val="1"/>
      <w:numFmt w:val="lowerLetter"/>
      <w:lvlText w:val="%2."/>
      <w:lvlJc w:val="left"/>
      <w:pPr>
        <w:ind w:left="1170" w:hanging="360"/>
      </w:pPr>
    </w:lvl>
    <w:lvl w:ilvl="2" w:tplc="041C001B" w:tentative="1">
      <w:start w:val="1"/>
      <w:numFmt w:val="lowerRoman"/>
      <w:lvlText w:val="%3."/>
      <w:lvlJc w:val="right"/>
      <w:pPr>
        <w:ind w:left="1890" w:hanging="180"/>
      </w:pPr>
    </w:lvl>
    <w:lvl w:ilvl="3" w:tplc="041C000F" w:tentative="1">
      <w:start w:val="1"/>
      <w:numFmt w:val="decimal"/>
      <w:lvlText w:val="%4."/>
      <w:lvlJc w:val="left"/>
      <w:pPr>
        <w:ind w:left="2610" w:hanging="360"/>
      </w:pPr>
    </w:lvl>
    <w:lvl w:ilvl="4" w:tplc="041C0019" w:tentative="1">
      <w:start w:val="1"/>
      <w:numFmt w:val="lowerLetter"/>
      <w:lvlText w:val="%5."/>
      <w:lvlJc w:val="left"/>
      <w:pPr>
        <w:ind w:left="3330" w:hanging="360"/>
      </w:pPr>
    </w:lvl>
    <w:lvl w:ilvl="5" w:tplc="041C001B" w:tentative="1">
      <w:start w:val="1"/>
      <w:numFmt w:val="lowerRoman"/>
      <w:lvlText w:val="%6."/>
      <w:lvlJc w:val="right"/>
      <w:pPr>
        <w:ind w:left="4050" w:hanging="180"/>
      </w:pPr>
    </w:lvl>
    <w:lvl w:ilvl="6" w:tplc="041C000F" w:tentative="1">
      <w:start w:val="1"/>
      <w:numFmt w:val="decimal"/>
      <w:lvlText w:val="%7."/>
      <w:lvlJc w:val="left"/>
      <w:pPr>
        <w:ind w:left="4770" w:hanging="360"/>
      </w:pPr>
    </w:lvl>
    <w:lvl w:ilvl="7" w:tplc="041C0019" w:tentative="1">
      <w:start w:val="1"/>
      <w:numFmt w:val="lowerLetter"/>
      <w:lvlText w:val="%8."/>
      <w:lvlJc w:val="left"/>
      <w:pPr>
        <w:ind w:left="5490" w:hanging="360"/>
      </w:pPr>
    </w:lvl>
    <w:lvl w:ilvl="8" w:tplc="041C001B" w:tentative="1">
      <w:start w:val="1"/>
      <w:numFmt w:val="lowerRoman"/>
      <w:lvlText w:val="%9."/>
      <w:lvlJc w:val="right"/>
      <w:pPr>
        <w:ind w:left="6210" w:hanging="180"/>
      </w:pPr>
    </w:lvl>
  </w:abstractNum>
  <w:abstractNum w:abstractNumId="66">
    <w:nsid w:val="408B4C91"/>
    <w:multiLevelType w:val="hybridMultilevel"/>
    <w:tmpl w:val="1F8A37E0"/>
    <w:lvl w:ilvl="0" w:tplc="C2466ECA">
      <w:start w:val="1"/>
      <w:numFmt w:val="decimal"/>
      <w:lvlText w:val="%1."/>
      <w:lvlJc w:val="left"/>
      <w:pPr>
        <w:ind w:left="927" w:hanging="360"/>
      </w:pPr>
      <w:rPr>
        <w:rFonts w:ascii="Times New Roman" w:eastAsia="Times New Roman" w:hAnsi="Times New Roman" w:cs="Times New Roman" w:hint="default"/>
        <w:w w:val="100"/>
        <w:sz w:val="24"/>
        <w:szCs w:val="24"/>
      </w:rPr>
    </w:lvl>
    <w:lvl w:ilvl="1" w:tplc="041C0019" w:tentative="1">
      <w:start w:val="1"/>
      <w:numFmt w:val="lowerLetter"/>
      <w:lvlText w:val="%2."/>
      <w:lvlJc w:val="left"/>
      <w:pPr>
        <w:ind w:left="2007" w:hanging="360"/>
      </w:pPr>
    </w:lvl>
    <w:lvl w:ilvl="2" w:tplc="041C001B" w:tentative="1">
      <w:start w:val="1"/>
      <w:numFmt w:val="lowerRoman"/>
      <w:lvlText w:val="%3."/>
      <w:lvlJc w:val="right"/>
      <w:pPr>
        <w:ind w:left="2727" w:hanging="180"/>
      </w:pPr>
    </w:lvl>
    <w:lvl w:ilvl="3" w:tplc="041C000F" w:tentative="1">
      <w:start w:val="1"/>
      <w:numFmt w:val="decimal"/>
      <w:lvlText w:val="%4."/>
      <w:lvlJc w:val="left"/>
      <w:pPr>
        <w:ind w:left="3447" w:hanging="360"/>
      </w:pPr>
    </w:lvl>
    <w:lvl w:ilvl="4" w:tplc="041C0019" w:tentative="1">
      <w:start w:val="1"/>
      <w:numFmt w:val="lowerLetter"/>
      <w:lvlText w:val="%5."/>
      <w:lvlJc w:val="left"/>
      <w:pPr>
        <w:ind w:left="4167" w:hanging="360"/>
      </w:pPr>
    </w:lvl>
    <w:lvl w:ilvl="5" w:tplc="041C001B" w:tentative="1">
      <w:start w:val="1"/>
      <w:numFmt w:val="lowerRoman"/>
      <w:lvlText w:val="%6."/>
      <w:lvlJc w:val="right"/>
      <w:pPr>
        <w:ind w:left="4887" w:hanging="180"/>
      </w:pPr>
    </w:lvl>
    <w:lvl w:ilvl="6" w:tplc="041C000F" w:tentative="1">
      <w:start w:val="1"/>
      <w:numFmt w:val="decimal"/>
      <w:lvlText w:val="%7."/>
      <w:lvlJc w:val="left"/>
      <w:pPr>
        <w:ind w:left="5607" w:hanging="360"/>
      </w:pPr>
    </w:lvl>
    <w:lvl w:ilvl="7" w:tplc="041C0019" w:tentative="1">
      <w:start w:val="1"/>
      <w:numFmt w:val="lowerLetter"/>
      <w:lvlText w:val="%8."/>
      <w:lvlJc w:val="left"/>
      <w:pPr>
        <w:ind w:left="6327" w:hanging="360"/>
      </w:pPr>
    </w:lvl>
    <w:lvl w:ilvl="8" w:tplc="041C001B" w:tentative="1">
      <w:start w:val="1"/>
      <w:numFmt w:val="lowerRoman"/>
      <w:lvlText w:val="%9."/>
      <w:lvlJc w:val="right"/>
      <w:pPr>
        <w:ind w:left="7047" w:hanging="180"/>
      </w:pPr>
    </w:lvl>
  </w:abstractNum>
  <w:abstractNum w:abstractNumId="67">
    <w:nsid w:val="41261F04"/>
    <w:multiLevelType w:val="hybridMultilevel"/>
    <w:tmpl w:val="669CC58A"/>
    <w:lvl w:ilvl="0" w:tplc="F84285C6">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nsid w:val="46724B8C"/>
    <w:multiLevelType w:val="singleLevel"/>
    <w:tmpl w:val="1EB8CF80"/>
    <w:lvl w:ilvl="0">
      <w:start w:val="1"/>
      <w:numFmt w:val="lowerLetter"/>
      <w:lvlText w:val="%1)"/>
      <w:lvlJc w:val="left"/>
      <w:pPr>
        <w:ind w:left="720" w:hanging="360"/>
      </w:pPr>
      <w:rPr>
        <w:rFonts w:ascii="Times New Roman" w:eastAsia="Times New Roman" w:hAnsi="Times New Roman" w:cs="Times New Roman"/>
      </w:rPr>
    </w:lvl>
  </w:abstractNum>
  <w:abstractNum w:abstractNumId="69">
    <w:nsid w:val="4B8044C3"/>
    <w:multiLevelType w:val="hybridMultilevel"/>
    <w:tmpl w:val="6D9EE09A"/>
    <w:lvl w:ilvl="0" w:tplc="041C0017">
      <w:start w:val="1"/>
      <w:numFmt w:val="lowerLetter"/>
      <w:lvlText w:val="%1)"/>
      <w:lvlJc w:val="left"/>
      <w:pPr>
        <w:ind w:left="1080" w:hanging="360"/>
      </w:p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70">
    <w:nsid w:val="4C965045"/>
    <w:multiLevelType w:val="multilevel"/>
    <w:tmpl w:val="D742A0E4"/>
    <w:lvl w:ilvl="0">
      <w:start w:val="1"/>
      <w:numFmt w:val="decimal"/>
      <w:lvlText w:val="%1."/>
      <w:lvlJc w:val="left"/>
      <w:rPr>
        <w:rFonts w:cs="Times New Roman"/>
      </w:rPr>
    </w:lvl>
    <w:lvl w:ilvl="1">
      <w:start w:val="5"/>
      <w:numFmt w:val="decimal"/>
      <w:isLgl/>
      <w:lvlText w:val="%1.%2."/>
      <w:lvlJc w:val="left"/>
      <w:pPr>
        <w:ind w:left="720" w:hanging="720"/>
      </w:pPr>
      <w:rPr>
        <w:rFonts w:cs="Times New Roman" w:hint="default"/>
        <w:color w:val="00B0F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71">
    <w:nsid w:val="4D3120DC"/>
    <w:multiLevelType w:val="hybridMultilevel"/>
    <w:tmpl w:val="94B6ADDE"/>
    <w:lvl w:ilvl="0" w:tplc="CF962FA8">
      <w:start w:val="1"/>
      <w:numFmt w:val="decimal"/>
      <w:lvlText w:val="%1."/>
      <w:lvlJc w:val="left"/>
      <w:pPr>
        <w:ind w:left="45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2">
    <w:nsid w:val="4E7523EA"/>
    <w:multiLevelType w:val="hybridMultilevel"/>
    <w:tmpl w:val="DE063D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07D0F1F"/>
    <w:multiLevelType w:val="hybridMultilevel"/>
    <w:tmpl w:val="2C984A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0B4418C"/>
    <w:multiLevelType w:val="singleLevel"/>
    <w:tmpl w:val="BFACBBAC"/>
    <w:lvl w:ilvl="0">
      <w:start w:val="2"/>
      <w:numFmt w:val="decimal"/>
      <w:lvlText w:val="%1."/>
      <w:legacy w:legacy="1" w:legacySpace="0" w:legacyIndent="254"/>
      <w:lvlJc w:val="left"/>
      <w:rPr>
        <w:rFonts w:ascii="Times New Roman" w:hAnsi="Times New Roman" w:cs="Times New Roman" w:hint="default"/>
      </w:rPr>
    </w:lvl>
  </w:abstractNum>
  <w:abstractNum w:abstractNumId="75">
    <w:nsid w:val="534C4936"/>
    <w:multiLevelType w:val="hybridMultilevel"/>
    <w:tmpl w:val="50C65232"/>
    <w:lvl w:ilvl="0" w:tplc="041C001B">
      <w:start w:val="1"/>
      <w:numFmt w:val="lowerRoman"/>
      <w:lvlText w:val="%1."/>
      <w:lvlJc w:val="right"/>
      <w:pPr>
        <w:ind w:left="1440" w:hanging="360"/>
      </w:pPr>
      <w:rPr>
        <w:rFonts w:hint="default"/>
      </w:rPr>
    </w:lvl>
    <w:lvl w:ilvl="1" w:tplc="041C0003" w:tentative="1">
      <w:start w:val="1"/>
      <w:numFmt w:val="bullet"/>
      <w:lvlText w:val="o"/>
      <w:lvlJc w:val="left"/>
      <w:pPr>
        <w:ind w:left="2160" w:hanging="360"/>
      </w:pPr>
      <w:rPr>
        <w:rFonts w:ascii="Courier New" w:hAnsi="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76">
    <w:nsid w:val="535245E1"/>
    <w:multiLevelType w:val="hybridMultilevel"/>
    <w:tmpl w:val="F236B97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7">
    <w:nsid w:val="53A23978"/>
    <w:multiLevelType w:val="hybridMultilevel"/>
    <w:tmpl w:val="FEC684EC"/>
    <w:lvl w:ilvl="0" w:tplc="B9604DA8">
      <w:start w:val="1"/>
      <w:numFmt w:val="decimal"/>
      <w:lvlText w:val="%1."/>
      <w:lvlJc w:val="left"/>
      <w:pPr>
        <w:ind w:left="720" w:hanging="360"/>
      </w:pPr>
      <w:rPr>
        <w:rFonts w:ascii="Times New Roman" w:eastAsia="Times New Roman" w:hAnsi="Times New Roman" w:cs="Times New Roman" w:hint="default"/>
        <w:b w:val="0"/>
        <w:w w:val="100"/>
        <w:sz w:val="24"/>
        <w:szCs w:val="24"/>
      </w:rPr>
    </w:lvl>
    <w:lvl w:ilvl="1" w:tplc="041C0019" w:tentative="1">
      <w:start w:val="1"/>
      <w:numFmt w:val="lowerLetter"/>
      <w:lvlText w:val="%2."/>
      <w:lvlJc w:val="left"/>
      <w:pPr>
        <w:ind w:left="1440" w:hanging="360"/>
      </w:pPr>
      <w:rPr>
        <w:rFonts w:cs="Times New Roman"/>
      </w:rPr>
    </w:lvl>
    <w:lvl w:ilvl="2" w:tplc="041C001B" w:tentative="1">
      <w:start w:val="1"/>
      <w:numFmt w:val="lowerRoman"/>
      <w:lvlText w:val="%3."/>
      <w:lvlJc w:val="right"/>
      <w:pPr>
        <w:ind w:left="2160" w:hanging="180"/>
      </w:pPr>
      <w:rPr>
        <w:rFonts w:cs="Times New Roman"/>
      </w:rPr>
    </w:lvl>
    <w:lvl w:ilvl="3" w:tplc="041C000F" w:tentative="1">
      <w:start w:val="1"/>
      <w:numFmt w:val="decimal"/>
      <w:lvlText w:val="%4."/>
      <w:lvlJc w:val="left"/>
      <w:pPr>
        <w:ind w:left="2880" w:hanging="360"/>
      </w:pPr>
      <w:rPr>
        <w:rFonts w:cs="Times New Roman"/>
      </w:rPr>
    </w:lvl>
    <w:lvl w:ilvl="4" w:tplc="041C0019" w:tentative="1">
      <w:start w:val="1"/>
      <w:numFmt w:val="lowerLetter"/>
      <w:lvlText w:val="%5."/>
      <w:lvlJc w:val="left"/>
      <w:pPr>
        <w:ind w:left="3600" w:hanging="360"/>
      </w:pPr>
      <w:rPr>
        <w:rFonts w:cs="Times New Roman"/>
      </w:rPr>
    </w:lvl>
    <w:lvl w:ilvl="5" w:tplc="041C001B" w:tentative="1">
      <w:start w:val="1"/>
      <w:numFmt w:val="lowerRoman"/>
      <w:lvlText w:val="%6."/>
      <w:lvlJc w:val="right"/>
      <w:pPr>
        <w:ind w:left="4320" w:hanging="180"/>
      </w:pPr>
      <w:rPr>
        <w:rFonts w:cs="Times New Roman"/>
      </w:rPr>
    </w:lvl>
    <w:lvl w:ilvl="6" w:tplc="041C000F" w:tentative="1">
      <w:start w:val="1"/>
      <w:numFmt w:val="decimal"/>
      <w:lvlText w:val="%7."/>
      <w:lvlJc w:val="left"/>
      <w:pPr>
        <w:ind w:left="5040" w:hanging="360"/>
      </w:pPr>
      <w:rPr>
        <w:rFonts w:cs="Times New Roman"/>
      </w:rPr>
    </w:lvl>
    <w:lvl w:ilvl="7" w:tplc="041C0019" w:tentative="1">
      <w:start w:val="1"/>
      <w:numFmt w:val="lowerLetter"/>
      <w:lvlText w:val="%8."/>
      <w:lvlJc w:val="left"/>
      <w:pPr>
        <w:ind w:left="5760" w:hanging="360"/>
      </w:pPr>
      <w:rPr>
        <w:rFonts w:cs="Times New Roman"/>
      </w:rPr>
    </w:lvl>
    <w:lvl w:ilvl="8" w:tplc="041C001B" w:tentative="1">
      <w:start w:val="1"/>
      <w:numFmt w:val="lowerRoman"/>
      <w:lvlText w:val="%9."/>
      <w:lvlJc w:val="right"/>
      <w:pPr>
        <w:ind w:left="6480" w:hanging="180"/>
      </w:pPr>
      <w:rPr>
        <w:rFonts w:cs="Times New Roman"/>
      </w:rPr>
    </w:lvl>
  </w:abstractNum>
  <w:abstractNum w:abstractNumId="78">
    <w:nsid w:val="550611F3"/>
    <w:multiLevelType w:val="hybridMultilevel"/>
    <w:tmpl w:val="3E129C96"/>
    <w:lvl w:ilvl="0" w:tplc="1F04569E">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B3124F8"/>
    <w:multiLevelType w:val="hybridMultilevel"/>
    <w:tmpl w:val="BDA85EE4"/>
    <w:lvl w:ilvl="0" w:tplc="D200C96A">
      <w:start w:val="1"/>
      <w:numFmt w:val="lowerLetter"/>
      <w:lvlText w:val="%1)"/>
      <w:lvlJc w:val="left"/>
      <w:pPr>
        <w:ind w:left="473"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5C7C566C"/>
    <w:multiLevelType w:val="hybridMultilevel"/>
    <w:tmpl w:val="A11AEE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D537EB7"/>
    <w:multiLevelType w:val="hybridMultilevel"/>
    <w:tmpl w:val="4ECAF2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FFC1A5C"/>
    <w:multiLevelType w:val="hybridMultilevel"/>
    <w:tmpl w:val="1F8A37E0"/>
    <w:lvl w:ilvl="0" w:tplc="C2466ECA">
      <w:start w:val="1"/>
      <w:numFmt w:val="decimal"/>
      <w:lvlText w:val="%1."/>
      <w:lvlJc w:val="left"/>
      <w:pPr>
        <w:ind w:left="450" w:hanging="360"/>
      </w:pPr>
      <w:rPr>
        <w:rFonts w:ascii="Times New Roman" w:eastAsia="Times New Roman" w:hAnsi="Times New Roman" w:cs="Times New Roman" w:hint="default"/>
        <w:w w:val="100"/>
        <w:sz w:val="24"/>
        <w:szCs w:val="24"/>
      </w:rPr>
    </w:lvl>
    <w:lvl w:ilvl="1" w:tplc="041C0019" w:tentative="1">
      <w:start w:val="1"/>
      <w:numFmt w:val="lowerLetter"/>
      <w:lvlText w:val="%2."/>
      <w:lvlJc w:val="left"/>
      <w:pPr>
        <w:ind w:left="1530" w:hanging="360"/>
      </w:pPr>
    </w:lvl>
    <w:lvl w:ilvl="2" w:tplc="041C001B" w:tentative="1">
      <w:start w:val="1"/>
      <w:numFmt w:val="lowerRoman"/>
      <w:lvlText w:val="%3."/>
      <w:lvlJc w:val="right"/>
      <w:pPr>
        <w:ind w:left="2250" w:hanging="180"/>
      </w:pPr>
    </w:lvl>
    <w:lvl w:ilvl="3" w:tplc="041C000F" w:tentative="1">
      <w:start w:val="1"/>
      <w:numFmt w:val="decimal"/>
      <w:lvlText w:val="%4."/>
      <w:lvlJc w:val="left"/>
      <w:pPr>
        <w:ind w:left="2970" w:hanging="360"/>
      </w:pPr>
    </w:lvl>
    <w:lvl w:ilvl="4" w:tplc="041C0019" w:tentative="1">
      <w:start w:val="1"/>
      <w:numFmt w:val="lowerLetter"/>
      <w:lvlText w:val="%5."/>
      <w:lvlJc w:val="left"/>
      <w:pPr>
        <w:ind w:left="3690" w:hanging="360"/>
      </w:pPr>
    </w:lvl>
    <w:lvl w:ilvl="5" w:tplc="041C001B" w:tentative="1">
      <w:start w:val="1"/>
      <w:numFmt w:val="lowerRoman"/>
      <w:lvlText w:val="%6."/>
      <w:lvlJc w:val="right"/>
      <w:pPr>
        <w:ind w:left="4410" w:hanging="180"/>
      </w:pPr>
    </w:lvl>
    <w:lvl w:ilvl="6" w:tplc="041C000F" w:tentative="1">
      <w:start w:val="1"/>
      <w:numFmt w:val="decimal"/>
      <w:lvlText w:val="%7."/>
      <w:lvlJc w:val="left"/>
      <w:pPr>
        <w:ind w:left="5130" w:hanging="360"/>
      </w:pPr>
    </w:lvl>
    <w:lvl w:ilvl="7" w:tplc="041C0019" w:tentative="1">
      <w:start w:val="1"/>
      <w:numFmt w:val="lowerLetter"/>
      <w:lvlText w:val="%8."/>
      <w:lvlJc w:val="left"/>
      <w:pPr>
        <w:ind w:left="5850" w:hanging="360"/>
      </w:pPr>
    </w:lvl>
    <w:lvl w:ilvl="8" w:tplc="041C001B" w:tentative="1">
      <w:start w:val="1"/>
      <w:numFmt w:val="lowerRoman"/>
      <w:lvlText w:val="%9."/>
      <w:lvlJc w:val="right"/>
      <w:pPr>
        <w:ind w:left="6570" w:hanging="180"/>
      </w:pPr>
    </w:lvl>
  </w:abstractNum>
  <w:abstractNum w:abstractNumId="83">
    <w:nsid w:val="608931F2"/>
    <w:multiLevelType w:val="multilevel"/>
    <w:tmpl w:val="7642453E"/>
    <w:lvl w:ilvl="0">
      <w:start w:val="1"/>
      <w:numFmt w:val="decimal"/>
      <w:lvlText w:val="%1."/>
      <w:lvlJc w:val="left"/>
      <w:pPr>
        <w:ind w:left="720" w:hanging="360"/>
      </w:pPr>
      <w:rPr>
        <w:rFonts w:cs="Times New Roman" w:hint="default"/>
      </w:rPr>
    </w:lvl>
    <w:lvl w:ilvl="1">
      <w:start w:val="2"/>
      <w:numFmt w:val="decimal"/>
      <w:isLgl/>
      <w:lvlText w:val="%1.%2."/>
      <w:lvlJc w:val="left"/>
      <w:pPr>
        <w:ind w:left="765" w:hanging="405"/>
      </w:pPr>
      <w:rPr>
        <w:rFonts w:cs="Times New Roman" w:hint="default"/>
        <w:color w:val="ED7D31" w:themeColor="accent2"/>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4">
    <w:nsid w:val="627C0C59"/>
    <w:multiLevelType w:val="hybridMultilevel"/>
    <w:tmpl w:val="0FDCD0F8"/>
    <w:lvl w:ilvl="0" w:tplc="D0641EBA">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5">
    <w:nsid w:val="648D4FE8"/>
    <w:multiLevelType w:val="hybridMultilevel"/>
    <w:tmpl w:val="B9BCE2B0"/>
    <w:lvl w:ilvl="0" w:tplc="2D5EE87E">
      <w:start w:val="1"/>
      <w:numFmt w:val="lowerLetter"/>
      <w:lvlText w:val="%1)"/>
      <w:lvlJc w:val="left"/>
      <w:pPr>
        <w:ind w:left="900" w:hanging="360"/>
      </w:pPr>
      <w:rPr>
        <w:rFonts w:ascii="Times New Roman" w:eastAsia="Times New Roman" w:hAnsi="Times New Roman" w:cs="Times New Roman"/>
        <w:b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86">
    <w:nsid w:val="64E32D53"/>
    <w:multiLevelType w:val="hybridMultilevel"/>
    <w:tmpl w:val="F9944C16"/>
    <w:lvl w:ilvl="0" w:tplc="041C0017">
      <w:start w:val="1"/>
      <w:numFmt w:val="lowerLetter"/>
      <w:lvlText w:val="%1)"/>
      <w:lvlJc w:val="left"/>
      <w:pPr>
        <w:ind w:left="630" w:hanging="360"/>
      </w:pPr>
    </w:lvl>
    <w:lvl w:ilvl="1" w:tplc="041C0019" w:tentative="1">
      <w:start w:val="1"/>
      <w:numFmt w:val="lowerLetter"/>
      <w:lvlText w:val="%2."/>
      <w:lvlJc w:val="left"/>
      <w:pPr>
        <w:ind w:left="1350" w:hanging="360"/>
      </w:pPr>
    </w:lvl>
    <w:lvl w:ilvl="2" w:tplc="041C001B" w:tentative="1">
      <w:start w:val="1"/>
      <w:numFmt w:val="lowerRoman"/>
      <w:lvlText w:val="%3."/>
      <w:lvlJc w:val="right"/>
      <w:pPr>
        <w:ind w:left="2070" w:hanging="180"/>
      </w:pPr>
    </w:lvl>
    <w:lvl w:ilvl="3" w:tplc="041C000F" w:tentative="1">
      <w:start w:val="1"/>
      <w:numFmt w:val="decimal"/>
      <w:lvlText w:val="%4."/>
      <w:lvlJc w:val="left"/>
      <w:pPr>
        <w:ind w:left="2790" w:hanging="360"/>
      </w:pPr>
    </w:lvl>
    <w:lvl w:ilvl="4" w:tplc="041C0019" w:tentative="1">
      <w:start w:val="1"/>
      <w:numFmt w:val="lowerLetter"/>
      <w:lvlText w:val="%5."/>
      <w:lvlJc w:val="left"/>
      <w:pPr>
        <w:ind w:left="3510" w:hanging="360"/>
      </w:pPr>
    </w:lvl>
    <w:lvl w:ilvl="5" w:tplc="041C001B" w:tentative="1">
      <w:start w:val="1"/>
      <w:numFmt w:val="lowerRoman"/>
      <w:lvlText w:val="%6."/>
      <w:lvlJc w:val="right"/>
      <w:pPr>
        <w:ind w:left="4230" w:hanging="180"/>
      </w:pPr>
    </w:lvl>
    <w:lvl w:ilvl="6" w:tplc="041C000F" w:tentative="1">
      <w:start w:val="1"/>
      <w:numFmt w:val="decimal"/>
      <w:lvlText w:val="%7."/>
      <w:lvlJc w:val="left"/>
      <w:pPr>
        <w:ind w:left="4950" w:hanging="360"/>
      </w:pPr>
    </w:lvl>
    <w:lvl w:ilvl="7" w:tplc="041C0019" w:tentative="1">
      <w:start w:val="1"/>
      <w:numFmt w:val="lowerLetter"/>
      <w:lvlText w:val="%8."/>
      <w:lvlJc w:val="left"/>
      <w:pPr>
        <w:ind w:left="5670" w:hanging="360"/>
      </w:pPr>
    </w:lvl>
    <w:lvl w:ilvl="8" w:tplc="041C001B" w:tentative="1">
      <w:start w:val="1"/>
      <w:numFmt w:val="lowerRoman"/>
      <w:lvlText w:val="%9."/>
      <w:lvlJc w:val="right"/>
      <w:pPr>
        <w:ind w:left="6390" w:hanging="180"/>
      </w:pPr>
    </w:lvl>
  </w:abstractNum>
  <w:abstractNum w:abstractNumId="87">
    <w:nsid w:val="66C72A0B"/>
    <w:multiLevelType w:val="hybridMultilevel"/>
    <w:tmpl w:val="2766C838"/>
    <w:lvl w:ilvl="0" w:tplc="3E8038A2">
      <w:start w:val="1"/>
      <w:numFmt w:val="decimal"/>
      <w:lvlText w:val="%1."/>
      <w:lvlJc w:val="left"/>
      <w:pPr>
        <w:ind w:left="927" w:hanging="360"/>
      </w:pPr>
      <w:rPr>
        <w:rFonts w:hint="default"/>
      </w:rPr>
    </w:lvl>
    <w:lvl w:ilvl="1" w:tplc="041C0019" w:tentative="1">
      <w:start w:val="1"/>
      <w:numFmt w:val="lowerLetter"/>
      <w:lvlText w:val="%2."/>
      <w:lvlJc w:val="left"/>
      <w:pPr>
        <w:ind w:left="1647" w:hanging="360"/>
      </w:pPr>
    </w:lvl>
    <w:lvl w:ilvl="2" w:tplc="041C001B" w:tentative="1">
      <w:start w:val="1"/>
      <w:numFmt w:val="lowerRoman"/>
      <w:lvlText w:val="%3."/>
      <w:lvlJc w:val="right"/>
      <w:pPr>
        <w:ind w:left="2367" w:hanging="180"/>
      </w:pPr>
    </w:lvl>
    <w:lvl w:ilvl="3" w:tplc="041C000F" w:tentative="1">
      <w:start w:val="1"/>
      <w:numFmt w:val="decimal"/>
      <w:lvlText w:val="%4."/>
      <w:lvlJc w:val="left"/>
      <w:pPr>
        <w:ind w:left="3087" w:hanging="360"/>
      </w:pPr>
    </w:lvl>
    <w:lvl w:ilvl="4" w:tplc="041C0019" w:tentative="1">
      <w:start w:val="1"/>
      <w:numFmt w:val="lowerLetter"/>
      <w:lvlText w:val="%5."/>
      <w:lvlJc w:val="left"/>
      <w:pPr>
        <w:ind w:left="3807" w:hanging="360"/>
      </w:pPr>
    </w:lvl>
    <w:lvl w:ilvl="5" w:tplc="041C001B" w:tentative="1">
      <w:start w:val="1"/>
      <w:numFmt w:val="lowerRoman"/>
      <w:lvlText w:val="%6."/>
      <w:lvlJc w:val="right"/>
      <w:pPr>
        <w:ind w:left="4527" w:hanging="180"/>
      </w:pPr>
    </w:lvl>
    <w:lvl w:ilvl="6" w:tplc="041C000F" w:tentative="1">
      <w:start w:val="1"/>
      <w:numFmt w:val="decimal"/>
      <w:lvlText w:val="%7."/>
      <w:lvlJc w:val="left"/>
      <w:pPr>
        <w:ind w:left="5247" w:hanging="360"/>
      </w:pPr>
    </w:lvl>
    <w:lvl w:ilvl="7" w:tplc="041C0019" w:tentative="1">
      <w:start w:val="1"/>
      <w:numFmt w:val="lowerLetter"/>
      <w:lvlText w:val="%8."/>
      <w:lvlJc w:val="left"/>
      <w:pPr>
        <w:ind w:left="5967" w:hanging="360"/>
      </w:pPr>
    </w:lvl>
    <w:lvl w:ilvl="8" w:tplc="041C001B" w:tentative="1">
      <w:start w:val="1"/>
      <w:numFmt w:val="lowerRoman"/>
      <w:lvlText w:val="%9."/>
      <w:lvlJc w:val="right"/>
      <w:pPr>
        <w:ind w:left="6687" w:hanging="180"/>
      </w:pPr>
    </w:lvl>
  </w:abstractNum>
  <w:abstractNum w:abstractNumId="88">
    <w:nsid w:val="678071B3"/>
    <w:multiLevelType w:val="hybridMultilevel"/>
    <w:tmpl w:val="CF14DA86"/>
    <w:lvl w:ilvl="0" w:tplc="041C000F">
      <w:start w:val="1"/>
      <w:numFmt w:val="decimal"/>
      <w:lvlText w:val="%1."/>
      <w:lvlJc w:val="left"/>
      <w:pPr>
        <w:ind w:left="630" w:hanging="360"/>
      </w:pPr>
      <w:rPr>
        <w:rFonts w:hint="default"/>
      </w:rPr>
    </w:lvl>
    <w:lvl w:ilvl="1" w:tplc="041C0019" w:tentative="1">
      <w:start w:val="1"/>
      <w:numFmt w:val="lowerLetter"/>
      <w:lvlText w:val="%2."/>
      <w:lvlJc w:val="left"/>
      <w:pPr>
        <w:ind w:left="1350" w:hanging="360"/>
      </w:pPr>
    </w:lvl>
    <w:lvl w:ilvl="2" w:tplc="041C001B" w:tentative="1">
      <w:start w:val="1"/>
      <w:numFmt w:val="lowerRoman"/>
      <w:lvlText w:val="%3."/>
      <w:lvlJc w:val="right"/>
      <w:pPr>
        <w:ind w:left="2070" w:hanging="180"/>
      </w:pPr>
    </w:lvl>
    <w:lvl w:ilvl="3" w:tplc="041C000F" w:tentative="1">
      <w:start w:val="1"/>
      <w:numFmt w:val="decimal"/>
      <w:lvlText w:val="%4."/>
      <w:lvlJc w:val="left"/>
      <w:pPr>
        <w:ind w:left="2790" w:hanging="360"/>
      </w:pPr>
    </w:lvl>
    <w:lvl w:ilvl="4" w:tplc="041C0019" w:tentative="1">
      <w:start w:val="1"/>
      <w:numFmt w:val="lowerLetter"/>
      <w:lvlText w:val="%5."/>
      <w:lvlJc w:val="left"/>
      <w:pPr>
        <w:ind w:left="3510" w:hanging="360"/>
      </w:pPr>
    </w:lvl>
    <w:lvl w:ilvl="5" w:tplc="041C001B" w:tentative="1">
      <w:start w:val="1"/>
      <w:numFmt w:val="lowerRoman"/>
      <w:lvlText w:val="%6."/>
      <w:lvlJc w:val="right"/>
      <w:pPr>
        <w:ind w:left="4230" w:hanging="180"/>
      </w:pPr>
    </w:lvl>
    <w:lvl w:ilvl="6" w:tplc="041C000F" w:tentative="1">
      <w:start w:val="1"/>
      <w:numFmt w:val="decimal"/>
      <w:lvlText w:val="%7."/>
      <w:lvlJc w:val="left"/>
      <w:pPr>
        <w:ind w:left="4950" w:hanging="360"/>
      </w:pPr>
    </w:lvl>
    <w:lvl w:ilvl="7" w:tplc="041C0019" w:tentative="1">
      <w:start w:val="1"/>
      <w:numFmt w:val="lowerLetter"/>
      <w:lvlText w:val="%8."/>
      <w:lvlJc w:val="left"/>
      <w:pPr>
        <w:ind w:left="5670" w:hanging="360"/>
      </w:pPr>
    </w:lvl>
    <w:lvl w:ilvl="8" w:tplc="041C001B" w:tentative="1">
      <w:start w:val="1"/>
      <w:numFmt w:val="lowerRoman"/>
      <w:lvlText w:val="%9."/>
      <w:lvlJc w:val="right"/>
      <w:pPr>
        <w:ind w:left="6390" w:hanging="180"/>
      </w:pPr>
    </w:lvl>
  </w:abstractNum>
  <w:abstractNum w:abstractNumId="89">
    <w:nsid w:val="67CC462D"/>
    <w:multiLevelType w:val="hybridMultilevel"/>
    <w:tmpl w:val="6CA8EC92"/>
    <w:lvl w:ilvl="0" w:tplc="581A5AFC">
      <w:start w:val="1"/>
      <w:numFmt w:val="lowerLetter"/>
      <w:lvlText w:val="%1)"/>
      <w:lvlJc w:val="left"/>
      <w:pPr>
        <w:ind w:left="900" w:hanging="360"/>
      </w:pPr>
      <w:rPr>
        <w:rFonts w:ascii="Times New Roman" w:eastAsia="Times New Roman" w:hAnsi="Times New Roman" w:cs="Times New Roman" w:hint="default"/>
      </w:rPr>
    </w:lvl>
    <w:lvl w:ilvl="1" w:tplc="B644C1D8">
      <w:start w:val="1"/>
      <w:numFmt w:val="decimal"/>
      <w:lvlText w:val="%2."/>
      <w:lvlJc w:val="left"/>
      <w:pPr>
        <w:ind w:left="630" w:hanging="360"/>
      </w:pPr>
      <w:rPr>
        <w:rFonts w:hint="default"/>
      </w:rPr>
    </w:lvl>
    <w:lvl w:ilvl="2" w:tplc="0809001B" w:tentative="1">
      <w:start w:val="1"/>
      <w:numFmt w:val="lowerRoman"/>
      <w:lvlText w:val="%3."/>
      <w:lvlJc w:val="right"/>
      <w:pPr>
        <w:ind w:left="2587" w:hanging="180"/>
      </w:pPr>
    </w:lvl>
    <w:lvl w:ilvl="3" w:tplc="0809000F" w:tentative="1">
      <w:start w:val="1"/>
      <w:numFmt w:val="decimal"/>
      <w:lvlText w:val="%4."/>
      <w:lvlJc w:val="left"/>
      <w:pPr>
        <w:ind w:left="3307" w:hanging="360"/>
      </w:pPr>
    </w:lvl>
    <w:lvl w:ilvl="4" w:tplc="08090019" w:tentative="1">
      <w:start w:val="1"/>
      <w:numFmt w:val="lowerLetter"/>
      <w:lvlText w:val="%5."/>
      <w:lvlJc w:val="left"/>
      <w:pPr>
        <w:ind w:left="4027" w:hanging="360"/>
      </w:pPr>
    </w:lvl>
    <w:lvl w:ilvl="5" w:tplc="0809001B" w:tentative="1">
      <w:start w:val="1"/>
      <w:numFmt w:val="lowerRoman"/>
      <w:lvlText w:val="%6."/>
      <w:lvlJc w:val="right"/>
      <w:pPr>
        <w:ind w:left="4747" w:hanging="180"/>
      </w:pPr>
    </w:lvl>
    <w:lvl w:ilvl="6" w:tplc="0809000F" w:tentative="1">
      <w:start w:val="1"/>
      <w:numFmt w:val="decimal"/>
      <w:lvlText w:val="%7."/>
      <w:lvlJc w:val="left"/>
      <w:pPr>
        <w:ind w:left="5467" w:hanging="360"/>
      </w:pPr>
    </w:lvl>
    <w:lvl w:ilvl="7" w:tplc="08090019" w:tentative="1">
      <w:start w:val="1"/>
      <w:numFmt w:val="lowerLetter"/>
      <w:lvlText w:val="%8."/>
      <w:lvlJc w:val="left"/>
      <w:pPr>
        <w:ind w:left="6187" w:hanging="360"/>
      </w:pPr>
    </w:lvl>
    <w:lvl w:ilvl="8" w:tplc="0809001B" w:tentative="1">
      <w:start w:val="1"/>
      <w:numFmt w:val="lowerRoman"/>
      <w:lvlText w:val="%9."/>
      <w:lvlJc w:val="right"/>
      <w:pPr>
        <w:ind w:left="6907" w:hanging="180"/>
      </w:pPr>
    </w:lvl>
  </w:abstractNum>
  <w:abstractNum w:abstractNumId="90">
    <w:nsid w:val="6809721B"/>
    <w:multiLevelType w:val="hybridMultilevel"/>
    <w:tmpl w:val="532AFA66"/>
    <w:lvl w:ilvl="0" w:tplc="A776D2AC">
      <w:start w:val="1"/>
      <w:numFmt w:val="lowerLetter"/>
      <w:lvlText w:val="%1)"/>
      <w:lvlJc w:val="left"/>
      <w:pPr>
        <w:ind w:left="720" w:hanging="360"/>
      </w:pPr>
      <w:rPr>
        <w:rFonts w:ascii="Times New Roman" w:eastAsia="Times New Roman" w:hAnsi="Times New Roman" w:cs="Times New Roman"/>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nsid w:val="6BA72BDC"/>
    <w:multiLevelType w:val="hybridMultilevel"/>
    <w:tmpl w:val="043CB8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6CC215A7"/>
    <w:multiLevelType w:val="hybridMultilevel"/>
    <w:tmpl w:val="95A42416"/>
    <w:lvl w:ilvl="0" w:tplc="21EEFFB6">
      <w:start w:val="1"/>
      <w:numFmt w:val="decimal"/>
      <w:lvlText w:val="%1."/>
      <w:lvlJc w:val="left"/>
      <w:pPr>
        <w:ind w:left="540" w:hanging="360"/>
      </w:pPr>
      <w:rPr>
        <w:rFonts w:hint="default"/>
      </w:rPr>
    </w:lvl>
    <w:lvl w:ilvl="1" w:tplc="041C0019" w:tentative="1">
      <w:start w:val="1"/>
      <w:numFmt w:val="lowerLetter"/>
      <w:lvlText w:val="%2."/>
      <w:lvlJc w:val="left"/>
      <w:pPr>
        <w:ind w:left="1260" w:hanging="360"/>
      </w:pPr>
    </w:lvl>
    <w:lvl w:ilvl="2" w:tplc="041C001B" w:tentative="1">
      <w:start w:val="1"/>
      <w:numFmt w:val="lowerRoman"/>
      <w:lvlText w:val="%3."/>
      <w:lvlJc w:val="right"/>
      <w:pPr>
        <w:ind w:left="1980" w:hanging="180"/>
      </w:pPr>
    </w:lvl>
    <w:lvl w:ilvl="3" w:tplc="041C000F" w:tentative="1">
      <w:start w:val="1"/>
      <w:numFmt w:val="decimal"/>
      <w:lvlText w:val="%4."/>
      <w:lvlJc w:val="left"/>
      <w:pPr>
        <w:ind w:left="2700" w:hanging="360"/>
      </w:pPr>
    </w:lvl>
    <w:lvl w:ilvl="4" w:tplc="041C0019" w:tentative="1">
      <w:start w:val="1"/>
      <w:numFmt w:val="lowerLetter"/>
      <w:lvlText w:val="%5."/>
      <w:lvlJc w:val="left"/>
      <w:pPr>
        <w:ind w:left="3420" w:hanging="360"/>
      </w:pPr>
    </w:lvl>
    <w:lvl w:ilvl="5" w:tplc="041C001B" w:tentative="1">
      <w:start w:val="1"/>
      <w:numFmt w:val="lowerRoman"/>
      <w:lvlText w:val="%6."/>
      <w:lvlJc w:val="right"/>
      <w:pPr>
        <w:ind w:left="4140" w:hanging="180"/>
      </w:pPr>
    </w:lvl>
    <w:lvl w:ilvl="6" w:tplc="041C000F" w:tentative="1">
      <w:start w:val="1"/>
      <w:numFmt w:val="decimal"/>
      <w:lvlText w:val="%7."/>
      <w:lvlJc w:val="left"/>
      <w:pPr>
        <w:ind w:left="4860" w:hanging="360"/>
      </w:pPr>
    </w:lvl>
    <w:lvl w:ilvl="7" w:tplc="041C0019" w:tentative="1">
      <w:start w:val="1"/>
      <w:numFmt w:val="lowerLetter"/>
      <w:lvlText w:val="%8."/>
      <w:lvlJc w:val="left"/>
      <w:pPr>
        <w:ind w:left="5580" w:hanging="360"/>
      </w:pPr>
    </w:lvl>
    <w:lvl w:ilvl="8" w:tplc="041C001B" w:tentative="1">
      <w:start w:val="1"/>
      <w:numFmt w:val="lowerRoman"/>
      <w:lvlText w:val="%9."/>
      <w:lvlJc w:val="right"/>
      <w:pPr>
        <w:ind w:left="6300" w:hanging="180"/>
      </w:pPr>
    </w:lvl>
  </w:abstractNum>
  <w:abstractNum w:abstractNumId="93">
    <w:nsid w:val="6DD26FF6"/>
    <w:multiLevelType w:val="hybridMultilevel"/>
    <w:tmpl w:val="079C649C"/>
    <w:lvl w:ilvl="0" w:tplc="041C000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4">
    <w:nsid w:val="6E684A5C"/>
    <w:multiLevelType w:val="hybridMultilevel"/>
    <w:tmpl w:val="1FE4C41C"/>
    <w:lvl w:ilvl="0" w:tplc="041C000F">
      <w:start w:val="1"/>
      <w:numFmt w:val="decimal"/>
      <w:lvlText w:val="%1."/>
      <w:lvlJc w:val="left"/>
      <w:pPr>
        <w:ind w:left="360" w:hanging="360"/>
      </w:pPr>
      <w:rPr>
        <w:rFonts w:hint="default"/>
      </w:rPr>
    </w:lvl>
    <w:lvl w:ilvl="1" w:tplc="041C0019" w:tentative="1">
      <w:start w:val="1"/>
      <w:numFmt w:val="lowerLetter"/>
      <w:lvlText w:val="%2."/>
      <w:lvlJc w:val="left"/>
      <w:pPr>
        <w:ind w:left="720" w:hanging="360"/>
      </w:pPr>
    </w:lvl>
    <w:lvl w:ilvl="2" w:tplc="041C001B" w:tentative="1">
      <w:start w:val="1"/>
      <w:numFmt w:val="lowerRoman"/>
      <w:lvlText w:val="%3."/>
      <w:lvlJc w:val="right"/>
      <w:pPr>
        <w:ind w:left="1440" w:hanging="180"/>
      </w:pPr>
    </w:lvl>
    <w:lvl w:ilvl="3" w:tplc="041C000F" w:tentative="1">
      <w:start w:val="1"/>
      <w:numFmt w:val="decimal"/>
      <w:lvlText w:val="%4."/>
      <w:lvlJc w:val="left"/>
      <w:pPr>
        <w:ind w:left="2160" w:hanging="360"/>
      </w:pPr>
    </w:lvl>
    <w:lvl w:ilvl="4" w:tplc="041C0019" w:tentative="1">
      <w:start w:val="1"/>
      <w:numFmt w:val="lowerLetter"/>
      <w:lvlText w:val="%5."/>
      <w:lvlJc w:val="left"/>
      <w:pPr>
        <w:ind w:left="2880" w:hanging="360"/>
      </w:pPr>
    </w:lvl>
    <w:lvl w:ilvl="5" w:tplc="041C001B" w:tentative="1">
      <w:start w:val="1"/>
      <w:numFmt w:val="lowerRoman"/>
      <w:lvlText w:val="%6."/>
      <w:lvlJc w:val="right"/>
      <w:pPr>
        <w:ind w:left="3600" w:hanging="180"/>
      </w:pPr>
    </w:lvl>
    <w:lvl w:ilvl="6" w:tplc="041C000F" w:tentative="1">
      <w:start w:val="1"/>
      <w:numFmt w:val="decimal"/>
      <w:lvlText w:val="%7."/>
      <w:lvlJc w:val="left"/>
      <w:pPr>
        <w:ind w:left="4320" w:hanging="360"/>
      </w:pPr>
    </w:lvl>
    <w:lvl w:ilvl="7" w:tplc="041C0019" w:tentative="1">
      <w:start w:val="1"/>
      <w:numFmt w:val="lowerLetter"/>
      <w:lvlText w:val="%8."/>
      <w:lvlJc w:val="left"/>
      <w:pPr>
        <w:ind w:left="5040" w:hanging="360"/>
      </w:pPr>
    </w:lvl>
    <w:lvl w:ilvl="8" w:tplc="041C001B" w:tentative="1">
      <w:start w:val="1"/>
      <w:numFmt w:val="lowerRoman"/>
      <w:lvlText w:val="%9."/>
      <w:lvlJc w:val="right"/>
      <w:pPr>
        <w:ind w:left="5760" w:hanging="180"/>
      </w:pPr>
    </w:lvl>
  </w:abstractNum>
  <w:abstractNum w:abstractNumId="95">
    <w:nsid w:val="6FDE5A25"/>
    <w:multiLevelType w:val="hybridMultilevel"/>
    <w:tmpl w:val="DAEC1D7A"/>
    <w:lvl w:ilvl="0" w:tplc="D6BA3CA0">
      <w:start w:val="1"/>
      <w:numFmt w:val="decimal"/>
      <w:lvlText w:val="%1."/>
      <w:lvlJc w:val="left"/>
      <w:pPr>
        <w:ind w:left="720" w:hanging="360"/>
      </w:pPr>
      <w:rPr>
        <w:rFonts w:ascii="Times New Roman" w:eastAsia="Times New Roman" w:hAnsi="Times New Roman" w:cs="Times New Roman" w:hint="default"/>
        <w:w w:val="100"/>
        <w:sz w:val="24"/>
        <w:szCs w:val="24"/>
      </w:rPr>
    </w:lvl>
    <w:lvl w:ilvl="1" w:tplc="041C0019">
      <w:start w:val="1"/>
      <w:numFmt w:val="lowerLetter"/>
      <w:lvlText w:val="%2."/>
      <w:lvlJc w:val="left"/>
      <w:pPr>
        <w:ind w:left="1440" w:hanging="360"/>
      </w:pPr>
      <w:rPr>
        <w:rFonts w:cs="Times New Roman"/>
      </w:rPr>
    </w:lvl>
    <w:lvl w:ilvl="2" w:tplc="041C001B" w:tentative="1">
      <w:start w:val="1"/>
      <w:numFmt w:val="lowerRoman"/>
      <w:lvlText w:val="%3."/>
      <w:lvlJc w:val="right"/>
      <w:pPr>
        <w:ind w:left="2160" w:hanging="180"/>
      </w:pPr>
      <w:rPr>
        <w:rFonts w:cs="Times New Roman"/>
      </w:rPr>
    </w:lvl>
    <w:lvl w:ilvl="3" w:tplc="041C000F" w:tentative="1">
      <w:start w:val="1"/>
      <w:numFmt w:val="decimal"/>
      <w:lvlText w:val="%4."/>
      <w:lvlJc w:val="left"/>
      <w:pPr>
        <w:ind w:left="2880" w:hanging="360"/>
      </w:pPr>
      <w:rPr>
        <w:rFonts w:cs="Times New Roman"/>
      </w:rPr>
    </w:lvl>
    <w:lvl w:ilvl="4" w:tplc="041C0019" w:tentative="1">
      <w:start w:val="1"/>
      <w:numFmt w:val="lowerLetter"/>
      <w:lvlText w:val="%5."/>
      <w:lvlJc w:val="left"/>
      <w:pPr>
        <w:ind w:left="3600" w:hanging="360"/>
      </w:pPr>
      <w:rPr>
        <w:rFonts w:cs="Times New Roman"/>
      </w:rPr>
    </w:lvl>
    <w:lvl w:ilvl="5" w:tplc="041C001B" w:tentative="1">
      <w:start w:val="1"/>
      <w:numFmt w:val="lowerRoman"/>
      <w:lvlText w:val="%6."/>
      <w:lvlJc w:val="right"/>
      <w:pPr>
        <w:ind w:left="4320" w:hanging="180"/>
      </w:pPr>
      <w:rPr>
        <w:rFonts w:cs="Times New Roman"/>
      </w:rPr>
    </w:lvl>
    <w:lvl w:ilvl="6" w:tplc="041C000F" w:tentative="1">
      <w:start w:val="1"/>
      <w:numFmt w:val="decimal"/>
      <w:lvlText w:val="%7."/>
      <w:lvlJc w:val="left"/>
      <w:pPr>
        <w:ind w:left="5040" w:hanging="360"/>
      </w:pPr>
      <w:rPr>
        <w:rFonts w:cs="Times New Roman"/>
      </w:rPr>
    </w:lvl>
    <w:lvl w:ilvl="7" w:tplc="041C0019" w:tentative="1">
      <w:start w:val="1"/>
      <w:numFmt w:val="lowerLetter"/>
      <w:lvlText w:val="%8."/>
      <w:lvlJc w:val="left"/>
      <w:pPr>
        <w:ind w:left="5760" w:hanging="360"/>
      </w:pPr>
      <w:rPr>
        <w:rFonts w:cs="Times New Roman"/>
      </w:rPr>
    </w:lvl>
    <w:lvl w:ilvl="8" w:tplc="041C001B" w:tentative="1">
      <w:start w:val="1"/>
      <w:numFmt w:val="lowerRoman"/>
      <w:lvlText w:val="%9."/>
      <w:lvlJc w:val="right"/>
      <w:pPr>
        <w:ind w:left="6480" w:hanging="180"/>
      </w:pPr>
      <w:rPr>
        <w:rFonts w:cs="Times New Roman"/>
      </w:rPr>
    </w:lvl>
  </w:abstractNum>
  <w:abstractNum w:abstractNumId="96">
    <w:nsid w:val="72A14F84"/>
    <w:multiLevelType w:val="hybridMultilevel"/>
    <w:tmpl w:val="C084341E"/>
    <w:lvl w:ilvl="0" w:tplc="AE86C4DC">
      <w:start w:val="3"/>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4314657"/>
    <w:multiLevelType w:val="hybridMultilevel"/>
    <w:tmpl w:val="4EAC76B2"/>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8">
    <w:nsid w:val="75E80611"/>
    <w:multiLevelType w:val="hybridMultilevel"/>
    <w:tmpl w:val="47061BB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7891008"/>
    <w:multiLevelType w:val="hybridMultilevel"/>
    <w:tmpl w:val="C9AEB4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7996DD5"/>
    <w:multiLevelType w:val="hybridMultilevel"/>
    <w:tmpl w:val="B50E7A9E"/>
    <w:lvl w:ilvl="0" w:tplc="041C000F">
      <w:start w:val="1"/>
      <w:numFmt w:val="decimal"/>
      <w:lvlText w:val="%1."/>
      <w:lvlJc w:val="left"/>
      <w:pPr>
        <w:ind w:left="450" w:hanging="360"/>
      </w:pPr>
    </w:lvl>
    <w:lvl w:ilvl="1" w:tplc="041C0019" w:tentative="1">
      <w:start w:val="1"/>
      <w:numFmt w:val="lowerLetter"/>
      <w:lvlText w:val="%2."/>
      <w:lvlJc w:val="left"/>
      <w:pPr>
        <w:ind w:left="1170" w:hanging="360"/>
      </w:pPr>
    </w:lvl>
    <w:lvl w:ilvl="2" w:tplc="041C001B" w:tentative="1">
      <w:start w:val="1"/>
      <w:numFmt w:val="lowerRoman"/>
      <w:lvlText w:val="%3."/>
      <w:lvlJc w:val="right"/>
      <w:pPr>
        <w:ind w:left="1890" w:hanging="180"/>
      </w:pPr>
    </w:lvl>
    <w:lvl w:ilvl="3" w:tplc="041C000F" w:tentative="1">
      <w:start w:val="1"/>
      <w:numFmt w:val="decimal"/>
      <w:lvlText w:val="%4."/>
      <w:lvlJc w:val="left"/>
      <w:pPr>
        <w:ind w:left="2610" w:hanging="360"/>
      </w:pPr>
    </w:lvl>
    <w:lvl w:ilvl="4" w:tplc="041C0019" w:tentative="1">
      <w:start w:val="1"/>
      <w:numFmt w:val="lowerLetter"/>
      <w:lvlText w:val="%5."/>
      <w:lvlJc w:val="left"/>
      <w:pPr>
        <w:ind w:left="3330" w:hanging="360"/>
      </w:pPr>
    </w:lvl>
    <w:lvl w:ilvl="5" w:tplc="041C001B" w:tentative="1">
      <w:start w:val="1"/>
      <w:numFmt w:val="lowerRoman"/>
      <w:lvlText w:val="%6."/>
      <w:lvlJc w:val="right"/>
      <w:pPr>
        <w:ind w:left="4050" w:hanging="180"/>
      </w:pPr>
    </w:lvl>
    <w:lvl w:ilvl="6" w:tplc="041C000F" w:tentative="1">
      <w:start w:val="1"/>
      <w:numFmt w:val="decimal"/>
      <w:lvlText w:val="%7."/>
      <w:lvlJc w:val="left"/>
      <w:pPr>
        <w:ind w:left="4770" w:hanging="360"/>
      </w:pPr>
    </w:lvl>
    <w:lvl w:ilvl="7" w:tplc="041C0019" w:tentative="1">
      <w:start w:val="1"/>
      <w:numFmt w:val="lowerLetter"/>
      <w:lvlText w:val="%8."/>
      <w:lvlJc w:val="left"/>
      <w:pPr>
        <w:ind w:left="5490" w:hanging="360"/>
      </w:pPr>
    </w:lvl>
    <w:lvl w:ilvl="8" w:tplc="041C001B" w:tentative="1">
      <w:start w:val="1"/>
      <w:numFmt w:val="lowerRoman"/>
      <w:lvlText w:val="%9."/>
      <w:lvlJc w:val="right"/>
      <w:pPr>
        <w:ind w:left="6210" w:hanging="180"/>
      </w:pPr>
    </w:lvl>
  </w:abstractNum>
  <w:abstractNum w:abstractNumId="101">
    <w:nsid w:val="781D523A"/>
    <w:multiLevelType w:val="multilevel"/>
    <w:tmpl w:val="F736701A"/>
    <w:lvl w:ilvl="0">
      <w:start w:val="1"/>
      <w:numFmt w:val="decimal"/>
      <w:lvlText w:val="%1."/>
      <w:lvlJc w:val="left"/>
      <w:pPr>
        <w:ind w:left="720" w:hanging="360"/>
      </w:pPr>
      <w:rPr>
        <w:rFonts w:ascii="Times New Roman" w:eastAsia="Times New Roman" w:hAnsi="Times New Roman" w:cs="Times New Roman" w:hint="default"/>
        <w:w w:val="100"/>
        <w:sz w:val="24"/>
        <w:szCs w:val="24"/>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2">
    <w:nsid w:val="79382FE8"/>
    <w:multiLevelType w:val="multilevel"/>
    <w:tmpl w:val="4406209E"/>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3">
    <w:nsid w:val="7A323548"/>
    <w:multiLevelType w:val="hybridMultilevel"/>
    <w:tmpl w:val="EBF6CE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7DD11684"/>
    <w:multiLevelType w:val="hybridMultilevel"/>
    <w:tmpl w:val="31645542"/>
    <w:lvl w:ilvl="0" w:tplc="D684304A">
      <w:start w:val="1"/>
      <w:numFmt w:val="lowerLetter"/>
      <w:lvlText w:val="%1)"/>
      <w:lvlJc w:val="left"/>
      <w:pPr>
        <w:ind w:left="810" w:hanging="360"/>
      </w:pPr>
      <w:rPr>
        <w:rFonts w:hint="default"/>
      </w:rPr>
    </w:lvl>
    <w:lvl w:ilvl="1" w:tplc="49B2B0AC">
      <w:start w:val="1"/>
      <w:numFmt w:val="decimal"/>
      <w:lvlText w:val="%2."/>
      <w:lvlJc w:val="left"/>
      <w:pPr>
        <w:ind w:left="1530" w:hanging="360"/>
      </w:pPr>
      <w:rPr>
        <w:color w:val="auto"/>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5">
    <w:nsid w:val="7F74584B"/>
    <w:multiLevelType w:val="hybridMultilevel"/>
    <w:tmpl w:val="F10C2328"/>
    <w:lvl w:ilvl="0" w:tplc="041C000F">
      <w:start w:val="1"/>
      <w:numFmt w:val="decimal"/>
      <w:lvlText w:val="%1."/>
      <w:lvlJc w:val="left"/>
      <w:pPr>
        <w:ind w:left="540" w:hanging="360"/>
      </w:pPr>
      <w:rPr>
        <w:rFonts w:hint="default"/>
      </w:rPr>
    </w:lvl>
    <w:lvl w:ilvl="1" w:tplc="041C0019" w:tentative="1">
      <w:start w:val="1"/>
      <w:numFmt w:val="lowerLetter"/>
      <w:lvlText w:val="%2."/>
      <w:lvlJc w:val="left"/>
      <w:pPr>
        <w:ind w:left="1260" w:hanging="360"/>
      </w:pPr>
    </w:lvl>
    <w:lvl w:ilvl="2" w:tplc="041C001B" w:tentative="1">
      <w:start w:val="1"/>
      <w:numFmt w:val="lowerRoman"/>
      <w:lvlText w:val="%3."/>
      <w:lvlJc w:val="right"/>
      <w:pPr>
        <w:ind w:left="1980" w:hanging="180"/>
      </w:pPr>
    </w:lvl>
    <w:lvl w:ilvl="3" w:tplc="041C000F" w:tentative="1">
      <w:start w:val="1"/>
      <w:numFmt w:val="decimal"/>
      <w:lvlText w:val="%4."/>
      <w:lvlJc w:val="left"/>
      <w:pPr>
        <w:ind w:left="2700" w:hanging="360"/>
      </w:pPr>
    </w:lvl>
    <w:lvl w:ilvl="4" w:tplc="041C0019" w:tentative="1">
      <w:start w:val="1"/>
      <w:numFmt w:val="lowerLetter"/>
      <w:lvlText w:val="%5."/>
      <w:lvlJc w:val="left"/>
      <w:pPr>
        <w:ind w:left="3420" w:hanging="360"/>
      </w:pPr>
    </w:lvl>
    <w:lvl w:ilvl="5" w:tplc="041C001B" w:tentative="1">
      <w:start w:val="1"/>
      <w:numFmt w:val="lowerRoman"/>
      <w:lvlText w:val="%6."/>
      <w:lvlJc w:val="right"/>
      <w:pPr>
        <w:ind w:left="4140" w:hanging="180"/>
      </w:pPr>
    </w:lvl>
    <w:lvl w:ilvl="6" w:tplc="041C000F" w:tentative="1">
      <w:start w:val="1"/>
      <w:numFmt w:val="decimal"/>
      <w:lvlText w:val="%7."/>
      <w:lvlJc w:val="left"/>
      <w:pPr>
        <w:ind w:left="4860" w:hanging="360"/>
      </w:pPr>
    </w:lvl>
    <w:lvl w:ilvl="7" w:tplc="041C0019" w:tentative="1">
      <w:start w:val="1"/>
      <w:numFmt w:val="lowerLetter"/>
      <w:lvlText w:val="%8."/>
      <w:lvlJc w:val="left"/>
      <w:pPr>
        <w:ind w:left="5580" w:hanging="360"/>
      </w:pPr>
    </w:lvl>
    <w:lvl w:ilvl="8" w:tplc="041C001B" w:tentative="1">
      <w:start w:val="1"/>
      <w:numFmt w:val="lowerRoman"/>
      <w:lvlText w:val="%9."/>
      <w:lvlJc w:val="right"/>
      <w:pPr>
        <w:ind w:left="6300" w:hanging="180"/>
      </w:pPr>
    </w:lvl>
  </w:abstractNum>
  <w:num w:numId="1">
    <w:abstractNumId w:val="0"/>
    <w:lvlOverride w:ilvl="0">
      <w:startOverride w:val="3"/>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2"/>
  </w:num>
  <w:num w:numId="4">
    <w:abstractNumId w:val="3"/>
    <w:lvlOverride w:ilvl="0">
      <w:startOverride w:val="2"/>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5"/>
  </w:num>
  <w:num w:numId="7">
    <w:abstractNumId w:val="58"/>
  </w:num>
  <w:num w:numId="8">
    <w:abstractNumId w:val="6"/>
    <w:lvlOverride w:ilvl="0">
      <w:startOverride w:val="1"/>
    </w:lvlOverride>
    <w:lvlOverride w:ilvl="1"/>
    <w:lvlOverride w:ilvl="2"/>
    <w:lvlOverride w:ilvl="3"/>
    <w:lvlOverride w:ilvl="4"/>
    <w:lvlOverride w:ilvl="5"/>
    <w:lvlOverride w:ilvl="6"/>
    <w:lvlOverride w:ilvl="7"/>
    <w:lvlOverride w:ilvl="8"/>
  </w:num>
  <w:num w:numId="9">
    <w:abstractNumId w:val="47"/>
    <w:lvlOverride w:ilvl="0">
      <w:startOverride w:val="1"/>
    </w:lvlOverride>
    <w:lvlOverride w:ilvl="1"/>
    <w:lvlOverride w:ilvl="2"/>
    <w:lvlOverride w:ilvl="3"/>
    <w:lvlOverride w:ilvl="4"/>
    <w:lvlOverride w:ilvl="5"/>
    <w:lvlOverride w:ilvl="6"/>
    <w:lvlOverride w:ilvl="7"/>
    <w:lvlOverride w:ilvl="8"/>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9"/>
  </w:num>
  <w:num w:numId="13">
    <w:abstractNumId w:val="10"/>
  </w:num>
  <w:num w:numId="14">
    <w:abstractNumId w:val="75"/>
  </w:num>
  <w:num w:numId="15">
    <w:abstractNumId w:val="41"/>
  </w:num>
  <w:num w:numId="16">
    <w:abstractNumId w:val="15"/>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7"/>
  </w:num>
  <w:num w:numId="37">
    <w:abstractNumId w:val="38"/>
  </w:num>
  <w:num w:numId="38">
    <w:abstractNumId w:val="39"/>
  </w:num>
  <w:num w:numId="39">
    <w:abstractNumId w:val="40"/>
  </w:num>
  <w:num w:numId="40">
    <w:abstractNumId w:val="83"/>
  </w:num>
  <w:num w:numId="41">
    <w:abstractNumId w:val="60"/>
  </w:num>
  <w:num w:numId="42">
    <w:abstractNumId w:val="42"/>
  </w:num>
  <w:num w:numId="43">
    <w:abstractNumId w:val="11"/>
  </w:num>
  <w:num w:numId="44">
    <w:abstractNumId w:val="12"/>
  </w:num>
  <w:num w:numId="45">
    <w:abstractNumId w:val="13"/>
  </w:num>
  <w:num w:numId="46">
    <w:abstractNumId w:val="14"/>
  </w:num>
  <w:num w:numId="47">
    <w:abstractNumId w:val="53"/>
  </w:num>
  <w:num w:numId="48">
    <w:abstractNumId w:val="95"/>
  </w:num>
  <w:num w:numId="49">
    <w:abstractNumId w:val="64"/>
  </w:num>
  <w:num w:numId="50">
    <w:abstractNumId w:val="74"/>
  </w:num>
  <w:num w:numId="51">
    <w:abstractNumId w:val="59"/>
  </w:num>
  <w:num w:numId="52">
    <w:abstractNumId w:val="68"/>
  </w:num>
  <w:num w:numId="53">
    <w:abstractNumId w:val="77"/>
  </w:num>
  <w:num w:numId="54">
    <w:abstractNumId w:val="48"/>
  </w:num>
  <w:num w:numId="55">
    <w:abstractNumId w:val="56"/>
  </w:num>
  <w:num w:numId="56">
    <w:abstractNumId w:val="100"/>
  </w:num>
  <w:num w:numId="57">
    <w:abstractNumId w:val="102"/>
  </w:num>
  <w:num w:numId="58">
    <w:abstractNumId w:val="86"/>
  </w:num>
  <w:num w:numId="59">
    <w:abstractNumId w:val="63"/>
  </w:num>
  <w:num w:numId="60">
    <w:abstractNumId w:val="65"/>
  </w:num>
  <w:num w:numId="61">
    <w:abstractNumId w:val="52"/>
  </w:num>
  <w:num w:numId="62">
    <w:abstractNumId w:val="54"/>
  </w:num>
  <w:num w:numId="63">
    <w:abstractNumId w:val="45"/>
  </w:num>
  <w:num w:numId="64">
    <w:abstractNumId w:val="89"/>
    <w:lvlOverride w:ilvl="0">
      <w:startOverride w:val="1"/>
    </w:lvlOverride>
  </w:num>
  <w:num w:numId="65">
    <w:abstractNumId w:val="79"/>
  </w:num>
  <w:num w:numId="66">
    <w:abstractNumId w:val="55"/>
  </w:num>
  <w:num w:numId="67">
    <w:abstractNumId w:val="90"/>
  </w:num>
  <w:num w:numId="68">
    <w:abstractNumId w:val="85"/>
  </w:num>
  <w:num w:numId="69">
    <w:abstractNumId w:val="93"/>
  </w:num>
  <w:num w:numId="70">
    <w:abstractNumId w:val="84"/>
  </w:num>
  <w:num w:numId="71">
    <w:abstractNumId w:val="97"/>
  </w:num>
  <w:num w:numId="72">
    <w:abstractNumId w:val="105"/>
  </w:num>
  <w:num w:numId="73">
    <w:abstractNumId w:val="88"/>
  </w:num>
  <w:num w:numId="7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6"/>
    <w:lvlOverride w:ilvl="0">
      <w:startOverride w:val="5"/>
    </w:lvlOverride>
    <w:lvlOverride w:ilvl="1"/>
    <w:lvlOverride w:ilvl="2"/>
    <w:lvlOverride w:ilvl="3"/>
    <w:lvlOverride w:ilvl="4"/>
    <w:lvlOverride w:ilvl="5"/>
    <w:lvlOverride w:ilvl="6"/>
    <w:lvlOverride w:ilvl="7"/>
    <w:lvlOverride w:ilvl="8"/>
  </w:num>
  <w:num w:numId="77">
    <w:abstractNumId w:val="17"/>
    <w:lvlOverride w:ilvl="0">
      <w:startOverride w:val="9"/>
    </w:lvlOverride>
    <w:lvlOverride w:ilvl="1"/>
    <w:lvlOverride w:ilvl="2"/>
    <w:lvlOverride w:ilvl="3"/>
    <w:lvlOverride w:ilvl="4"/>
    <w:lvlOverride w:ilvl="5"/>
    <w:lvlOverride w:ilvl="6"/>
    <w:lvlOverride w:ilvl="7"/>
    <w:lvlOverride w:ilvl="8"/>
  </w:num>
  <w:num w:numId="78">
    <w:abstractNumId w:val="69"/>
  </w:num>
  <w:num w:numId="79">
    <w:abstractNumId w:val="71"/>
  </w:num>
  <w:num w:numId="80">
    <w:abstractNumId w:val="101"/>
  </w:num>
  <w:num w:numId="81">
    <w:abstractNumId w:val="62"/>
  </w:num>
  <w:num w:numId="82">
    <w:abstractNumId w:val="92"/>
  </w:num>
  <w:num w:numId="83">
    <w:abstractNumId w:val="66"/>
  </w:num>
  <w:num w:numId="84">
    <w:abstractNumId w:val="87"/>
  </w:num>
  <w:num w:numId="85">
    <w:abstractNumId w:val="104"/>
  </w:num>
  <w:num w:numId="86">
    <w:abstractNumId w:val="67"/>
  </w:num>
  <w:num w:numId="87">
    <w:abstractNumId w:val="46"/>
  </w:num>
  <w:num w:numId="88">
    <w:abstractNumId w:val="44"/>
  </w:num>
  <w:num w:numId="89">
    <w:abstractNumId w:val="103"/>
  </w:num>
  <w:num w:numId="90">
    <w:abstractNumId w:val="81"/>
  </w:num>
  <w:num w:numId="91">
    <w:abstractNumId w:val="61"/>
  </w:num>
  <w:num w:numId="92">
    <w:abstractNumId w:val="99"/>
  </w:num>
  <w:num w:numId="93">
    <w:abstractNumId w:val="98"/>
  </w:num>
  <w:num w:numId="94">
    <w:abstractNumId w:val="96"/>
  </w:num>
  <w:num w:numId="95">
    <w:abstractNumId w:val="57"/>
  </w:num>
  <w:num w:numId="96">
    <w:abstractNumId w:val="91"/>
  </w:num>
  <w:num w:numId="97">
    <w:abstractNumId w:val="73"/>
  </w:num>
  <w:num w:numId="98">
    <w:abstractNumId w:val="43"/>
  </w:num>
  <w:num w:numId="99">
    <w:abstractNumId w:val="51"/>
  </w:num>
  <w:num w:numId="100">
    <w:abstractNumId w:val="72"/>
  </w:num>
  <w:num w:numId="101">
    <w:abstractNumId w:val="50"/>
  </w:num>
  <w:num w:numId="102">
    <w:abstractNumId w:val="49"/>
  </w:num>
  <w:num w:numId="103">
    <w:abstractNumId w:val="80"/>
  </w:num>
  <w:num w:numId="104">
    <w:abstractNumId w:val="78"/>
  </w:num>
  <w:num w:numId="105">
    <w:abstractNumId w:val="47"/>
  </w:num>
  <w:num w:numId="106">
    <w:abstractNumId w:val="94"/>
  </w:num>
  <w:num w:numId="107">
    <w:abstractNumId w:val="82"/>
  </w:num>
  <w:num w:numId="108">
    <w:abstractNumId w:val="0"/>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hideSpellingErrors/>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EEA"/>
    <w:rsid w:val="00000580"/>
    <w:rsid w:val="0000384A"/>
    <w:rsid w:val="00014E76"/>
    <w:rsid w:val="000154E6"/>
    <w:rsid w:val="00021BD4"/>
    <w:rsid w:val="00022483"/>
    <w:rsid w:val="0002255D"/>
    <w:rsid w:val="00032D50"/>
    <w:rsid w:val="0003457D"/>
    <w:rsid w:val="000349B1"/>
    <w:rsid w:val="00037D61"/>
    <w:rsid w:val="00050884"/>
    <w:rsid w:val="000526A3"/>
    <w:rsid w:val="00057297"/>
    <w:rsid w:val="00064730"/>
    <w:rsid w:val="00064B8B"/>
    <w:rsid w:val="00064F08"/>
    <w:rsid w:val="000742EE"/>
    <w:rsid w:val="000800E1"/>
    <w:rsid w:val="00094835"/>
    <w:rsid w:val="000952A1"/>
    <w:rsid w:val="000954E3"/>
    <w:rsid w:val="000B0D0B"/>
    <w:rsid w:val="000C24A4"/>
    <w:rsid w:val="000C3CCA"/>
    <w:rsid w:val="000C64CF"/>
    <w:rsid w:val="000C65B0"/>
    <w:rsid w:val="000D14E3"/>
    <w:rsid w:val="000D35DA"/>
    <w:rsid w:val="000E32F0"/>
    <w:rsid w:val="000E4FDC"/>
    <w:rsid w:val="000E78E3"/>
    <w:rsid w:val="000F3C9B"/>
    <w:rsid w:val="000F4D09"/>
    <w:rsid w:val="000F73DF"/>
    <w:rsid w:val="00102E67"/>
    <w:rsid w:val="00110A0F"/>
    <w:rsid w:val="00110EEA"/>
    <w:rsid w:val="00111E97"/>
    <w:rsid w:val="00115659"/>
    <w:rsid w:val="001165B3"/>
    <w:rsid w:val="00117409"/>
    <w:rsid w:val="00123015"/>
    <w:rsid w:val="0012516C"/>
    <w:rsid w:val="001256FD"/>
    <w:rsid w:val="00131F21"/>
    <w:rsid w:val="00134C4D"/>
    <w:rsid w:val="0013632D"/>
    <w:rsid w:val="00157898"/>
    <w:rsid w:val="001614ED"/>
    <w:rsid w:val="001628E0"/>
    <w:rsid w:val="00164DB2"/>
    <w:rsid w:val="001668DD"/>
    <w:rsid w:val="00170966"/>
    <w:rsid w:val="00170AC1"/>
    <w:rsid w:val="001749C3"/>
    <w:rsid w:val="00175E99"/>
    <w:rsid w:val="001779B8"/>
    <w:rsid w:val="00184A56"/>
    <w:rsid w:val="00186450"/>
    <w:rsid w:val="00186789"/>
    <w:rsid w:val="0018748A"/>
    <w:rsid w:val="001878D1"/>
    <w:rsid w:val="001936B2"/>
    <w:rsid w:val="001A0495"/>
    <w:rsid w:val="001A238C"/>
    <w:rsid w:val="001A6065"/>
    <w:rsid w:val="001A75EB"/>
    <w:rsid w:val="001B1DA2"/>
    <w:rsid w:val="001C0228"/>
    <w:rsid w:val="001C0AB9"/>
    <w:rsid w:val="001C58E4"/>
    <w:rsid w:val="001D0344"/>
    <w:rsid w:val="001D0526"/>
    <w:rsid w:val="001D6328"/>
    <w:rsid w:val="001E288F"/>
    <w:rsid w:val="001F5BD1"/>
    <w:rsid w:val="001F7463"/>
    <w:rsid w:val="002000B1"/>
    <w:rsid w:val="0020786C"/>
    <w:rsid w:val="00207F74"/>
    <w:rsid w:val="00214467"/>
    <w:rsid w:val="00216D39"/>
    <w:rsid w:val="00220506"/>
    <w:rsid w:val="002279ED"/>
    <w:rsid w:val="00230C0D"/>
    <w:rsid w:val="002341B9"/>
    <w:rsid w:val="0024252E"/>
    <w:rsid w:val="0024523F"/>
    <w:rsid w:val="00245E6D"/>
    <w:rsid w:val="0025115A"/>
    <w:rsid w:val="0025202E"/>
    <w:rsid w:val="00253A13"/>
    <w:rsid w:val="002556EC"/>
    <w:rsid w:val="00255A1B"/>
    <w:rsid w:val="00257BAB"/>
    <w:rsid w:val="002624C0"/>
    <w:rsid w:val="00266D29"/>
    <w:rsid w:val="002802B7"/>
    <w:rsid w:val="00282D8D"/>
    <w:rsid w:val="002A045C"/>
    <w:rsid w:val="002B1495"/>
    <w:rsid w:val="002C1629"/>
    <w:rsid w:val="002C2355"/>
    <w:rsid w:val="002C35B0"/>
    <w:rsid w:val="002D2CBF"/>
    <w:rsid w:val="002D680D"/>
    <w:rsid w:val="002D6874"/>
    <w:rsid w:val="002E125F"/>
    <w:rsid w:val="002F01D5"/>
    <w:rsid w:val="002F3034"/>
    <w:rsid w:val="002F5743"/>
    <w:rsid w:val="00301D35"/>
    <w:rsid w:val="003037F1"/>
    <w:rsid w:val="00304663"/>
    <w:rsid w:val="00312018"/>
    <w:rsid w:val="00312A45"/>
    <w:rsid w:val="00313F95"/>
    <w:rsid w:val="003175EE"/>
    <w:rsid w:val="00320036"/>
    <w:rsid w:val="00320953"/>
    <w:rsid w:val="00326155"/>
    <w:rsid w:val="0032757B"/>
    <w:rsid w:val="00327955"/>
    <w:rsid w:val="00342C19"/>
    <w:rsid w:val="00350C20"/>
    <w:rsid w:val="0035457A"/>
    <w:rsid w:val="003563D3"/>
    <w:rsid w:val="0036074F"/>
    <w:rsid w:val="0036404B"/>
    <w:rsid w:val="00364B8B"/>
    <w:rsid w:val="00370106"/>
    <w:rsid w:val="00381D2D"/>
    <w:rsid w:val="00383537"/>
    <w:rsid w:val="00395CC5"/>
    <w:rsid w:val="003A45E8"/>
    <w:rsid w:val="003A6320"/>
    <w:rsid w:val="003C372E"/>
    <w:rsid w:val="003C3C5C"/>
    <w:rsid w:val="003C6A80"/>
    <w:rsid w:val="003D39D4"/>
    <w:rsid w:val="003D66FF"/>
    <w:rsid w:val="003D7A02"/>
    <w:rsid w:val="003E3452"/>
    <w:rsid w:val="003E45C5"/>
    <w:rsid w:val="003F49C0"/>
    <w:rsid w:val="00404462"/>
    <w:rsid w:val="00406D56"/>
    <w:rsid w:val="00415B99"/>
    <w:rsid w:val="004231FD"/>
    <w:rsid w:val="0042382C"/>
    <w:rsid w:val="00425B0F"/>
    <w:rsid w:val="00426D56"/>
    <w:rsid w:val="00440E02"/>
    <w:rsid w:val="00443553"/>
    <w:rsid w:val="004448C9"/>
    <w:rsid w:val="00455D8A"/>
    <w:rsid w:val="00457811"/>
    <w:rsid w:val="00462F86"/>
    <w:rsid w:val="00464B93"/>
    <w:rsid w:val="0048417C"/>
    <w:rsid w:val="00484E5B"/>
    <w:rsid w:val="00493E28"/>
    <w:rsid w:val="00496627"/>
    <w:rsid w:val="00496F1C"/>
    <w:rsid w:val="004A37FF"/>
    <w:rsid w:val="004B09D2"/>
    <w:rsid w:val="004B0B47"/>
    <w:rsid w:val="004B3124"/>
    <w:rsid w:val="004B4C7B"/>
    <w:rsid w:val="004B6884"/>
    <w:rsid w:val="004B6FDF"/>
    <w:rsid w:val="004B7C47"/>
    <w:rsid w:val="004C4715"/>
    <w:rsid w:val="004C564A"/>
    <w:rsid w:val="004C6494"/>
    <w:rsid w:val="004C6E23"/>
    <w:rsid w:val="004D049E"/>
    <w:rsid w:val="004D11EF"/>
    <w:rsid w:val="004D1AE5"/>
    <w:rsid w:val="004E2A28"/>
    <w:rsid w:val="004E3485"/>
    <w:rsid w:val="004F6B2E"/>
    <w:rsid w:val="005007C1"/>
    <w:rsid w:val="00521090"/>
    <w:rsid w:val="005234F3"/>
    <w:rsid w:val="005243D0"/>
    <w:rsid w:val="00525D0C"/>
    <w:rsid w:val="0052742A"/>
    <w:rsid w:val="00533696"/>
    <w:rsid w:val="00542919"/>
    <w:rsid w:val="00546E16"/>
    <w:rsid w:val="00556D52"/>
    <w:rsid w:val="0056026C"/>
    <w:rsid w:val="00560A98"/>
    <w:rsid w:val="005635AA"/>
    <w:rsid w:val="00564781"/>
    <w:rsid w:val="00571BB9"/>
    <w:rsid w:val="005735AD"/>
    <w:rsid w:val="00580435"/>
    <w:rsid w:val="005806EB"/>
    <w:rsid w:val="00583250"/>
    <w:rsid w:val="00585106"/>
    <w:rsid w:val="00586B21"/>
    <w:rsid w:val="00593B82"/>
    <w:rsid w:val="005A6946"/>
    <w:rsid w:val="005B1D80"/>
    <w:rsid w:val="005B6408"/>
    <w:rsid w:val="005B75C9"/>
    <w:rsid w:val="005C4279"/>
    <w:rsid w:val="005C7288"/>
    <w:rsid w:val="005D20B3"/>
    <w:rsid w:val="005D4037"/>
    <w:rsid w:val="005E2619"/>
    <w:rsid w:val="005F1EA6"/>
    <w:rsid w:val="005F7467"/>
    <w:rsid w:val="005F7B8A"/>
    <w:rsid w:val="00602237"/>
    <w:rsid w:val="00607C7C"/>
    <w:rsid w:val="0061302C"/>
    <w:rsid w:val="006214C6"/>
    <w:rsid w:val="00622B2E"/>
    <w:rsid w:val="0063241F"/>
    <w:rsid w:val="00634DFF"/>
    <w:rsid w:val="00636199"/>
    <w:rsid w:val="00640B00"/>
    <w:rsid w:val="00644C46"/>
    <w:rsid w:val="00646853"/>
    <w:rsid w:val="006469B4"/>
    <w:rsid w:val="00650E99"/>
    <w:rsid w:val="00657A94"/>
    <w:rsid w:val="00661A89"/>
    <w:rsid w:val="00662A4F"/>
    <w:rsid w:val="00664A57"/>
    <w:rsid w:val="006743E4"/>
    <w:rsid w:val="006744BA"/>
    <w:rsid w:val="006745AB"/>
    <w:rsid w:val="0067555E"/>
    <w:rsid w:val="00676A66"/>
    <w:rsid w:val="00676B12"/>
    <w:rsid w:val="0068374D"/>
    <w:rsid w:val="00690C57"/>
    <w:rsid w:val="00693D70"/>
    <w:rsid w:val="006A451C"/>
    <w:rsid w:val="006B25FF"/>
    <w:rsid w:val="006B33CB"/>
    <w:rsid w:val="006B719D"/>
    <w:rsid w:val="006C4317"/>
    <w:rsid w:val="006C56C5"/>
    <w:rsid w:val="006C6DD6"/>
    <w:rsid w:val="006C6F4D"/>
    <w:rsid w:val="006D3627"/>
    <w:rsid w:val="006E2C90"/>
    <w:rsid w:val="006E31B8"/>
    <w:rsid w:val="006E3882"/>
    <w:rsid w:val="006E6485"/>
    <w:rsid w:val="006E6B84"/>
    <w:rsid w:val="006F7358"/>
    <w:rsid w:val="00700A25"/>
    <w:rsid w:val="00703C7D"/>
    <w:rsid w:val="007050AD"/>
    <w:rsid w:val="007153B7"/>
    <w:rsid w:val="00715F4A"/>
    <w:rsid w:val="0072159F"/>
    <w:rsid w:val="007236E0"/>
    <w:rsid w:val="00723EC6"/>
    <w:rsid w:val="00724D5E"/>
    <w:rsid w:val="00725059"/>
    <w:rsid w:val="00725F0F"/>
    <w:rsid w:val="007262B3"/>
    <w:rsid w:val="00726AE5"/>
    <w:rsid w:val="00727F67"/>
    <w:rsid w:val="0073200C"/>
    <w:rsid w:val="0073261C"/>
    <w:rsid w:val="007337B8"/>
    <w:rsid w:val="00734290"/>
    <w:rsid w:val="00735AC9"/>
    <w:rsid w:val="00737A6D"/>
    <w:rsid w:val="00742FEF"/>
    <w:rsid w:val="00743179"/>
    <w:rsid w:val="00747E9E"/>
    <w:rsid w:val="007505E0"/>
    <w:rsid w:val="00750EAF"/>
    <w:rsid w:val="007521D1"/>
    <w:rsid w:val="0075532A"/>
    <w:rsid w:val="00761F07"/>
    <w:rsid w:val="0076285E"/>
    <w:rsid w:val="007710FC"/>
    <w:rsid w:val="007730FC"/>
    <w:rsid w:val="00783567"/>
    <w:rsid w:val="00785E11"/>
    <w:rsid w:val="00786981"/>
    <w:rsid w:val="00790B54"/>
    <w:rsid w:val="0079156F"/>
    <w:rsid w:val="0079407B"/>
    <w:rsid w:val="00796652"/>
    <w:rsid w:val="00797397"/>
    <w:rsid w:val="007A03A6"/>
    <w:rsid w:val="007A13DF"/>
    <w:rsid w:val="007A2C10"/>
    <w:rsid w:val="007A45D5"/>
    <w:rsid w:val="007B0552"/>
    <w:rsid w:val="007B25B0"/>
    <w:rsid w:val="007B36F4"/>
    <w:rsid w:val="007C2E3A"/>
    <w:rsid w:val="007C359C"/>
    <w:rsid w:val="007C443D"/>
    <w:rsid w:val="007D4786"/>
    <w:rsid w:val="007D6C97"/>
    <w:rsid w:val="007D7B3D"/>
    <w:rsid w:val="007E31F4"/>
    <w:rsid w:val="007E4EBA"/>
    <w:rsid w:val="00800A72"/>
    <w:rsid w:val="00802940"/>
    <w:rsid w:val="00804A49"/>
    <w:rsid w:val="008060C0"/>
    <w:rsid w:val="00813102"/>
    <w:rsid w:val="00816458"/>
    <w:rsid w:val="00817BBC"/>
    <w:rsid w:val="0082267A"/>
    <w:rsid w:val="00825436"/>
    <w:rsid w:val="00834D6C"/>
    <w:rsid w:val="00836043"/>
    <w:rsid w:val="0084158C"/>
    <w:rsid w:val="0084214A"/>
    <w:rsid w:val="00842A8D"/>
    <w:rsid w:val="008454C2"/>
    <w:rsid w:val="00846598"/>
    <w:rsid w:val="00852B88"/>
    <w:rsid w:val="00852D54"/>
    <w:rsid w:val="00856B28"/>
    <w:rsid w:val="00856E55"/>
    <w:rsid w:val="008571B1"/>
    <w:rsid w:val="00863ACA"/>
    <w:rsid w:val="00865AF5"/>
    <w:rsid w:val="008756F7"/>
    <w:rsid w:val="00876DA2"/>
    <w:rsid w:val="00880E32"/>
    <w:rsid w:val="008841B0"/>
    <w:rsid w:val="008913F5"/>
    <w:rsid w:val="00891C73"/>
    <w:rsid w:val="00896B8E"/>
    <w:rsid w:val="008970BC"/>
    <w:rsid w:val="0089730E"/>
    <w:rsid w:val="008A1EB0"/>
    <w:rsid w:val="008B0078"/>
    <w:rsid w:val="008B01F5"/>
    <w:rsid w:val="008B4C74"/>
    <w:rsid w:val="008D0BE8"/>
    <w:rsid w:val="008D2934"/>
    <w:rsid w:val="008D2F2B"/>
    <w:rsid w:val="008D5E33"/>
    <w:rsid w:val="008E15D3"/>
    <w:rsid w:val="008F4EF9"/>
    <w:rsid w:val="008F6A44"/>
    <w:rsid w:val="00900DDE"/>
    <w:rsid w:val="0090289E"/>
    <w:rsid w:val="00907828"/>
    <w:rsid w:val="009232A0"/>
    <w:rsid w:val="00926206"/>
    <w:rsid w:val="009317C2"/>
    <w:rsid w:val="00932EF4"/>
    <w:rsid w:val="009454F8"/>
    <w:rsid w:val="00946591"/>
    <w:rsid w:val="00951924"/>
    <w:rsid w:val="00955491"/>
    <w:rsid w:val="00957680"/>
    <w:rsid w:val="00961457"/>
    <w:rsid w:val="00962A8F"/>
    <w:rsid w:val="009656DA"/>
    <w:rsid w:val="00973A31"/>
    <w:rsid w:val="00981A18"/>
    <w:rsid w:val="00987209"/>
    <w:rsid w:val="00990861"/>
    <w:rsid w:val="00992C86"/>
    <w:rsid w:val="009A3643"/>
    <w:rsid w:val="009A3BFB"/>
    <w:rsid w:val="009A5375"/>
    <w:rsid w:val="009B15A2"/>
    <w:rsid w:val="009B1CAB"/>
    <w:rsid w:val="009B417F"/>
    <w:rsid w:val="009C13C8"/>
    <w:rsid w:val="009C572E"/>
    <w:rsid w:val="009D12BB"/>
    <w:rsid w:val="009D1905"/>
    <w:rsid w:val="009E063D"/>
    <w:rsid w:val="009E1F17"/>
    <w:rsid w:val="009F3375"/>
    <w:rsid w:val="009F3C98"/>
    <w:rsid w:val="009F579D"/>
    <w:rsid w:val="009F617D"/>
    <w:rsid w:val="00A0154B"/>
    <w:rsid w:val="00A03615"/>
    <w:rsid w:val="00A1199C"/>
    <w:rsid w:val="00A122C3"/>
    <w:rsid w:val="00A151E9"/>
    <w:rsid w:val="00A308D2"/>
    <w:rsid w:val="00A320D6"/>
    <w:rsid w:val="00A34B03"/>
    <w:rsid w:val="00A42D6D"/>
    <w:rsid w:val="00A4640B"/>
    <w:rsid w:val="00A519D1"/>
    <w:rsid w:val="00A52A62"/>
    <w:rsid w:val="00A532A1"/>
    <w:rsid w:val="00A532B3"/>
    <w:rsid w:val="00A6232A"/>
    <w:rsid w:val="00A75658"/>
    <w:rsid w:val="00A84437"/>
    <w:rsid w:val="00A928B8"/>
    <w:rsid w:val="00A93F0B"/>
    <w:rsid w:val="00A94528"/>
    <w:rsid w:val="00A958C6"/>
    <w:rsid w:val="00AA028F"/>
    <w:rsid w:val="00AA1BBB"/>
    <w:rsid w:val="00AA3F0D"/>
    <w:rsid w:val="00AA42D7"/>
    <w:rsid w:val="00AA76A9"/>
    <w:rsid w:val="00AB2DC5"/>
    <w:rsid w:val="00AB3141"/>
    <w:rsid w:val="00AB3AF4"/>
    <w:rsid w:val="00AB4BDE"/>
    <w:rsid w:val="00AB5178"/>
    <w:rsid w:val="00AB6446"/>
    <w:rsid w:val="00AD178E"/>
    <w:rsid w:val="00AE18DB"/>
    <w:rsid w:val="00AE300A"/>
    <w:rsid w:val="00AE3733"/>
    <w:rsid w:val="00AE63AE"/>
    <w:rsid w:val="00AF24C0"/>
    <w:rsid w:val="00AF2541"/>
    <w:rsid w:val="00B05B8A"/>
    <w:rsid w:val="00B1452F"/>
    <w:rsid w:val="00B17C4D"/>
    <w:rsid w:val="00B23A96"/>
    <w:rsid w:val="00B23EA2"/>
    <w:rsid w:val="00B25D6E"/>
    <w:rsid w:val="00B25F88"/>
    <w:rsid w:val="00B348C4"/>
    <w:rsid w:val="00B34FF3"/>
    <w:rsid w:val="00B35C19"/>
    <w:rsid w:val="00B37A65"/>
    <w:rsid w:val="00B452DF"/>
    <w:rsid w:val="00B4711B"/>
    <w:rsid w:val="00B50B15"/>
    <w:rsid w:val="00B52E45"/>
    <w:rsid w:val="00B557A3"/>
    <w:rsid w:val="00B56731"/>
    <w:rsid w:val="00B62457"/>
    <w:rsid w:val="00B677CD"/>
    <w:rsid w:val="00B819D0"/>
    <w:rsid w:val="00B83F8A"/>
    <w:rsid w:val="00B850A6"/>
    <w:rsid w:val="00B90DDC"/>
    <w:rsid w:val="00B91A47"/>
    <w:rsid w:val="00B93C7B"/>
    <w:rsid w:val="00B94459"/>
    <w:rsid w:val="00B95D29"/>
    <w:rsid w:val="00BA32E3"/>
    <w:rsid w:val="00BA3C03"/>
    <w:rsid w:val="00BB21DB"/>
    <w:rsid w:val="00BB2718"/>
    <w:rsid w:val="00BB6076"/>
    <w:rsid w:val="00BB7515"/>
    <w:rsid w:val="00BC1B68"/>
    <w:rsid w:val="00BC3C55"/>
    <w:rsid w:val="00BC4FDD"/>
    <w:rsid w:val="00BC5845"/>
    <w:rsid w:val="00BC6963"/>
    <w:rsid w:val="00BC73FF"/>
    <w:rsid w:val="00BD0184"/>
    <w:rsid w:val="00BD199A"/>
    <w:rsid w:val="00BD4E4A"/>
    <w:rsid w:val="00BD60E3"/>
    <w:rsid w:val="00BD6228"/>
    <w:rsid w:val="00BD7E59"/>
    <w:rsid w:val="00BE05C0"/>
    <w:rsid w:val="00BE1C8E"/>
    <w:rsid w:val="00BE21C7"/>
    <w:rsid w:val="00BE4E30"/>
    <w:rsid w:val="00BF4945"/>
    <w:rsid w:val="00BF5619"/>
    <w:rsid w:val="00BF7108"/>
    <w:rsid w:val="00C0047D"/>
    <w:rsid w:val="00C03002"/>
    <w:rsid w:val="00C06CEA"/>
    <w:rsid w:val="00C15565"/>
    <w:rsid w:val="00C16216"/>
    <w:rsid w:val="00C16E2F"/>
    <w:rsid w:val="00C17206"/>
    <w:rsid w:val="00C23372"/>
    <w:rsid w:val="00C32238"/>
    <w:rsid w:val="00C32A29"/>
    <w:rsid w:val="00C32F19"/>
    <w:rsid w:val="00C3306C"/>
    <w:rsid w:val="00C43E9E"/>
    <w:rsid w:val="00C50264"/>
    <w:rsid w:val="00C55382"/>
    <w:rsid w:val="00C56D55"/>
    <w:rsid w:val="00C5799B"/>
    <w:rsid w:val="00C57CE4"/>
    <w:rsid w:val="00C606A9"/>
    <w:rsid w:val="00C7319E"/>
    <w:rsid w:val="00C7723F"/>
    <w:rsid w:val="00C80F6B"/>
    <w:rsid w:val="00C90C10"/>
    <w:rsid w:val="00C92BD2"/>
    <w:rsid w:val="00C9651C"/>
    <w:rsid w:val="00CA2703"/>
    <w:rsid w:val="00CB15BB"/>
    <w:rsid w:val="00CB1BD1"/>
    <w:rsid w:val="00CB63B3"/>
    <w:rsid w:val="00CC0883"/>
    <w:rsid w:val="00CC78D7"/>
    <w:rsid w:val="00CD5244"/>
    <w:rsid w:val="00CD5A86"/>
    <w:rsid w:val="00CD5C59"/>
    <w:rsid w:val="00CD645B"/>
    <w:rsid w:val="00CD762B"/>
    <w:rsid w:val="00CE0411"/>
    <w:rsid w:val="00CE2638"/>
    <w:rsid w:val="00CE2FFC"/>
    <w:rsid w:val="00CE3881"/>
    <w:rsid w:val="00CE57D5"/>
    <w:rsid w:val="00CE6376"/>
    <w:rsid w:val="00CF1AFF"/>
    <w:rsid w:val="00CF7672"/>
    <w:rsid w:val="00D10EC3"/>
    <w:rsid w:val="00D11D6C"/>
    <w:rsid w:val="00D14830"/>
    <w:rsid w:val="00D1543F"/>
    <w:rsid w:val="00D156FC"/>
    <w:rsid w:val="00D1585A"/>
    <w:rsid w:val="00D158D1"/>
    <w:rsid w:val="00D15F97"/>
    <w:rsid w:val="00D20141"/>
    <w:rsid w:val="00D20EE1"/>
    <w:rsid w:val="00D22617"/>
    <w:rsid w:val="00D266BC"/>
    <w:rsid w:val="00D318D6"/>
    <w:rsid w:val="00D32D22"/>
    <w:rsid w:val="00D34533"/>
    <w:rsid w:val="00D411D5"/>
    <w:rsid w:val="00D46E08"/>
    <w:rsid w:val="00D53BDD"/>
    <w:rsid w:val="00D5447B"/>
    <w:rsid w:val="00D609A7"/>
    <w:rsid w:val="00D63615"/>
    <w:rsid w:val="00D63751"/>
    <w:rsid w:val="00D65EDC"/>
    <w:rsid w:val="00D80C9C"/>
    <w:rsid w:val="00D8294E"/>
    <w:rsid w:val="00D82DD9"/>
    <w:rsid w:val="00D841A9"/>
    <w:rsid w:val="00D9066A"/>
    <w:rsid w:val="00D91D9B"/>
    <w:rsid w:val="00D94609"/>
    <w:rsid w:val="00D97016"/>
    <w:rsid w:val="00DA15D5"/>
    <w:rsid w:val="00DA4B84"/>
    <w:rsid w:val="00DA60B3"/>
    <w:rsid w:val="00DA73BF"/>
    <w:rsid w:val="00DB0DCA"/>
    <w:rsid w:val="00DB5A16"/>
    <w:rsid w:val="00DC540F"/>
    <w:rsid w:val="00DC5F61"/>
    <w:rsid w:val="00DC7DFF"/>
    <w:rsid w:val="00DD2A24"/>
    <w:rsid w:val="00DE251D"/>
    <w:rsid w:val="00DE76E0"/>
    <w:rsid w:val="00DF1D73"/>
    <w:rsid w:val="00DF21BD"/>
    <w:rsid w:val="00DF33B9"/>
    <w:rsid w:val="00E02011"/>
    <w:rsid w:val="00E03143"/>
    <w:rsid w:val="00E0515C"/>
    <w:rsid w:val="00E075FD"/>
    <w:rsid w:val="00E11983"/>
    <w:rsid w:val="00E13EE1"/>
    <w:rsid w:val="00E22E2D"/>
    <w:rsid w:val="00E351C4"/>
    <w:rsid w:val="00E37D95"/>
    <w:rsid w:val="00E44E0A"/>
    <w:rsid w:val="00E521E9"/>
    <w:rsid w:val="00E56231"/>
    <w:rsid w:val="00E566FF"/>
    <w:rsid w:val="00E56C55"/>
    <w:rsid w:val="00E57540"/>
    <w:rsid w:val="00E66E8F"/>
    <w:rsid w:val="00E74553"/>
    <w:rsid w:val="00E747CA"/>
    <w:rsid w:val="00E82337"/>
    <w:rsid w:val="00E916B7"/>
    <w:rsid w:val="00E94314"/>
    <w:rsid w:val="00E96E59"/>
    <w:rsid w:val="00E96FD9"/>
    <w:rsid w:val="00E97BC4"/>
    <w:rsid w:val="00EA25D3"/>
    <w:rsid w:val="00EA6BBD"/>
    <w:rsid w:val="00EB09A3"/>
    <w:rsid w:val="00EB1781"/>
    <w:rsid w:val="00EC3CC7"/>
    <w:rsid w:val="00EC65F1"/>
    <w:rsid w:val="00ED6511"/>
    <w:rsid w:val="00EE3FC2"/>
    <w:rsid w:val="00EE5EC2"/>
    <w:rsid w:val="00F02AD0"/>
    <w:rsid w:val="00F04AEB"/>
    <w:rsid w:val="00F05A59"/>
    <w:rsid w:val="00F06C06"/>
    <w:rsid w:val="00F10344"/>
    <w:rsid w:val="00F14D91"/>
    <w:rsid w:val="00F150EB"/>
    <w:rsid w:val="00F238ED"/>
    <w:rsid w:val="00F23EAC"/>
    <w:rsid w:val="00F2470E"/>
    <w:rsid w:val="00F26F34"/>
    <w:rsid w:val="00F2744F"/>
    <w:rsid w:val="00F31A1B"/>
    <w:rsid w:val="00F33439"/>
    <w:rsid w:val="00F3433C"/>
    <w:rsid w:val="00F34355"/>
    <w:rsid w:val="00F40D3A"/>
    <w:rsid w:val="00F4257A"/>
    <w:rsid w:val="00F4374C"/>
    <w:rsid w:val="00F4629F"/>
    <w:rsid w:val="00F47AF3"/>
    <w:rsid w:val="00F55AC2"/>
    <w:rsid w:val="00F57A78"/>
    <w:rsid w:val="00F62813"/>
    <w:rsid w:val="00F65A12"/>
    <w:rsid w:val="00F70369"/>
    <w:rsid w:val="00F76D6B"/>
    <w:rsid w:val="00F81F43"/>
    <w:rsid w:val="00F94F76"/>
    <w:rsid w:val="00FA1DDE"/>
    <w:rsid w:val="00FB1397"/>
    <w:rsid w:val="00FB633C"/>
    <w:rsid w:val="00FB66EB"/>
    <w:rsid w:val="00FC398B"/>
    <w:rsid w:val="00FC7776"/>
    <w:rsid w:val="00FD2A35"/>
    <w:rsid w:val="00FD2B73"/>
    <w:rsid w:val="00FD4089"/>
    <w:rsid w:val="00FD5EA1"/>
    <w:rsid w:val="00FE1768"/>
    <w:rsid w:val="00FE6EA4"/>
    <w:rsid w:val="00FE7120"/>
    <w:rsid w:val="00FF1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EEA"/>
    <w:rPr>
      <w:rFonts w:ascii="Calibri" w:eastAsia="Times New Roman" w:hAnsi="Calibri" w:cs="Times New Roman"/>
      <w:lang w:eastAsia="sq-AL"/>
    </w:rPr>
  </w:style>
  <w:style w:type="paragraph" w:styleId="Heading1">
    <w:name w:val="heading 1"/>
    <w:basedOn w:val="Normal"/>
    <w:link w:val="Heading1Char"/>
    <w:uiPriority w:val="1"/>
    <w:qFormat/>
    <w:rsid w:val="00110EEA"/>
    <w:pPr>
      <w:widowControl w:val="0"/>
      <w:autoSpaceDE w:val="0"/>
      <w:autoSpaceDN w:val="0"/>
      <w:spacing w:before="5" w:after="0" w:line="240" w:lineRule="auto"/>
      <w:ind w:left="681"/>
      <w:jc w:val="center"/>
      <w:outlineLvl w:val="0"/>
    </w:pPr>
    <w:rPr>
      <w:rFonts w:ascii="Times New Roman" w:hAnsi="Times New Roman"/>
      <w:b/>
      <w:bCs/>
      <w:sz w:val="24"/>
      <w:szCs w:val="24"/>
      <w:lang w:eastAsia="en-US"/>
    </w:rPr>
  </w:style>
  <w:style w:type="paragraph" w:styleId="Heading2">
    <w:name w:val="heading 2"/>
    <w:basedOn w:val="Normal"/>
    <w:next w:val="Normal"/>
    <w:link w:val="Heading2Char"/>
    <w:uiPriority w:val="9"/>
    <w:unhideWhenUsed/>
    <w:qFormat/>
    <w:rsid w:val="00110EEA"/>
    <w:pPr>
      <w:keepNext/>
      <w:keepLines/>
      <w:spacing w:before="40" w:after="0"/>
      <w:outlineLvl w:val="1"/>
    </w:pPr>
    <w:rPr>
      <w:rFonts w:ascii="Calibri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10EEA"/>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110EEA"/>
    <w:rPr>
      <w:rFonts w:ascii="Calibri Light" w:eastAsia="Times New Roman" w:hAnsi="Calibri Light" w:cs="Times New Roman"/>
      <w:color w:val="2F5496"/>
      <w:sz w:val="26"/>
      <w:szCs w:val="26"/>
      <w:lang w:eastAsia="sq-AL"/>
    </w:rPr>
  </w:style>
  <w:style w:type="paragraph" w:customStyle="1" w:styleId="msonormal0">
    <w:name w:val="msonormal"/>
    <w:basedOn w:val="Normal"/>
    <w:rsid w:val="00110EEA"/>
    <w:pPr>
      <w:spacing w:before="100" w:beforeAutospacing="1" w:after="100" w:afterAutospacing="1" w:line="240" w:lineRule="auto"/>
    </w:pPr>
    <w:rPr>
      <w:rFonts w:ascii="Times New Roman" w:hAnsi="Times New Roman"/>
      <w:sz w:val="24"/>
      <w:szCs w:val="24"/>
    </w:rPr>
  </w:style>
  <w:style w:type="paragraph" w:styleId="BodyText">
    <w:name w:val="Body Text"/>
    <w:basedOn w:val="Normal"/>
    <w:link w:val="BodyTextChar"/>
    <w:uiPriority w:val="1"/>
    <w:semiHidden/>
    <w:unhideWhenUsed/>
    <w:qFormat/>
    <w:rsid w:val="00110EEA"/>
    <w:pPr>
      <w:widowControl w:val="0"/>
      <w:autoSpaceDE w:val="0"/>
      <w:autoSpaceDN w:val="0"/>
      <w:spacing w:after="0" w:line="240" w:lineRule="auto"/>
      <w:ind w:left="100" w:firstLine="720"/>
      <w:jc w:val="both"/>
    </w:pPr>
    <w:rPr>
      <w:rFonts w:ascii="Times New Roman" w:hAnsi="Times New Roman"/>
      <w:sz w:val="24"/>
      <w:szCs w:val="24"/>
      <w:lang w:eastAsia="en-US"/>
    </w:rPr>
  </w:style>
  <w:style w:type="character" w:customStyle="1" w:styleId="BodyTextChar">
    <w:name w:val="Body Text Char"/>
    <w:basedOn w:val="DefaultParagraphFont"/>
    <w:link w:val="BodyText"/>
    <w:uiPriority w:val="1"/>
    <w:semiHidden/>
    <w:rsid w:val="00110EEA"/>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110EEA"/>
    <w:pPr>
      <w:widowControl w:val="0"/>
      <w:autoSpaceDE w:val="0"/>
      <w:autoSpaceDN w:val="0"/>
      <w:spacing w:after="120" w:line="480" w:lineRule="auto"/>
    </w:pPr>
    <w:rPr>
      <w:rFonts w:ascii="Times New Roman" w:hAnsi="Times New Roman"/>
      <w:lang w:eastAsia="en-US"/>
    </w:rPr>
  </w:style>
  <w:style w:type="character" w:customStyle="1" w:styleId="BodyText2Char">
    <w:name w:val="Body Text 2 Char"/>
    <w:basedOn w:val="DefaultParagraphFont"/>
    <w:link w:val="BodyText2"/>
    <w:uiPriority w:val="99"/>
    <w:semiHidden/>
    <w:rsid w:val="00110EEA"/>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10EEA"/>
    <w:pPr>
      <w:widowControl w:val="0"/>
      <w:autoSpaceDE w:val="0"/>
      <w:autoSpaceDN w:val="0"/>
      <w:spacing w:after="0" w:line="240" w:lineRule="auto"/>
    </w:pPr>
    <w:rPr>
      <w:rFonts w:ascii="Segoe UI" w:hAnsi="Segoe UI" w:cs="Segoe UI"/>
      <w:sz w:val="18"/>
      <w:szCs w:val="18"/>
      <w:lang w:eastAsia="en-US"/>
    </w:rPr>
  </w:style>
  <w:style w:type="character" w:customStyle="1" w:styleId="BalloonTextChar">
    <w:name w:val="Balloon Text Char"/>
    <w:basedOn w:val="DefaultParagraphFont"/>
    <w:link w:val="BalloonText"/>
    <w:uiPriority w:val="99"/>
    <w:semiHidden/>
    <w:rsid w:val="00110EEA"/>
    <w:rPr>
      <w:rFonts w:ascii="Segoe UI" w:eastAsia="Times New Roman" w:hAnsi="Segoe UI" w:cs="Segoe UI"/>
      <w:sz w:val="18"/>
      <w:szCs w:val="18"/>
    </w:rPr>
  </w:style>
  <w:style w:type="paragraph" w:styleId="ListParagraph">
    <w:name w:val="List Paragraph"/>
    <w:basedOn w:val="Normal"/>
    <w:uiPriority w:val="34"/>
    <w:qFormat/>
    <w:rsid w:val="00110EEA"/>
    <w:pPr>
      <w:widowControl w:val="0"/>
      <w:autoSpaceDE w:val="0"/>
      <w:autoSpaceDN w:val="0"/>
      <w:spacing w:after="0" w:line="240" w:lineRule="auto"/>
      <w:ind w:left="100" w:firstLine="720"/>
      <w:jc w:val="both"/>
    </w:pPr>
    <w:rPr>
      <w:rFonts w:ascii="Times New Roman" w:hAnsi="Times New Roman"/>
      <w:lang w:eastAsia="en-US"/>
    </w:rPr>
  </w:style>
  <w:style w:type="paragraph" w:customStyle="1" w:styleId="TableParagraph">
    <w:name w:val="Table Paragraph"/>
    <w:basedOn w:val="Normal"/>
    <w:uiPriority w:val="1"/>
    <w:qFormat/>
    <w:rsid w:val="00110EEA"/>
    <w:pPr>
      <w:widowControl w:val="0"/>
      <w:autoSpaceDE w:val="0"/>
      <w:autoSpaceDN w:val="0"/>
      <w:spacing w:after="0" w:line="240" w:lineRule="auto"/>
    </w:pPr>
    <w:rPr>
      <w:rFonts w:ascii="Times New Roman" w:hAnsi="Times New Roman"/>
      <w:lang w:eastAsia="en-US"/>
    </w:rPr>
  </w:style>
  <w:style w:type="paragraph" w:styleId="FootnoteText">
    <w:name w:val="footnote text"/>
    <w:basedOn w:val="Normal"/>
    <w:link w:val="FootnoteTextChar"/>
    <w:uiPriority w:val="99"/>
    <w:semiHidden/>
    <w:unhideWhenUsed/>
    <w:rsid w:val="00110EEA"/>
    <w:pPr>
      <w:spacing w:before="100" w:beforeAutospacing="1" w:after="100" w:afterAutospacing="1" w:line="240" w:lineRule="auto"/>
    </w:pPr>
    <w:rPr>
      <w:rFonts w:cs="Arial"/>
      <w:sz w:val="20"/>
      <w:szCs w:val="20"/>
      <w:lang w:eastAsia="en-US"/>
    </w:rPr>
  </w:style>
  <w:style w:type="character" w:customStyle="1" w:styleId="FootnoteTextChar">
    <w:name w:val="Footnote Text Char"/>
    <w:basedOn w:val="DefaultParagraphFont"/>
    <w:link w:val="FootnoteText"/>
    <w:uiPriority w:val="99"/>
    <w:semiHidden/>
    <w:rsid w:val="00110EEA"/>
    <w:rPr>
      <w:rFonts w:ascii="Calibri" w:eastAsia="Times New Roman" w:hAnsi="Calibri" w:cs="Arial"/>
      <w:sz w:val="20"/>
      <w:szCs w:val="20"/>
    </w:rPr>
  </w:style>
  <w:style w:type="character" w:styleId="FootnoteReference">
    <w:name w:val="footnote reference"/>
    <w:uiPriority w:val="99"/>
    <w:semiHidden/>
    <w:unhideWhenUsed/>
    <w:rsid w:val="00110EEA"/>
    <w:rPr>
      <w:rFonts w:cs="Times New Roman"/>
      <w:vertAlign w:val="superscript"/>
    </w:rPr>
  </w:style>
  <w:style w:type="paragraph" w:styleId="Header">
    <w:name w:val="header"/>
    <w:basedOn w:val="Normal"/>
    <w:link w:val="HeaderChar"/>
    <w:uiPriority w:val="99"/>
    <w:unhideWhenUsed/>
    <w:rsid w:val="00110EEA"/>
    <w:pPr>
      <w:tabs>
        <w:tab w:val="center" w:pos="4680"/>
        <w:tab w:val="right" w:pos="9360"/>
      </w:tabs>
      <w:spacing w:before="100" w:beforeAutospacing="1" w:after="100" w:afterAutospacing="1" w:line="240" w:lineRule="auto"/>
    </w:pPr>
    <w:rPr>
      <w:rFonts w:cs="Arial"/>
      <w:sz w:val="20"/>
      <w:szCs w:val="20"/>
      <w:lang w:eastAsia="en-US"/>
    </w:rPr>
  </w:style>
  <w:style w:type="character" w:customStyle="1" w:styleId="HeaderChar">
    <w:name w:val="Header Char"/>
    <w:basedOn w:val="DefaultParagraphFont"/>
    <w:link w:val="Header"/>
    <w:uiPriority w:val="99"/>
    <w:rsid w:val="00110EEA"/>
    <w:rPr>
      <w:rFonts w:ascii="Calibri" w:eastAsia="Times New Roman" w:hAnsi="Calibri" w:cs="Arial"/>
      <w:sz w:val="20"/>
      <w:szCs w:val="20"/>
    </w:rPr>
  </w:style>
  <w:style w:type="paragraph" w:styleId="Footer">
    <w:name w:val="footer"/>
    <w:basedOn w:val="Normal"/>
    <w:link w:val="FooterChar"/>
    <w:uiPriority w:val="99"/>
    <w:unhideWhenUsed/>
    <w:rsid w:val="00110EEA"/>
    <w:pPr>
      <w:tabs>
        <w:tab w:val="center" w:pos="4680"/>
        <w:tab w:val="right" w:pos="9360"/>
      </w:tabs>
      <w:spacing w:before="100" w:beforeAutospacing="1" w:after="100" w:afterAutospacing="1" w:line="240" w:lineRule="auto"/>
    </w:pPr>
    <w:rPr>
      <w:rFonts w:cs="Arial"/>
      <w:sz w:val="20"/>
      <w:szCs w:val="20"/>
      <w:lang w:eastAsia="en-US"/>
    </w:rPr>
  </w:style>
  <w:style w:type="character" w:customStyle="1" w:styleId="FooterChar">
    <w:name w:val="Footer Char"/>
    <w:basedOn w:val="DefaultParagraphFont"/>
    <w:link w:val="Footer"/>
    <w:uiPriority w:val="99"/>
    <w:rsid w:val="00110EEA"/>
    <w:rPr>
      <w:rFonts w:ascii="Calibri" w:eastAsia="Times New Roman" w:hAnsi="Calibri" w:cs="Arial"/>
      <w:sz w:val="20"/>
      <w:szCs w:val="20"/>
    </w:rPr>
  </w:style>
  <w:style w:type="paragraph" w:styleId="HTMLPreformatted">
    <w:name w:val="HTML Preformatted"/>
    <w:basedOn w:val="Normal"/>
    <w:link w:val="HTMLPreformattedChar"/>
    <w:uiPriority w:val="99"/>
    <w:unhideWhenUsed/>
    <w:rsid w:val="00110EEA"/>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10EEA"/>
    <w:rPr>
      <w:rFonts w:ascii="Courier New" w:eastAsia="Times New Roman" w:hAnsi="Courier New" w:cs="Courier New"/>
      <w:sz w:val="20"/>
      <w:szCs w:val="20"/>
      <w:lang w:eastAsia="sq-AL"/>
    </w:rPr>
  </w:style>
  <w:style w:type="character" w:styleId="CommentReference">
    <w:name w:val="annotation reference"/>
    <w:uiPriority w:val="99"/>
    <w:semiHidden/>
    <w:unhideWhenUsed/>
    <w:rsid w:val="00110EEA"/>
    <w:rPr>
      <w:sz w:val="16"/>
      <w:szCs w:val="16"/>
    </w:rPr>
  </w:style>
  <w:style w:type="paragraph" w:styleId="CommentText">
    <w:name w:val="annotation text"/>
    <w:basedOn w:val="Normal"/>
    <w:link w:val="CommentTextChar"/>
    <w:uiPriority w:val="99"/>
    <w:unhideWhenUsed/>
    <w:rsid w:val="00110EEA"/>
    <w:pPr>
      <w:spacing w:line="240" w:lineRule="auto"/>
    </w:pPr>
    <w:rPr>
      <w:sz w:val="20"/>
      <w:szCs w:val="20"/>
    </w:rPr>
  </w:style>
  <w:style w:type="character" w:customStyle="1" w:styleId="CommentTextChar">
    <w:name w:val="Comment Text Char"/>
    <w:basedOn w:val="DefaultParagraphFont"/>
    <w:link w:val="CommentText"/>
    <w:uiPriority w:val="99"/>
    <w:rsid w:val="00110EEA"/>
    <w:rPr>
      <w:rFonts w:ascii="Calibri" w:eastAsia="Times New Roman" w:hAnsi="Calibri" w:cs="Times New Roman"/>
      <w:sz w:val="20"/>
      <w:szCs w:val="20"/>
      <w:lang w:eastAsia="sq-AL"/>
    </w:rPr>
  </w:style>
  <w:style w:type="paragraph" w:styleId="CommentSubject">
    <w:name w:val="annotation subject"/>
    <w:basedOn w:val="CommentText"/>
    <w:next w:val="CommentText"/>
    <w:link w:val="CommentSubjectChar"/>
    <w:uiPriority w:val="99"/>
    <w:semiHidden/>
    <w:unhideWhenUsed/>
    <w:rsid w:val="00110EEA"/>
    <w:rPr>
      <w:b/>
      <w:bCs/>
    </w:rPr>
  </w:style>
  <w:style w:type="character" w:customStyle="1" w:styleId="CommentSubjectChar">
    <w:name w:val="Comment Subject Char"/>
    <w:basedOn w:val="CommentTextChar"/>
    <w:link w:val="CommentSubject"/>
    <w:uiPriority w:val="99"/>
    <w:semiHidden/>
    <w:rsid w:val="00110EEA"/>
    <w:rPr>
      <w:rFonts w:ascii="Calibri" w:eastAsia="Times New Roman" w:hAnsi="Calibri" w:cs="Times New Roman"/>
      <w:b/>
      <w:bCs/>
      <w:sz w:val="20"/>
      <w:szCs w:val="20"/>
      <w:lang w:eastAsia="sq-AL"/>
    </w:rPr>
  </w:style>
  <w:style w:type="paragraph" w:styleId="Revision">
    <w:name w:val="Revision"/>
    <w:hidden/>
    <w:uiPriority w:val="99"/>
    <w:semiHidden/>
    <w:rsid w:val="00110EEA"/>
    <w:pPr>
      <w:spacing w:after="0" w:line="240" w:lineRule="auto"/>
    </w:pPr>
    <w:rPr>
      <w:rFonts w:ascii="Calibri" w:eastAsia="Times New Roman" w:hAnsi="Calibri" w:cs="Times New Roman"/>
      <w:lang w:eastAsia="sq-AL"/>
    </w:rPr>
  </w:style>
  <w:style w:type="paragraph" w:customStyle="1" w:styleId="addr">
    <w:name w:val="addr"/>
    <w:basedOn w:val="Normal"/>
    <w:rsid w:val="00110EEA"/>
    <w:pPr>
      <w:spacing w:after="0" w:line="240" w:lineRule="auto"/>
      <w:jc w:val="both"/>
    </w:pPr>
    <w:rPr>
      <w:rFonts w:ascii="Times New Roman" w:hAnsi="Times New Roman"/>
      <w:sz w:val="24"/>
      <w:szCs w:val="24"/>
      <w:lang w:eastAsia="en-US"/>
    </w:rPr>
  </w:style>
  <w:style w:type="paragraph" w:customStyle="1" w:styleId="center">
    <w:name w:val="center"/>
    <w:basedOn w:val="Normal"/>
    <w:rsid w:val="00110EEA"/>
    <w:pPr>
      <w:spacing w:before="120" w:after="0" w:line="240" w:lineRule="auto"/>
      <w:jc w:val="center"/>
    </w:pPr>
    <w:rPr>
      <w:rFonts w:ascii="Times New Roman" w:hAnsi="Times New Roman"/>
      <w:sz w:val="24"/>
      <w:szCs w:val="24"/>
      <w:lang w:eastAsia="en-US"/>
    </w:rPr>
  </w:style>
  <w:style w:type="paragraph" w:customStyle="1" w:styleId="doc-ti">
    <w:name w:val="doc-ti"/>
    <w:basedOn w:val="Normal"/>
    <w:rsid w:val="00110EEA"/>
    <w:pPr>
      <w:spacing w:before="240" w:after="120" w:line="240" w:lineRule="auto"/>
      <w:jc w:val="center"/>
    </w:pPr>
    <w:rPr>
      <w:rFonts w:ascii="Times New Roman" w:hAnsi="Times New Roman"/>
      <w:b/>
      <w:bCs/>
      <w:sz w:val="24"/>
      <w:szCs w:val="24"/>
      <w:lang w:eastAsia="en-US"/>
    </w:rPr>
  </w:style>
  <w:style w:type="paragraph" w:customStyle="1" w:styleId="edition">
    <w:name w:val="edition"/>
    <w:basedOn w:val="Normal"/>
    <w:rsid w:val="00110EEA"/>
    <w:pPr>
      <w:spacing w:before="120" w:after="120" w:line="240" w:lineRule="auto"/>
    </w:pPr>
    <w:rPr>
      <w:rFonts w:ascii="Times New Roman" w:hAnsi="Times New Roman"/>
      <w:sz w:val="24"/>
      <w:szCs w:val="24"/>
      <w:lang w:eastAsia="en-US"/>
    </w:rPr>
  </w:style>
  <w:style w:type="paragraph" w:customStyle="1" w:styleId="hd-date">
    <w:name w:val="hd-date"/>
    <w:basedOn w:val="Normal"/>
    <w:rsid w:val="00110EEA"/>
    <w:pPr>
      <w:spacing w:before="120" w:after="120" w:line="240" w:lineRule="auto"/>
    </w:pPr>
    <w:rPr>
      <w:rFonts w:ascii="Times New Roman" w:hAnsi="Times New Roman"/>
      <w:sz w:val="24"/>
      <w:szCs w:val="24"/>
      <w:lang w:eastAsia="en-US"/>
    </w:rPr>
  </w:style>
  <w:style w:type="paragraph" w:customStyle="1" w:styleId="hd-lg">
    <w:name w:val="hd-lg"/>
    <w:basedOn w:val="Normal"/>
    <w:rsid w:val="00110EEA"/>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sz w:val="24"/>
      <w:szCs w:val="24"/>
      <w:lang w:eastAsia="en-US"/>
    </w:rPr>
  </w:style>
  <w:style w:type="paragraph" w:customStyle="1" w:styleId="hd-oj">
    <w:name w:val="hd-oj"/>
    <w:basedOn w:val="Normal"/>
    <w:rsid w:val="00110EEA"/>
    <w:pPr>
      <w:spacing w:before="120" w:after="120" w:line="240" w:lineRule="auto"/>
      <w:jc w:val="right"/>
    </w:pPr>
    <w:rPr>
      <w:rFonts w:ascii="Times New Roman" w:hAnsi="Times New Roman"/>
      <w:sz w:val="24"/>
      <w:szCs w:val="24"/>
      <w:lang w:eastAsia="en-US"/>
    </w:rPr>
  </w:style>
  <w:style w:type="paragraph" w:customStyle="1" w:styleId="hd-ti">
    <w:name w:val="hd-ti"/>
    <w:basedOn w:val="Normal"/>
    <w:rsid w:val="00110EEA"/>
    <w:pPr>
      <w:spacing w:before="120" w:after="120" w:line="240" w:lineRule="auto"/>
      <w:jc w:val="center"/>
    </w:pPr>
    <w:rPr>
      <w:rFonts w:ascii="Times New Roman" w:hAnsi="Times New Roman"/>
      <w:sz w:val="24"/>
      <w:szCs w:val="24"/>
      <w:lang w:eastAsia="en-US"/>
    </w:rPr>
  </w:style>
  <w:style w:type="paragraph" w:customStyle="1" w:styleId="image">
    <w:name w:val="image"/>
    <w:basedOn w:val="Normal"/>
    <w:rsid w:val="00110EEA"/>
    <w:pPr>
      <w:spacing w:before="120" w:after="120" w:line="240" w:lineRule="auto"/>
      <w:jc w:val="center"/>
    </w:pPr>
    <w:rPr>
      <w:rFonts w:ascii="Times New Roman" w:hAnsi="Times New Roman"/>
      <w:sz w:val="24"/>
      <w:szCs w:val="24"/>
      <w:lang w:eastAsia="en-US"/>
    </w:rPr>
  </w:style>
  <w:style w:type="paragraph" w:customStyle="1" w:styleId="issn">
    <w:name w:val="issn"/>
    <w:basedOn w:val="Normal"/>
    <w:rsid w:val="00110EEA"/>
    <w:pPr>
      <w:spacing w:before="240" w:after="120" w:line="240" w:lineRule="auto"/>
      <w:jc w:val="right"/>
    </w:pPr>
    <w:rPr>
      <w:rFonts w:ascii="Times New Roman" w:hAnsi="Times New Roman"/>
      <w:sz w:val="19"/>
      <w:szCs w:val="19"/>
      <w:lang w:eastAsia="en-US"/>
    </w:rPr>
  </w:style>
  <w:style w:type="paragraph" w:customStyle="1" w:styleId="lg">
    <w:name w:val="lg"/>
    <w:basedOn w:val="Normal"/>
    <w:rsid w:val="00110EEA"/>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b/>
      <w:bCs/>
      <w:sz w:val="72"/>
      <w:szCs w:val="72"/>
      <w:lang w:eastAsia="en-US"/>
    </w:rPr>
  </w:style>
  <w:style w:type="paragraph" w:customStyle="1" w:styleId="no-doc-c">
    <w:name w:val="no-doc-c"/>
    <w:basedOn w:val="Normal"/>
    <w:rsid w:val="00110EEA"/>
    <w:pPr>
      <w:spacing w:before="120" w:after="120" w:line="240" w:lineRule="auto"/>
      <w:jc w:val="center"/>
    </w:pPr>
    <w:rPr>
      <w:rFonts w:ascii="Times New Roman" w:hAnsi="Times New Roman"/>
      <w:sz w:val="24"/>
      <w:szCs w:val="24"/>
      <w:lang w:eastAsia="en-US"/>
    </w:rPr>
  </w:style>
  <w:style w:type="paragraph" w:customStyle="1" w:styleId="Normal1">
    <w:name w:val="Normal1"/>
    <w:basedOn w:val="Normal"/>
    <w:rsid w:val="00110EEA"/>
    <w:pPr>
      <w:spacing w:before="120" w:after="0" w:line="240" w:lineRule="auto"/>
      <w:jc w:val="both"/>
    </w:pPr>
    <w:rPr>
      <w:rFonts w:ascii="Times New Roman" w:hAnsi="Times New Roman"/>
      <w:sz w:val="24"/>
      <w:szCs w:val="24"/>
      <w:lang w:eastAsia="en-US"/>
    </w:rPr>
  </w:style>
  <w:style w:type="paragraph" w:customStyle="1" w:styleId="note">
    <w:name w:val="note"/>
    <w:basedOn w:val="Normal"/>
    <w:rsid w:val="00110EEA"/>
    <w:pPr>
      <w:spacing w:before="60" w:after="60" w:line="240" w:lineRule="auto"/>
      <w:jc w:val="both"/>
    </w:pPr>
    <w:rPr>
      <w:rFonts w:ascii="Times New Roman" w:hAnsi="Times New Roman"/>
      <w:sz w:val="19"/>
      <w:szCs w:val="19"/>
      <w:lang w:eastAsia="en-US"/>
    </w:rPr>
  </w:style>
  <w:style w:type="paragraph" w:customStyle="1" w:styleId="separator">
    <w:name w:val="separator"/>
    <w:basedOn w:val="Normal"/>
    <w:rsid w:val="00110EEA"/>
    <w:pPr>
      <w:spacing w:before="120" w:after="120" w:line="240" w:lineRule="auto"/>
      <w:jc w:val="center"/>
    </w:pPr>
    <w:rPr>
      <w:rFonts w:ascii="Times New Roman" w:hAnsi="Times New Roman"/>
      <w:sz w:val="24"/>
      <w:szCs w:val="24"/>
      <w:lang w:eastAsia="en-US"/>
    </w:rPr>
  </w:style>
  <w:style w:type="paragraph" w:customStyle="1" w:styleId="signatory">
    <w:name w:val="signatory"/>
    <w:basedOn w:val="Normal"/>
    <w:rsid w:val="00110EEA"/>
    <w:pPr>
      <w:spacing w:before="60" w:after="60" w:line="240" w:lineRule="auto"/>
      <w:jc w:val="center"/>
    </w:pPr>
    <w:rPr>
      <w:rFonts w:ascii="Times New Roman" w:hAnsi="Times New Roman"/>
      <w:sz w:val="24"/>
      <w:szCs w:val="24"/>
      <w:lang w:eastAsia="en-US"/>
    </w:rPr>
  </w:style>
  <w:style w:type="paragraph" w:customStyle="1" w:styleId="sti-art">
    <w:name w:val="sti-art"/>
    <w:basedOn w:val="Normal"/>
    <w:rsid w:val="00110EEA"/>
    <w:pPr>
      <w:spacing w:before="60" w:after="120" w:line="240" w:lineRule="auto"/>
      <w:jc w:val="center"/>
    </w:pPr>
    <w:rPr>
      <w:rFonts w:ascii="Times New Roman" w:hAnsi="Times New Roman"/>
      <w:b/>
      <w:bCs/>
      <w:sz w:val="24"/>
      <w:szCs w:val="24"/>
      <w:lang w:eastAsia="en-US"/>
    </w:rPr>
  </w:style>
  <w:style w:type="paragraph" w:customStyle="1" w:styleId="tbl-cod">
    <w:name w:val="tbl-cod"/>
    <w:basedOn w:val="Normal"/>
    <w:rsid w:val="00110EEA"/>
    <w:pPr>
      <w:spacing w:before="60" w:after="60" w:line="240" w:lineRule="auto"/>
      <w:ind w:right="195"/>
      <w:jc w:val="center"/>
    </w:pPr>
    <w:rPr>
      <w:rFonts w:ascii="Times New Roman" w:hAnsi="Times New Roman"/>
      <w:lang w:eastAsia="en-US"/>
    </w:rPr>
  </w:style>
  <w:style w:type="paragraph" w:customStyle="1" w:styleId="tbl-hdr">
    <w:name w:val="tbl-hdr"/>
    <w:basedOn w:val="Normal"/>
    <w:rsid w:val="00110EEA"/>
    <w:pPr>
      <w:spacing w:before="60" w:after="60" w:line="240" w:lineRule="auto"/>
      <w:ind w:right="195"/>
      <w:jc w:val="center"/>
    </w:pPr>
    <w:rPr>
      <w:rFonts w:ascii="Times New Roman" w:hAnsi="Times New Roman"/>
      <w:b/>
      <w:bCs/>
      <w:lang w:eastAsia="en-US"/>
    </w:rPr>
  </w:style>
  <w:style w:type="paragraph" w:customStyle="1" w:styleId="tbl-notcol">
    <w:name w:val="tbl-notcol"/>
    <w:basedOn w:val="Normal"/>
    <w:rsid w:val="00110EEA"/>
    <w:pPr>
      <w:spacing w:before="60" w:after="60" w:line="240" w:lineRule="auto"/>
      <w:jc w:val="right"/>
    </w:pPr>
    <w:rPr>
      <w:rFonts w:ascii="Times New Roman" w:hAnsi="Times New Roman"/>
      <w:lang w:eastAsia="en-US"/>
    </w:rPr>
  </w:style>
  <w:style w:type="paragraph" w:customStyle="1" w:styleId="tbl-num">
    <w:name w:val="tbl-num"/>
    <w:basedOn w:val="Normal"/>
    <w:rsid w:val="00110EEA"/>
    <w:pPr>
      <w:spacing w:before="60" w:after="60" w:line="240" w:lineRule="auto"/>
      <w:ind w:right="195"/>
      <w:jc w:val="right"/>
    </w:pPr>
    <w:rPr>
      <w:rFonts w:ascii="Times New Roman" w:hAnsi="Times New Roman"/>
      <w:lang w:eastAsia="en-US"/>
    </w:rPr>
  </w:style>
  <w:style w:type="paragraph" w:customStyle="1" w:styleId="tbl-txt">
    <w:name w:val="tbl-txt"/>
    <w:basedOn w:val="Normal"/>
    <w:rsid w:val="00110EEA"/>
    <w:pPr>
      <w:spacing w:before="60" w:after="60" w:line="240" w:lineRule="auto"/>
    </w:pPr>
    <w:rPr>
      <w:rFonts w:ascii="Times New Roman" w:hAnsi="Times New Roman"/>
      <w:lang w:eastAsia="en-US"/>
    </w:rPr>
  </w:style>
  <w:style w:type="paragraph" w:customStyle="1" w:styleId="text-l">
    <w:name w:val="text-l"/>
    <w:basedOn w:val="Normal"/>
    <w:rsid w:val="00110EEA"/>
    <w:pPr>
      <w:spacing w:before="60" w:after="60" w:line="240" w:lineRule="auto"/>
      <w:jc w:val="both"/>
    </w:pPr>
    <w:rPr>
      <w:rFonts w:ascii="Times New Roman" w:hAnsi="Times New Roman"/>
      <w:sz w:val="24"/>
      <w:szCs w:val="24"/>
      <w:lang w:eastAsia="en-US"/>
    </w:rPr>
  </w:style>
  <w:style w:type="paragraph" w:customStyle="1" w:styleId="ti-annotation">
    <w:name w:val="ti-annotation"/>
    <w:basedOn w:val="Normal"/>
    <w:rsid w:val="00110EEA"/>
    <w:pPr>
      <w:spacing w:before="120" w:after="0" w:line="240" w:lineRule="auto"/>
    </w:pPr>
    <w:rPr>
      <w:rFonts w:ascii="Times New Roman" w:hAnsi="Times New Roman"/>
      <w:i/>
      <w:iCs/>
      <w:sz w:val="24"/>
      <w:szCs w:val="24"/>
      <w:lang w:eastAsia="en-US"/>
    </w:rPr>
  </w:style>
  <w:style w:type="paragraph" w:customStyle="1" w:styleId="ti-art">
    <w:name w:val="ti-art"/>
    <w:basedOn w:val="Normal"/>
    <w:rsid w:val="00110EEA"/>
    <w:pPr>
      <w:spacing w:before="360" w:after="120" w:line="240" w:lineRule="auto"/>
      <w:jc w:val="center"/>
    </w:pPr>
    <w:rPr>
      <w:rFonts w:ascii="Times New Roman" w:hAnsi="Times New Roman"/>
      <w:i/>
      <w:iCs/>
      <w:sz w:val="24"/>
      <w:szCs w:val="24"/>
      <w:lang w:eastAsia="en-US"/>
    </w:rPr>
  </w:style>
  <w:style w:type="paragraph" w:customStyle="1" w:styleId="ti-coll">
    <w:name w:val="ti-coll"/>
    <w:basedOn w:val="Normal"/>
    <w:rsid w:val="00110EEA"/>
    <w:pPr>
      <w:spacing w:before="120" w:after="120" w:line="240" w:lineRule="auto"/>
    </w:pPr>
    <w:rPr>
      <w:rFonts w:ascii="Times New Roman" w:hAnsi="Times New Roman"/>
      <w:sz w:val="36"/>
      <w:szCs w:val="36"/>
      <w:lang w:eastAsia="en-US"/>
    </w:rPr>
  </w:style>
  <w:style w:type="paragraph" w:customStyle="1" w:styleId="ti-doc-dur">
    <w:name w:val="ti-doc-dur"/>
    <w:basedOn w:val="Normal"/>
    <w:rsid w:val="00110EEA"/>
    <w:pPr>
      <w:spacing w:before="180" w:after="120" w:line="240" w:lineRule="auto"/>
      <w:jc w:val="both"/>
    </w:pPr>
    <w:rPr>
      <w:rFonts w:ascii="Times New Roman" w:hAnsi="Times New Roman"/>
      <w:b/>
      <w:bCs/>
      <w:sz w:val="26"/>
      <w:szCs w:val="26"/>
      <w:lang w:eastAsia="en-US"/>
    </w:rPr>
  </w:style>
  <w:style w:type="paragraph" w:customStyle="1" w:styleId="ti-doc-dur-assoc">
    <w:name w:val="ti-doc-dur-assoc"/>
    <w:basedOn w:val="Normal"/>
    <w:rsid w:val="00110EEA"/>
    <w:pPr>
      <w:spacing w:before="180" w:after="120" w:line="240" w:lineRule="auto"/>
      <w:jc w:val="both"/>
    </w:pPr>
    <w:rPr>
      <w:rFonts w:ascii="Times New Roman" w:hAnsi="Times New Roman"/>
      <w:b/>
      <w:bCs/>
      <w:sz w:val="26"/>
      <w:szCs w:val="26"/>
      <w:lang w:eastAsia="en-US"/>
    </w:rPr>
  </w:style>
  <w:style w:type="paragraph" w:customStyle="1" w:styleId="ti-doc-dur-num">
    <w:name w:val="ti-doc-dur-num"/>
    <w:basedOn w:val="Normal"/>
    <w:rsid w:val="00110EEA"/>
    <w:pPr>
      <w:spacing w:before="180" w:after="0" w:line="240" w:lineRule="auto"/>
    </w:pPr>
    <w:rPr>
      <w:rFonts w:ascii="Times New Roman" w:hAnsi="Times New Roman"/>
      <w:b/>
      <w:bCs/>
      <w:sz w:val="26"/>
      <w:szCs w:val="26"/>
      <w:lang w:eastAsia="en-US"/>
    </w:rPr>
  </w:style>
  <w:style w:type="paragraph" w:customStyle="1" w:styleId="ti-doc-dur-star">
    <w:name w:val="ti-doc-dur-star"/>
    <w:basedOn w:val="Normal"/>
    <w:rsid w:val="00110EEA"/>
    <w:pPr>
      <w:spacing w:before="180" w:after="120" w:line="240" w:lineRule="auto"/>
      <w:jc w:val="center"/>
    </w:pPr>
    <w:rPr>
      <w:rFonts w:ascii="Times New Roman" w:hAnsi="Times New Roman"/>
      <w:b/>
      <w:bCs/>
      <w:sz w:val="26"/>
      <w:szCs w:val="26"/>
      <w:lang w:eastAsia="en-US"/>
    </w:rPr>
  </w:style>
  <w:style w:type="paragraph" w:customStyle="1" w:styleId="ti-doc-eph">
    <w:name w:val="ti-doc-eph"/>
    <w:basedOn w:val="Normal"/>
    <w:rsid w:val="00110EEA"/>
    <w:pPr>
      <w:spacing w:before="180" w:after="120" w:line="240" w:lineRule="auto"/>
      <w:jc w:val="both"/>
    </w:pPr>
    <w:rPr>
      <w:rFonts w:ascii="Times New Roman" w:hAnsi="Times New Roman"/>
      <w:sz w:val="26"/>
      <w:szCs w:val="26"/>
      <w:lang w:eastAsia="en-US"/>
    </w:rPr>
  </w:style>
  <w:style w:type="paragraph" w:customStyle="1" w:styleId="ti-grseq-1">
    <w:name w:val="ti-grseq-1"/>
    <w:basedOn w:val="Normal"/>
    <w:rsid w:val="00110EEA"/>
    <w:pPr>
      <w:spacing w:before="240" w:after="120" w:line="240" w:lineRule="auto"/>
      <w:jc w:val="both"/>
    </w:pPr>
    <w:rPr>
      <w:rFonts w:ascii="Times New Roman" w:hAnsi="Times New Roman"/>
      <w:b/>
      <w:bCs/>
      <w:sz w:val="24"/>
      <w:szCs w:val="24"/>
      <w:lang w:eastAsia="en-US"/>
    </w:rPr>
  </w:style>
  <w:style w:type="paragraph" w:customStyle="1" w:styleId="ti-grseq-toc">
    <w:name w:val="ti-grseq-toc"/>
    <w:basedOn w:val="Normal"/>
    <w:rsid w:val="00110EEA"/>
    <w:pPr>
      <w:spacing w:before="240" w:after="120" w:line="240" w:lineRule="auto"/>
      <w:jc w:val="center"/>
    </w:pPr>
    <w:rPr>
      <w:rFonts w:ascii="Times New Roman" w:hAnsi="Times New Roman"/>
      <w:i/>
      <w:iCs/>
      <w:sz w:val="24"/>
      <w:szCs w:val="24"/>
      <w:lang w:eastAsia="en-US"/>
    </w:rPr>
  </w:style>
  <w:style w:type="paragraph" w:customStyle="1" w:styleId="ti-oj-1">
    <w:name w:val="ti-oj-1"/>
    <w:basedOn w:val="Normal"/>
    <w:rsid w:val="00110EEA"/>
    <w:pPr>
      <w:spacing w:before="120" w:after="0" w:line="240" w:lineRule="auto"/>
    </w:pPr>
    <w:rPr>
      <w:rFonts w:ascii="Times New Roman" w:hAnsi="Times New Roman"/>
      <w:b/>
      <w:bCs/>
      <w:sz w:val="72"/>
      <w:szCs w:val="72"/>
      <w:lang w:eastAsia="en-US"/>
    </w:rPr>
  </w:style>
  <w:style w:type="paragraph" w:customStyle="1" w:styleId="ti-oj-2">
    <w:name w:val="ti-oj-2"/>
    <w:basedOn w:val="Normal"/>
    <w:rsid w:val="00110EEA"/>
    <w:pPr>
      <w:spacing w:before="120" w:after="120" w:line="240" w:lineRule="auto"/>
    </w:pPr>
    <w:rPr>
      <w:rFonts w:ascii="Times New Roman" w:hAnsi="Times New Roman"/>
      <w:sz w:val="48"/>
      <w:szCs w:val="48"/>
      <w:lang w:eastAsia="en-US"/>
    </w:rPr>
  </w:style>
  <w:style w:type="paragraph" w:customStyle="1" w:styleId="ti-oj-3">
    <w:name w:val="ti-oj-3"/>
    <w:basedOn w:val="Normal"/>
    <w:rsid w:val="00110EEA"/>
    <w:pPr>
      <w:spacing w:before="120" w:after="0" w:line="240" w:lineRule="auto"/>
      <w:jc w:val="right"/>
    </w:pPr>
    <w:rPr>
      <w:rFonts w:ascii="Times New Roman" w:hAnsi="Times New Roman"/>
      <w:b/>
      <w:bCs/>
      <w:sz w:val="72"/>
      <w:szCs w:val="72"/>
      <w:lang w:eastAsia="en-US"/>
    </w:rPr>
  </w:style>
  <w:style w:type="paragraph" w:customStyle="1" w:styleId="ti-sect-1-n">
    <w:name w:val="ti-sect-1-n"/>
    <w:basedOn w:val="Normal"/>
    <w:rsid w:val="00110EEA"/>
    <w:pPr>
      <w:spacing w:before="120" w:after="120" w:line="240" w:lineRule="auto"/>
    </w:pPr>
    <w:rPr>
      <w:rFonts w:ascii="Times New Roman" w:hAnsi="Times New Roman"/>
      <w:sz w:val="26"/>
      <w:szCs w:val="26"/>
      <w:lang w:eastAsia="en-US"/>
    </w:rPr>
  </w:style>
  <w:style w:type="paragraph" w:customStyle="1" w:styleId="ti-sect-1-t">
    <w:name w:val="ti-sect-1-t"/>
    <w:basedOn w:val="Normal"/>
    <w:rsid w:val="00110EEA"/>
    <w:pPr>
      <w:spacing w:before="120" w:after="120" w:line="240" w:lineRule="auto"/>
    </w:pPr>
    <w:rPr>
      <w:rFonts w:ascii="Times New Roman" w:hAnsi="Times New Roman"/>
      <w:i/>
      <w:iCs/>
      <w:sz w:val="26"/>
      <w:szCs w:val="26"/>
      <w:lang w:eastAsia="en-US"/>
    </w:rPr>
  </w:style>
  <w:style w:type="paragraph" w:customStyle="1" w:styleId="ti-sect-2">
    <w:name w:val="ti-sect-2"/>
    <w:basedOn w:val="Normal"/>
    <w:rsid w:val="00110EEA"/>
    <w:pPr>
      <w:spacing w:before="120" w:after="120" w:line="240" w:lineRule="auto"/>
    </w:pPr>
    <w:rPr>
      <w:rFonts w:ascii="Times New Roman" w:hAnsi="Times New Roman"/>
      <w:sz w:val="26"/>
      <w:szCs w:val="26"/>
      <w:lang w:eastAsia="en-US"/>
    </w:rPr>
  </w:style>
  <w:style w:type="paragraph" w:customStyle="1" w:styleId="ti-section-1">
    <w:name w:val="ti-section-1"/>
    <w:basedOn w:val="Normal"/>
    <w:rsid w:val="00110EEA"/>
    <w:pPr>
      <w:spacing w:before="480" w:after="0" w:line="240" w:lineRule="auto"/>
      <w:jc w:val="center"/>
    </w:pPr>
    <w:rPr>
      <w:rFonts w:ascii="Times New Roman" w:hAnsi="Times New Roman"/>
      <w:b/>
      <w:bCs/>
      <w:sz w:val="24"/>
      <w:szCs w:val="24"/>
      <w:lang w:eastAsia="en-US"/>
    </w:rPr>
  </w:style>
  <w:style w:type="paragraph" w:customStyle="1" w:styleId="ti-section-2">
    <w:name w:val="ti-section-2"/>
    <w:basedOn w:val="Normal"/>
    <w:rsid w:val="00110EEA"/>
    <w:pPr>
      <w:spacing w:before="75" w:after="120" w:line="240" w:lineRule="auto"/>
      <w:jc w:val="center"/>
    </w:pPr>
    <w:rPr>
      <w:rFonts w:ascii="Times New Roman" w:hAnsi="Times New Roman"/>
      <w:b/>
      <w:bCs/>
      <w:sz w:val="24"/>
      <w:szCs w:val="24"/>
      <w:lang w:eastAsia="en-US"/>
    </w:rPr>
  </w:style>
  <w:style w:type="paragraph" w:customStyle="1" w:styleId="ti-tbl">
    <w:name w:val="ti-tbl"/>
    <w:basedOn w:val="Normal"/>
    <w:rsid w:val="00110EEA"/>
    <w:pPr>
      <w:spacing w:before="120" w:after="120" w:line="240" w:lineRule="auto"/>
      <w:jc w:val="center"/>
    </w:pPr>
    <w:rPr>
      <w:rFonts w:ascii="Times New Roman" w:hAnsi="Times New Roman"/>
      <w:sz w:val="24"/>
      <w:szCs w:val="24"/>
      <w:lang w:eastAsia="en-US"/>
    </w:rPr>
  </w:style>
  <w:style w:type="paragraph" w:customStyle="1" w:styleId="year-date">
    <w:name w:val="year-date"/>
    <w:basedOn w:val="Normal"/>
    <w:rsid w:val="00110EEA"/>
    <w:pPr>
      <w:spacing w:before="120" w:after="120" w:line="240" w:lineRule="auto"/>
      <w:jc w:val="right"/>
    </w:pPr>
    <w:rPr>
      <w:rFonts w:ascii="Times New Roman" w:hAnsi="Times New Roman"/>
      <w:b/>
      <w:bCs/>
      <w:sz w:val="24"/>
      <w:szCs w:val="24"/>
      <w:lang w:eastAsia="en-US"/>
    </w:rPr>
  </w:style>
  <w:style w:type="paragraph" w:customStyle="1" w:styleId="table">
    <w:name w:val="table"/>
    <w:basedOn w:val="Normal"/>
    <w:rsid w:val="00110EE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sz w:val="24"/>
      <w:szCs w:val="24"/>
      <w:lang w:eastAsia="en-US"/>
    </w:rPr>
  </w:style>
  <w:style w:type="paragraph" w:customStyle="1" w:styleId="ti-info">
    <w:name w:val="ti-info"/>
    <w:basedOn w:val="Normal"/>
    <w:rsid w:val="00110EEA"/>
    <w:pPr>
      <w:spacing w:before="100" w:beforeAutospacing="1" w:after="100" w:afterAutospacing="1" w:line="240" w:lineRule="auto"/>
    </w:pPr>
    <w:rPr>
      <w:rFonts w:ascii="Times New Roman" w:hAnsi="Times New Roman"/>
      <w:sz w:val="24"/>
      <w:szCs w:val="24"/>
      <w:u w:val="single"/>
      <w:lang w:eastAsia="en-US"/>
    </w:rPr>
  </w:style>
  <w:style w:type="character" w:customStyle="1" w:styleId="bold">
    <w:name w:val="bold"/>
    <w:rsid w:val="00110EEA"/>
    <w:rPr>
      <w:b/>
      <w:bCs/>
    </w:rPr>
  </w:style>
  <w:style w:type="character" w:customStyle="1" w:styleId="italic">
    <w:name w:val="italic"/>
    <w:rsid w:val="00110EEA"/>
    <w:rPr>
      <w:i/>
      <w:iCs/>
    </w:rPr>
  </w:style>
  <w:style w:type="character" w:customStyle="1" w:styleId="sp-normal">
    <w:name w:val="sp-normal"/>
    <w:rsid w:val="00110EEA"/>
    <w:rPr>
      <w:b/>
      <w:bCs/>
      <w:i/>
      <w:iCs/>
    </w:rPr>
  </w:style>
  <w:style w:type="character" w:customStyle="1" w:styleId="sub">
    <w:name w:val="sub"/>
    <w:rsid w:val="00110EEA"/>
    <w:rPr>
      <w:sz w:val="17"/>
      <w:szCs w:val="17"/>
      <w:vertAlign w:val="subscript"/>
    </w:rPr>
  </w:style>
  <w:style w:type="character" w:customStyle="1" w:styleId="super">
    <w:name w:val="super"/>
    <w:rsid w:val="00110EEA"/>
    <w:rPr>
      <w:sz w:val="17"/>
      <w:szCs w:val="17"/>
      <w:vertAlign w:val="superscript"/>
    </w:rPr>
  </w:style>
  <w:style w:type="character" w:customStyle="1" w:styleId="stroke">
    <w:name w:val="stroke"/>
    <w:rsid w:val="00110EEA"/>
    <w:rPr>
      <w:strike/>
    </w:rPr>
  </w:style>
  <w:style w:type="character" w:customStyle="1" w:styleId="underline">
    <w:name w:val="underline"/>
    <w:rsid w:val="00110EEA"/>
    <w:rPr>
      <w:u w:val="single"/>
    </w:rPr>
  </w:style>
  <w:style w:type="character" w:styleId="Hyperlink">
    <w:name w:val="Hyperlink"/>
    <w:uiPriority w:val="99"/>
    <w:semiHidden/>
    <w:unhideWhenUsed/>
    <w:rsid w:val="00110EEA"/>
    <w:rPr>
      <w:color w:val="0000FF"/>
      <w:u w:val="single"/>
    </w:rPr>
  </w:style>
  <w:style w:type="character" w:styleId="FollowedHyperlink">
    <w:name w:val="FollowedHyperlink"/>
    <w:uiPriority w:val="99"/>
    <w:semiHidden/>
    <w:unhideWhenUsed/>
    <w:rsid w:val="00110EEA"/>
    <w:rPr>
      <w:color w:val="800080"/>
      <w:u w:val="single"/>
    </w:rPr>
  </w:style>
  <w:style w:type="paragraph" w:customStyle="1" w:styleId="Default">
    <w:name w:val="Default"/>
    <w:rsid w:val="00110EEA"/>
    <w:pPr>
      <w:autoSpaceDE w:val="0"/>
      <w:autoSpaceDN w:val="0"/>
      <w:adjustRightInd w:val="0"/>
      <w:spacing w:after="0" w:line="240" w:lineRule="auto"/>
    </w:pPr>
    <w:rPr>
      <w:rFonts w:ascii="EUAlbertina" w:eastAsia="Times New Roman" w:hAnsi="EUAlbertina" w:cs="EUAlbertina"/>
      <w:color w:val="000000"/>
      <w:sz w:val="24"/>
      <w:szCs w:val="24"/>
      <w:lang w:eastAsia="sq-AL"/>
    </w:rPr>
  </w:style>
  <w:style w:type="character" w:customStyle="1" w:styleId="st">
    <w:name w:val="st"/>
    <w:basedOn w:val="DefaultParagraphFont"/>
    <w:rsid w:val="00B34F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EEA"/>
    <w:rPr>
      <w:rFonts w:ascii="Calibri" w:eastAsia="Times New Roman" w:hAnsi="Calibri" w:cs="Times New Roman"/>
      <w:lang w:eastAsia="sq-AL"/>
    </w:rPr>
  </w:style>
  <w:style w:type="paragraph" w:styleId="Heading1">
    <w:name w:val="heading 1"/>
    <w:basedOn w:val="Normal"/>
    <w:link w:val="Heading1Char"/>
    <w:uiPriority w:val="1"/>
    <w:qFormat/>
    <w:rsid w:val="00110EEA"/>
    <w:pPr>
      <w:widowControl w:val="0"/>
      <w:autoSpaceDE w:val="0"/>
      <w:autoSpaceDN w:val="0"/>
      <w:spacing w:before="5" w:after="0" w:line="240" w:lineRule="auto"/>
      <w:ind w:left="681"/>
      <w:jc w:val="center"/>
      <w:outlineLvl w:val="0"/>
    </w:pPr>
    <w:rPr>
      <w:rFonts w:ascii="Times New Roman" w:hAnsi="Times New Roman"/>
      <w:b/>
      <w:bCs/>
      <w:sz w:val="24"/>
      <w:szCs w:val="24"/>
      <w:lang w:eastAsia="en-US"/>
    </w:rPr>
  </w:style>
  <w:style w:type="paragraph" w:styleId="Heading2">
    <w:name w:val="heading 2"/>
    <w:basedOn w:val="Normal"/>
    <w:next w:val="Normal"/>
    <w:link w:val="Heading2Char"/>
    <w:uiPriority w:val="9"/>
    <w:unhideWhenUsed/>
    <w:qFormat/>
    <w:rsid w:val="00110EEA"/>
    <w:pPr>
      <w:keepNext/>
      <w:keepLines/>
      <w:spacing w:before="40" w:after="0"/>
      <w:outlineLvl w:val="1"/>
    </w:pPr>
    <w:rPr>
      <w:rFonts w:ascii="Calibri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10EEA"/>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110EEA"/>
    <w:rPr>
      <w:rFonts w:ascii="Calibri Light" w:eastAsia="Times New Roman" w:hAnsi="Calibri Light" w:cs="Times New Roman"/>
      <w:color w:val="2F5496"/>
      <w:sz w:val="26"/>
      <w:szCs w:val="26"/>
      <w:lang w:eastAsia="sq-AL"/>
    </w:rPr>
  </w:style>
  <w:style w:type="paragraph" w:customStyle="1" w:styleId="msonormal0">
    <w:name w:val="msonormal"/>
    <w:basedOn w:val="Normal"/>
    <w:rsid w:val="00110EEA"/>
    <w:pPr>
      <w:spacing w:before="100" w:beforeAutospacing="1" w:after="100" w:afterAutospacing="1" w:line="240" w:lineRule="auto"/>
    </w:pPr>
    <w:rPr>
      <w:rFonts w:ascii="Times New Roman" w:hAnsi="Times New Roman"/>
      <w:sz w:val="24"/>
      <w:szCs w:val="24"/>
    </w:rPr>
  </w:style>
  <w:style w:type="paragraph" w:styleId="BodyText">
    <w:name w:val="Body Text"/>
    <w:basedOn w:val="Normal"/>
    <w:link w:val="BodyTextChar"/>
    <w:uiPriority w:val="1"/>
    <w:semiHidden/>
    <w:unhideWhenUsed/>
    <w:qFormat/>
    <w:rsid w:val="00110EEA"/>
    <w:pPr>
      <w:widowControl w:val="0"/>
      <w:autoSpaceDE w:val="0"/>
      <w:autoSpaceDN w:val="0"/>
      <w:spacing w:after="0" w:line="240" w:lineRule="auto"/>
      <w:ind w:left="100" w:firstLine="720"/>
      <w:jc w:val="both"/>
    </w:pPr>
    <w:rPr>
      <w:rFonts w:ascii="Times New Roman" w:hAnsi="Times New Roman"/>
      <w:sz w:val="24"/>
      <w:szCs w:val="24"/>
      <w:lang w:eastAsia="en-US"/>
    </w:rPr>
  </w:style>
  <w:style w:type="character" w:customStyle="1" w:styleId="BodyTextChar">
    <w:name w:val="Body Text Char"/>
    <w:basedOn w:val="DefaultParagraphFont"/>
    <w:link w:val="BodyText"/>
    <w:uiPriority w:val="1"/>
    <w:semiHidden/>
    <w:rsid w:val="00110EEA"/>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110EEA"/>
    <w:pPr>
      <w:widowControl w:val="0"/>
      <w:autoSpaceDE w:val="0"/>
      <w:autoSpaceDN w:val="0"/>
      <w:spacing w:after="120" w:line="480" w:lineRule="auto"/>
    </w:pPr>
    <w:rPr>
      <w:rFonts w:ascii="Times New Roman" w:hAnsi="Times New Roman"/>
      <w:lang w:eastAsia="en-US"/>
    </w:rPr>
  </w:style>
  <w:style w:type="character" w:customStyle="1" w:styleId="BodyText2Char">
    <w:name w:val="Body Text 2 Char"/>
    <w:basedOn w:val="DefaultParagraphFont"/>
    <w:link w:val="BodyText2"/>
    <w:uiPriority w:val="99"/>
    <w:semiHidden/>
    <w:rsid w:val="00110EEA"/>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10EEA"/>
    <w:pPr>
      <w:widowControl w:val="0"/>
      <w:autoSpaceDE w:val="0"/>
      <w:autoSpaceDN w:val="0"/>
      <w:spacing w:after="0" w:line="240" w:lineRule="auto"/>
    </w:pPr>
    <w:rPr>
      <w:rFonts w:ascii="Segoe UI" w:hAnsi="Segoe UI" w:cs="Segoe UI"/>
      <w:sz w:val="18"/>
      <w:szCs w:val="18"/>
      <w:lang w:eastAsia="en-US"/>
    </w:rPr>
  </w:style>
  <w:style w:type="character" w:customStyle="1" w:styleId="BalloonTextChar">
    <w:name w:val="Balloon Text Char"/>
    <w:basedOn w:val="DefaultParagraphFont"/>
    <w:link w:val="BalloonText"/>
    <w:uiPriority w:val="99"/>
    <w:semiHidden/>
    <w:rsid w:val="00110EEA"/>
    <w:rPr>
      <w:rFonts w:ascii="Segoe UI" w:eastAsia="Times New Roman" w:hAnsi="Segoe UI" w:cs="Segoe UI"/>
      <w:sz w:val="18"/>
      <w:szCs w:val="18"/>
    </w:rPr>
  </w:style>
  <w:style w:type="paragraph" w:styleId="ListParagraph">
    <w:name w:val="List Paragraph"/>
    <w:basedOn w:val="Normal"/>
    <w:uiPriority w:val="34"/>
    <w:qFormat/>
    <w:rsid w:val="00110EEA"/>
    <w:pPr>
      <w:widowControl w:val="0"/>
      <w:autoSpaceDE w:val="0"/>
      <w:autoSpaceDN w:val="0"/>
      <w:spacing w:after="0" w:line="240" w:lineRule="auto"/>
      <w:ind w:left="100" w:firstLine="720"/>
      <w:jc w:val="both"/>
    </w:pPr>
    <w:rPr>
      <w:rFonts w:ascii="Times New Roman" w:hAnsi="Times New Roman"/>
      <w:lang w:eastAsia="en-US"/>
    </w:rPr>
  </w:style>
  <w:style w:type="paragraph" w:customStyle="1" w:styleId="TableParagraph">
    <w:name w:val="Table Paragraph"/>
    <w:basedOn w:val="Normal"/>
    <w:uiPriority w:val="1"/>
    <w:qFormat/>
    <w:rsid w:val="00110EEA"/>
    <w:pPr>
      <w:widowControl w:val="0"/>
      <w:autoSpaceDE w:val="0"/>
      <w:autoSpaceDN w:val="0"/>
      <w:spacing w:after="0" w:line="240" w:lineRule="auto"/>
    </w:pPr>
    <w:rPr>
      <w:rFonts w:ascii="Times New Roman" w:hAnsi="Times New Roman"/>
      <w:lang w:eastAsia="en-US"/>
    </w:rPr>
  </w:style>
  <w:style w:type="paragraph" w:styleId="FootnoteText">
    <w:name w:val="footnote text"/>
    <w:basedOn w:val="Normal"/>
    <w:link w:val="FootnoteTextChar"/>
    <w:uiPriority w:val="99"/>
    <w:semiHidden/>
    <w:unhideWhenUsed/>
    <w:rsid w:val="00110EEA"/>
    <w:pPr>
      <w:spacing w:before="100" w:beforeAutospacing="1" w:after="100" w:afterAutospacing="1" w:line="240" w:lineRule="auto"/>
    </w:pPr>
    <w:rPr>
      <w:rFonts w:cs="Arial"/>
      <w:sz w:val="20"/>
      <w:szCs w:val="20"/>
      <w:lang w:eastAsia="en-US"/>
    </w:rPr>
  </w:style>
  <w:style w:type="character" w:customStyle="1" w:styleId="FootnoteTextChar">
    <w:name w:val="Footnote Text Char"/>
    <w:basedOn w:val="DefaultParagraphFont"/>
    <w:link w:val="FootnoteText"/>
    <w:uiPriority w:val="99"/>
    <w:semiHidden/>
    <w:rsid w:val="00110EEA"/>
    <w:rPr>
      <w:rFonts w:ascii="Calibri" w:eastAsia="Times New Roman" w:hAnsi="Calibri" w:cs="Arial"/>
      <w:sz w:val="20"/>
      <w:szCs w:val="20"/>
    </w:rPr>
  </w:style>
  <w:style w:type="character" w:styleId="FootnoteReference">
    <w:name w:val="footnote reference"/>
    <w:uiPriority w:val="99"/>
    <w:semiHidden/>
    <w:unhideWhenUsed/>
    <w:rsid w:val="00110EEA"/>
    <w:rPr>
      <w:rFonts w:cs="Times New Roman"/>
      <w:vertAlign w:val="superscript"/>
    </w:rPr>
  </w:style>
  <w:style w:type="paragraph" w:styleId="Header">
    <w:name w:val="header"/>
    <w:basedOn w:val="Normal"/>
    <w:link w:val="HeaderChar"/>
    <w:uiPriority w:val="99"/>
    <w:unhideWhenUsed/>
    <w:rsid w:val="00110EEA"/>
    <w:pPr>
      <w:tabs>
        <w:tab w:val="center" w:pos="4680"/>
        <w:tab w:val="right" w:pos="9360"/>
      </w:tabs>
      <w:spacing w:before="100" w:beforeAutospacing="1" w:after="100" w:afterAutospacing="1" w:line="240" w:lineRule="auto"/>
    </w:pPr>
    <w:rPr>
      <w:rFonts w:cs="Arial"/>
      <w:sz w:val="20"/>
      <w:szCs w:val="20"/>
      <w:lang w:eastAsia="en-US"/>
    </w:rPr>
  </w:style>
  <w:style w:type="character" w:customStyle="1" w:styleId="HeaderChar">
    <w:name w:val="Header Char"/>
    <w:basedOn w:val="DefaultParagraphFont"/>
    <w:link w:val="Header"/>
    <w:uiPriority w:val="99"/>
    <w:rsid w:val="00110EEA"/>
    <w:rPr>
      <w:rFonts w:ascii="Calibri" w:eastAsia="Times New Roman" w:hAnsi="Calibri" w:cs="Arial"/>
      <w:sz w:val="20"/>
      <w:szCs w:val="20"/>
    </w:rPr>
  </w:style>
  <w:style w:type="paragraph" w:styleId="Footer">
    <w:name w:val="footer"/>
    <w:basedOn w:val="Normal"/>
    <w:link w:val="FooterChar"/>
    <w:uiPriority w:val="99"/>
    <w:unhideWhenUsed/>
    <w:rsid w:val="00110EEA"/>
    <w:pPr>
      <w:tabs>
        <w:tab w:val="center" w:pos="4680"/>
        <w:tab w:val="right" w:pos="9360"/>
      </w:tabs>
      <w:spacing w:before="100" w:beforeAutospacing="1" w:after="100" w:afterAutospacing="1" w:line="240" w:lineRule="auto"/>
    </w:pPr>
    <w:rPr>
      <w:rFonts w:cs="Arial"/>
      <w:sz w:val="20"/>
      <w:szCs w:val="20"/>
      <w:lang w:eastAsia="en-US"/>
    </w:rPr>
  </w:style>
  <w:style w:type="character" w:customStyle="1" w:styleId="FooterChar">
    <w:name w:val="Footer Char"/>
    <w:basedOn w:val="DefaultParagraphFont"/>
    <w:link w:val="Footer"/>
    <w:uiPriority w:val="99"/>
    <w:rsid w:val="00110EEA"/>
    <w:rPr>
      <w:rFonts w:ascii="Calibri" w:eastAsia="Times New Roman" w:hAnsi="Calibri" w:cs="Arial"/>
      <w:sz w:val="20"/>
      <w:szCs w:val="20"/>
    </w:rPr>
  </w:style>
  <w:style w:type="paragraph" w:styleId="HTMLPreformatted">
    <w:name w:val="HTML Preformatted"/>
    <w:basedOn w:val="Normal"/>
    <w:link w:val="HTMLPreformattedChar"/>
    <w:uiPriority w:val="99"/>
    <w:unhideWhenUsed/>
    <w:rsid w:val="00110EEA"/>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10EEA"/>
    <w:rPr>
      <w:rFonts w:ascii="Courier New" w:eastAsia="Times New Roman" w:hAnsi="Courier New" w:cs="Courier New"/>
      <w:sz w:val="20"/>
      <w:szCs w:val="20"/>
      <w:lang w:eastAsia="sq-AL"/>
    </w:rPr>
  </w:style>
  <w:style w:type="character" w:styleId="CommentReference">
    <w:name w:val="annotation reference"/>
    <w:uiPriority w:val="99"/>
    <w:semiHidden/>
    <w:unhideWhenUsed/>
    <w:rsid w:val="00110EEA"/>
    <w:rPr>
      <w:sz w:val="16"/>
      <w:szCs w:val="16"/>
    </w:rPr>
  </w:style>
  <w:style w:type="paragraph" w:styleId="CommentText">
    <w:name w:val="annotation text"/>
    <w:basedOn w:val="Normal"/>
    <w:link w:val="CommentTextChar"/>
    <w:uiPriority w:val="99"/>
    <w:unhideWhenUsed/>
    <w:rsid w:val="00110EEA"/>
    <w:pPr>
      <w:spacing w:line="240" w:lineRule="auto"/>
    </w:pPr>
    <w:rPr>
      <w:sz w:val="20"/>
      <w:szCs w:val="20"/>
    </w:rPr>
  </w:style>
  <w:style w:type="character" w:customStyle="1" w:styleId="CommentTextChar">
    <w:name w:val="Comment Text Char"/>
    <w:basedOn w:val="DefaultParagraphFont"/>
    <w:link w:val="CommentText"/>
    <w:uiPriority w:val="99"/>
    <w:rsid w:val="00110EEA"/>
    <w:rPr>
      <w:rFonts w:ascii="Calibri" w:eastAsia="Times New Roman" w:hAnsi="Calibri" w:cs="Times New Roman"/>
      <w:sz w:val="20"/>
      <w:szCs w:val="20"/>
      <w:lang w:eastAsia="sq-AL"/>
    </w:rPr>
  </w:style>
  <w:style w:type="paragraph" w:styleId="CommentSubject">
    <w:name w:val="annotation subject"/>
    <w:basedOn w:val="CommentText"/>
    <w:next w:val="CommentText"/>
    <w:link w:val="CommentSubjectChar"/>
    <w:uiPriority w:val="99"/>
    <w:semiHidden/>
    <w:unhideWhenUsed/>
    <w:rsid w:val="00110EEA"/>
    <w:rPr>
      <w:b/>
      <w:bCs/>
    </w:rPr>
  </w:style>
  <w:style w:type="character" w:customStyle="1" w:styleId="CommentSubjectChar">
    <w:name w:val="Comment Subject Char"/>
    <w:basedOn w:val="CommentTextChar"/>
    <w:link w:val="CommentSubject"/>
    <w:uiPriority w:val="99"/>
    <w:semiHidden/>
    <w:rsid w:val="00110EEA"/>
    <w:rPr>
      <w:rFonts w:ascii="Calibri" w:eastAsia="Times New Roman" w:hAnsi="Calibri" w:cs="Times New Roman"/>
      <w:b/>
      <w:bCs/>
      <w:sz w:val="20"/>
      <w:szCs w:val="20"/>
      <w:lang w:eastAsia="sq-AL"/>
    </w:rPr>
  </w:style>
  <w:style w:type="paragraph" w:styleId="Revision">
    <w:name w:val="Revision"/>
    <w:hidden/>
    <w:uiPriority w:val="99"/>
    <w:semiHidden/>
    <w:rsid w:val="00110EEA"/>
    <w:pPr>
      <w:spacing w:after="0" w:line="240" w:lineRule="auto"/>
    </w:pPr>
    <w:rPr>
      <w:rFonts w:ascii="Calibri" w:eastAsia="Times New Roman" w:hAnsi="Calibri" w:cs="Times New Roman"/>
      <w:lang w:eastAsia="sq-AL"/>
    </w:rPr>
  </w:style>
  <w:style w:type="paragraph" w:customStyle="1" w:styleId="addr">
    <w:name w:val="addr"/>
    <w:basedOn w:val="Normal"/>
    <w:rsid w:val="00110EEA"/>
    <w:pPr>
      <w:spacing w:after="0" w:line="240" w:lineRule="auto"/>
      <w:jc w:val="both"/>
    </w:pPr>
    <w:rPr>
      <w:rFonts w:ascii="Times New Roman" w:hAnsi="Times New Roman"/>
      <w:sz w:val="24"/>
      <w:szCs w:val="24"/>
      <w:lang w:eastAsia="en-US"/>
    </w:rPr>
  </w:style>
  <w:style w:type="paragraph" w:customStyle="1" w:styleId="center">
    <w:name w:val="center"/>
    <w:basedOn w:val="Normal"/>
    <w:rsid w:val="00110EEA"/>
    <w:pPr>
      <w:spacing w:before="120" w:after="0" w:line="240" w:lineRule="auto"/>
      <w:jc w:val="center"/>
    </w:pPr>
    <w:rPr>
      <w:rFonts w:ascii="Times New Roman" w:hAnsi="Times New Roman"/>
      <w:sz w:val="24"/>
      <w:szCs w:val="24"/>
      <w:lang w:eastAsia="en-US"/>
    </w:rPr>
  </w:style>
  <w:style w:type="paragraph" w:customStyle="1" w:styleId="doc-ti">
    <w:name w:val="doc-ti"/>
    <w:basedOn w:val="Normal"/>
    <w:rsid w:val="00110EEA"/>
    <w:pPr>
      <w:spacing w:before="240" w:after="120" w:line="240" w:lineRule="auto"/>
      <w:jc w:val="center"/>
    </w:pPr>
    <w:rPr>
      <w:rFonts w:ascii="Times New Roman" w:hAnsi="Times New Roman"/>
      <w:b/>
      <w:bCs/>
      <w:sz w:val="24"/>
      <w:szCs w:val="24"/>
      <w:lang w:eastAsia="en-US"/>
    </w:rPr>
  </w:style>
  <w:style w:type="paragraph" w:customStyle="1" w:styleId="edition">
    <w:name w:val="edition"/>
    <w:basedOn w:val="Normal"/>
    <w:rsid w:val="00110EEA"/>
    <w:pPr>
      <w:spacing w:before="120" w:after="120" w:line="240" w:lineRule="auto"/>
    </w:pPr>
    <w:rPr>
      <w:rFonts w:ascii="Times New Roman" w:hAnsi="Times New Roman"/>
      <w:sz w:val="24"/>
      <w:szCs w:val="24"/>
      <w:lang w:eastAsia="en-US"/>
    </w:rPr>
  </w:style>
  <w:style w:type="paragraph" w:customStyle="1" w:styleId="hd-date">
    <w:name w:val="hd-date"/>
    <w:basedOn w:val="Normal"/>
    <w:rsid w:val="00110EEA"/>
    <w:pPr>
      <w:spacing w:before="120" w:after="120" w:line="240" w:lineRule="auto"/>
    </w:pPr>
    <w:rPr>
      <w:rFonts w:ascii="Times New Roman" w:hAnsi="Times New Roman"/>
      <w:sz w:val="24"/>
      <w:szCs w:val="24"/>
      <w:lang w:eastAsia="en-US"/>
    </w:rPr>
  </w:style>
  <w:style w:type="paragraph" w:customStyle="1" w:styleId="hd-lg">
    <w:name w:val="hd-lg"/>
    <w:basedOn w:val="Normal"/>
    <w:rsid w:val="00110EEA"/>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sz w:val="24"/>
      <w:szCs w:val="24"/>
      <w:lang w:eastAsia="en-US"/>
    </w:rPr>
  </w:style>
  <w:style w:type="paragraph" w:customStyle="1" w:styleId="hd-oj">
    <w:name w:val="hd-oj"/>
    <w:basedOn w:val="Normal"/>
    <w:rsid w:val="00110EEA"/>
    <w:pPr>
      <w:spacing w:before="120" w:after="120" w:line="240" w:lineRule="auto"/>
      <w:jc w:val="right"/>
    </w:pPr>
    <w:rPr>
      <w:rFonts w:ascii="Times New Roman" w:hAnsi="Times New Roman"/>
      <w:sz w:val="24"/>
      <w:szCs w:val="24"/>
      <w:lang w:eastAsia="en-US"/>
    </w:rPr>
  </w:style>
  <w:style w:type="paragraph" w:customStyle="1" w:styleId="hd-ti">
    <w:name w:val="hd-ti"/>
    <w:basedOn w:val="Normal"/>
    <w:rsid w:val="00110EEA"/>
    <w:pPr>
      <w:spacing w:before="120" w:after="120" w:line="240" w:lineRule="auto"/>
      <w:jc w:val="center"/>
    </w:pPr>
    <w:rPr>
      <w:rFonts w:ascii="Times New Roman" w:hAnsi="Times New Roman"/>
      <w:sz w:val="24"/>
      <w:szCs w:val="24"/>
      <w:lang w:eastAsia="en-US"/>
    </w:rPr>
  </w:style>
  <w:style w:type="paragraph" w:customStyle="1" w:styleId="image">
    <w:name w:val="image"/>
    <w:basedOn w:val="Normal"/>
    <w:rsid w:val="00110EEA"/>
    <w:pPr>
      <w:spacing w:before="120" w:after="120" w:line="240" w:lineRule="auto"/>
      <w:jc w:val="center"/>
    </w:pPr>
    <w:rPr>
      <w:rFonts w:ascii="Times New Roman" w:hAnsi="Times New Roman"/>
      <w:sz w:val="24"/>
      <w:szCs w:val="24"/>
      <w:lang w:eastAsia="en-US"/>
    </w:rPr>
  </w:style>
  <w:style w:type="paragraph" w:customStyle="1" w:styleId="issn">
    <w:name w:val="issn"/>
    <w:basedOn w:val="Normal"/>
    <w:rsid w:val="00110EEA"/>
    <w:pPr>
      <w:spacing w:before="240" w:after="120" w:line="240" w:lineRule="auto"/>
      <w:jc w:val="right"/>
    </w:pPr>
    <w:rPr>
      <w:rFonts w:ascii="Times New Roman" w:hAnsi="Times New Roman"/>
      <w:sz w:val="19"/>
      <w:szCs w:val="19"/>
      <w:lang w:eastAsia="en-US"/>
    </w:rPr>
  </w:style>
  <w:style w:type="paragraph" w:customStyle="1" w:styleId="lg">
    <w:name w:val="lg"/>
    <w:basedOn w:val="Normal"/>
    <w:rsid w:val="00110EEA"/>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b/>
      <w:bCs/>
      <w:sz w:val="72"/>
      <w:szCs w:val="72"/>
      <w:lang w:eastAsia="en-US"/>
    </w:rPr>
  </w:style>
  <w:style w:type="paragraph" w:customStyle="1" w:styleId="no-doc-c">
    <w:name w:val="no-doc-c"/>
    <w:basedOn w:val="Normal"/>
    <w:rsid w:val="00110EEA"/>
    <w:pPr>
      <w:spacing w:before="120" w:after="120" w:line="240" w:lineRule="auto"/>
      <w:jc w:val="center"/>
    </w:pPr>
    <w:rPr>
      <w:rFonts w:ascii="Times New Roman" w:hAnsi="Times New Roman"/>
      <w:sz w:val="24"/>
      <w:szCs w:val="24"/>
      <w:lang w:eastAsia="en-US"/>
    </w:rPr>
  </w:style>
  <w:style w:type="paragraph" w:customStyle="1" w:styleId="Normal1">
    <w:name w:val="Normal1"/>
    <w:basedOn w:val="Normal"/>
    <w:rsid w:val="00110EEA"/>
    <w:pPr>
      <w:spacing w:before="120" w:after="0" w:line="240" w:lineRule="auto"/>
      <w:jc w:val="both"/>
    </w:pPr>
    <w:rPr>
      <w:rFonts w:ascii="Times New Roman" w:hAnsi="Times New Roman"/>
      <w:sz w:val="24"/>
      <w:szCs w:val="24"/>
      <w:lang w:eastAsia="en-US"/>
    </w:rPr>
  </w:style>
  <w:style w:type="paragraph" w:customStyle="1" w:styleId="note">
    <w:name w:val="note"/>
    <w:basedOn w:val="Normal"/>
    <w:rsid w:val="00110EEA"/>
    <w:pPr>
      <w:spacing w:before="60" w:after="60" w:line="240" w:lineRule="auto"/>
      <w:jc w:val="both"/>
    </w:pPr>
    <w:rPr>
      <w:rFonts w:ascii="Times New Roman" w:hAnsi="Times New Roman"/>
      <w:sz w:val="19"/>
      <w:szCs w:val="19"/>
      <w:lang w:eastAsia="en-US"/>
    </w:rPr>
  </w:style>
  <w:style w:type="paragraph" w:customStyle="1" w:styleId="separator">
    <w:name w:val="separator"/>
    <w:basedOn w:val="Normal"/>
    <w:rsid w:val="00110EEA"/>
    <w:pPr>
      <w:spacing w:before="120" w:after="120" w:line="240" w:lineRule="auto"/>
      <w:jc w:val="center"/>
    </w:pPr>
    <w:rPr>
      <w:rFonts w:ascii="Times New Roman" w:hAnsi="Times New Roman"/>
      <w:sz w:val="24"/>
      <w:szCs w:val="24"/>
      <w:lang w:eastAsia="en-US"/>
    </w:rPr>
  </w:style>
  <w:style w:type="paragraph" w:customStyle="1" w:styleId="signatory">
    <w:name w:val="signatory"/>
    <w:basedOn w:val="Normal"/>
    <w:rsid w:val="00110EEA"/>
    <w:pPr>
      <w:spacing w:before="60" w:after="60" w:line="240" w:lineRule="auto"/>
      <w:jc w:val="center"/>
    </w:pPr>
    <w:rPr>
      <w:rFonts w:ascii="Times New Roman" w:hAnsi="Times New Roman"/>
      <w:sz w:val="24"/>
      <w:szCs w:val="24"/>
      <w:lang w:eastAsia="en-US"/>
    </w:rPr>
  </w:style>
  <w:style w:type="paragraph" w:customStyle="1" w:styleId="sti-art">
    <w:name w:val="sti-art"/>
    <w:basedOn w:val="Normal"/>
    <w:rsid w:val="00110EEA"/>
    <w:pPr>
      <w:spacing w:before="60" w:after="120" w:line="240" w:lineRule="auto"/>
      <w:jc w:val="center"/>
    </w:pPr>
    <w:rPr>
      <w:rFonts w:ascii="Times New Roman" w:hAnsi="Times New Roman"/>
      <w:b/>
      <w:bCs/>
      <w:sz w:val="24"/>
      <w:szCs w:val="24"/>
      <w:lang w:eastAsia="en-US"/>
    </w:rPr>
  </w:style>
  <w:style w:type="paragraph" w:customStyle="1" w:styleId="tbl-cod">
    <w:name w:val="tbl-cod"/>
    <w:basedOn w:val="Normal"/>
    <w:rsid w:val="00110EEA"/>
    <w:pPr>
      <w:spacing w:before="60" w:after="60" w:line="240" w:lineRule="auto"/>
      <w:ind w:right="195"/>
      <w:jc w:val="center"/>
    </w:pPr>
    <w:rPr>
      <w:rFonts w:ascii="Times New Roman" w:hAnsi="Times New Roman"/>
      <w:lang w:eastAsia="en-US"/>
    </w:rPr>
  </w:style>
  <w:style w:type="paragraph" w:customStyle="1" w:styleId="tbl-hdr">
    <w:name w:val="tbl-hdr"/>
    <w:basedOn w:val="Normal"/>
    <w:rsid w:val="00110EEA"/>
    <w:pPr>
      <w:spacing w:before="60" w:after="60" w:line="240" w:lineRule="auto"/>
      <w:ind w:right="195"/>
      <w:jc w:val="center"/>
    </w:pPr>
    <w:rPr>
      <w:rFonts w:ascii="Times New Roman" w:hAnsi="Times New Roman"/>
      <w:b/>
      <w:bCs/>
      <w:lang w:eastAsia="en-US"/>
    </w:rPr>
  </w:style>
  <w:style w:type="paragraph" w:customStyle="1" w:styleId="tbl-notcol">
    <w:name w:val="tbl-notcol"/>
    <w:basedOn w:val="Normal"/>
    <w:rsid w:val="00110EEA"/>
    <w:pPr>
      <w:spacing w:before="60" w:after="60" w:line="240" w:lineRule="auto"/>
      <w:jc w:val="right"/>
    </w:pPr>
    <w:rPr>
      <w:rFonts w:ascii="Times New Roman" w:hAnsi="Times New Roman"/>
      <w:lang w:eastAsia="en-US"/>
    </w:rPr>
  </w:style>
  <w:style w:type="paragraph" w:customStyle="1" w:styleId="tbl-num">
    <w:name w:val="tbl-num"/>
    <w:basedOn w:val="Normal"/>
    <w:rsid w:val="00110EEA"/>
    <w:pPr>
      <w:spacing w:before="60" w:after="60" w:line="240" w:lineRule="auto"/>
      <w:ind w:right="195"/>
      <w:jc w:val="right"/>
    </w:pPr>
    <w:rPr>
      <w:rFonts w:ascii="Times New Roman" w:hAnsi="Times New Roman"/>
      <w:lang w:eastAsia="en-US"/>
    </w:rPr>
  </w:style>
  <w:style w:type="paragraph" w:customStyle="1" w:styleId="tbl-txt">
    <w:name w:val="tbl-txt"/>
    <w:basedOn w:val="Normal"/>
    <w:rsid w:val="00110EEA"/>
    <w:pPr>
      <w:spacing w:before="60" w:after="60" w:line="240" w:lineRule="auto"/>
    </w:pPr>
    <w:rPr>
      <w:rFonts w:ascii="Times New Roman" w:hAnsi="Times New Roman"/>
      <w:lang w:eastAsia="en-US"/>
    </w:rPr>
  </w:style>
  <w:style w:type="paragraph" w:customStyle="1" w:styleId="text-l">
    <w:name w:val="text-l"/>
    <w:basedOn w:val="Normal"/>
    <w:rsid w:val="00110EEA"/>
    <w:pPr>
      <w:spacing w:before="60" w:after="60" w:line="240" w:lineRule="auto"/>
      <w:jc w:val="both"/>
    </w:pPr>
    <w:rPr>
      <w:rFonts w:ascii="Times New Roman" w:hAnsi="Times New Roman"/>
      <w:sz w:val="24"/>
      <w:szCs w:val="24"/>
      <w:lang w:eastAsia="en-US"/>
    </w:rPr>
  </w:style>
  <w:style w:type="paragraph" w:customStyle="1" w:styleId="ti-annotation">
    <w:name w:val="ti-annotation"/>
    <w:basedOn w:val="Normal"/>
    <w:rsid w:val="00110EEA"/>
    <w:pPr>
      <w:spacing w:before="120" w:after="0" w:line="240" w:lineRule="auto"/>
    </w:pPr>
    <w:rPr>
      <w:rFonts w:ascii="Times New Roman" w:hAnsi="Times New Roman"/>
      <w:i/>
      <w:iCs/>
      <w:sz w:val="24"/>
      <w:szCs w:val="24"/>
      <w:lang w:eastAsia="en-US"/>
    </w:rPr>
  </w:style>
  <w:style w:type="paragraph" w:customStyle="1" w:styleId="ti-art">
    <w:name w:val="ti-art"/>
    <w:basedOn w:val="Normal"/>
    <w:rsid w:val="00110EEA"/>
    <w:pPr>
      <w:spacing w:before="360" w:after="120" w:line="240" w:lineRule="auto"/>
      <w:jc w:val="center"/>
    </w:pPr>
    <w:rPr>
      <w:rFonts w:ascii="Times New Roman" w:hAnsi="Times New Roman"/>
      <w:i/>
      <w:iCs/>
      <w:sz w:val="24"/>
      <w:szCs w:val="24"/>
      <w:lang w:eastAsia="en-US"/>
    </w:rPr>
  </w:style>
  <w:style w:type="paragraph" w:customStyle="1" w:styleId="ti-coll">
    <w:name w:val="ti-coll"/>
    <w:basedOn w:val="Normal"/>
    <w:rsid w:val="00110EEA"/>
    <w:pPr>
      <w:spacing w:before="120" w:after="120" w:line="240" w:lineRule="auto"/>
    </w:pPr>
    <w:rPr>
      <w:rFonts w:ascii="Times New Roman" w:hAnsi="Times New Roman"/>
      <w:sz w:val="36"/>
      <w:szCs w:val="36"/>
      <w:lang w:eastAsia="en-US"/>
    </w:rPr>
  </w:style>
  <w:style w:type="paragraph" w:customStyle="1" w:styleId="ti-doc-dur">
    <w:name w:val="ti-doc-dur"/>
    <w:basedOn w:val="Normal"/>
    <w:rsid w:val="00110EEA"/>
    <w:pPr>
      <w:spacing w:before="180" w:after="120" w:line="240" w:lineRule="auto"/>
      <w:jc w:val="both"/>
    </w:pPr>
    <w:rPr>
      <w:rFonts w:ascii="Times New Roman" w:hAnsi="Times New Roman"/>
      <w:b/>
      <w:bCs/>
      <w:sz w:val="26"/>
      <w:szCs w:val="26"/>
      <w:lang w:eastAsia="en-US"/>
    </w:rPr>
  </w:style>
  <w:style w:type="paragraph" w:customStyle="1" w:styleId="ti-doc-dur-assoc">
    <w:name w:val="ti-doc-dur-assoc"/>
    <w:basedOn w:val="Normal"/>
    <w:rsid w:val="00110EEA"/>
    <w:pPr>
      <w:spacing w:before="180" w:after="120" w:line="240" w:lineRule="auto"/>
      <w:jc w:val="both"/>
    </w:pPr>
    <w:rPr>
      <w:rFonts w:ascii="Times New Roman" w:hAnsi="Times New Roman"/>
      <w:b/>
      <w:bCs/>
      <w:sz w:val="26"/>
      <w:szCs w:val="26"/>
      <w:lang w:eastAsia="en-US"/>
    </w:rPr>
  </w:style>
  <w:style w:type="paragraph" w:customStyle="1" w:styleId="ti-doc-dur-num">
    <w:name w:val="ti-doc-dur-num"/>
    <w:basedOn w:val="Normal"/>
    <w:rsid w:val="00110EEA"/>
    <w:pPr>
      <w:spacing w:before="180" w:after="0" w:line="240" w:lineRule="auto"/>
    </w:pPr>
    <w:rPr>
      <w:rFonts w:ascii="Times New Roman" w:hAnsi="Times New Roman"/>
      <w:b/>
      <w:bCs/>
      <w:sz w:val="26"/>
      <w:szCs w:val="26"/>
      <w:lang w:eastAsia="en-US"/>
    </w:rPr>
  </w:style>
  <w:style w:type="paragraph" w:customStyle="1" w:styleId="ti-doc-dur-star">
    <w:name w:val="ti-doc-dur-star"/>
    <w:basedOn w:val="Normal"/>
    <w:rsid w:val="00110EEA"/>
    <w:pPr>
      <w:spacing w:before="180" w:after="120" w:line="240" w:lineRule="auto"/>
      <w:jc w:val="center"/>
    </w:pPr>
    <w:rPr>
      <w:rFonts w:ascii="Times New Roman" w:hAnsi="Times New Roman"/>
      <w:b/>
      <w:bCs/>
      <w:sz w:val="26"/>
      <w:szCs w:val="26"/>
      <w:lang w:eastAsia="en-US"/>
    </w:rPr>
  </w:style>
  <w:style w:type="paragraph" w:customStyle="1" w:styleId="ti-doc-eph">
    <w:name w:val="ti-doc-eph"/>
    <w:basedOn w:val="Normal"/>
    <w:rsid w:val="00110EEA"/>
    <w:pPr>
      <w:spacing w:before="180" w:after="120" w:line="240" w:lineRule="auto"/>
      <w:jc w:val="both"/>
    </w:pPr>
    <w:rPr>
      <w:rFonts w:ascii="Times New Roman" w:hAnsi="Times New Roman"/>
      <w:sz w:val="26"/>
      <w:szCs w:val="26"/>
      <w:lang w:eastAsia="en-US"/>
    </w:rPr>
  </w:style>
  <w:style w:type="paragraph" w:customStyle="1" w:styleId="ti-grseq-1">
    <w:name w:val="ti-grseq-1"/>
    <w:basedOn w:val="Normal"/>
    <w:rsid w:val="00110EEA"/>
    <w:pPr>
      <w:spacing w:before="240" w:after="120" w:line="240" w:lineRule="auto"/>
      <w:jc w:val="both"/>
    </w:pPr>
    <w:rPr>
      <w:rFonts w:ascii="Times New Roman" w:hAnsi="Times New Roman"/>
      <w:b/>
      <w:bCs/>
      <w:sz w:val="24"/>
      <w:szCs w:val="24"/>
      <w:lang w:eastAsia="en-US"/>
    </w:rPr>
  </w:style>
  <w:style w:type="paragraph" w:customStyle="1" w:styleId="ti-grseq-toc">
    <w:name w:val="ti-grseq-toc"/>
    <w:basedOn w:val="Normal"/>
    <w:rsid w:val="00110EEA"/>
    <w:pPr>
      <w:spacing w:before="240" w:after="120" w:line="240" w:lineRule="auto"/>
      <w:jc w:val="center"/>
    </w:pPr>
    <w:rPr>
      <w:rFonts w:ascii="Times New Roman" w:hAnsi="Times New Roman"/>
      <w:i/>
      <w:iCs/>
      <w:sz w:val="24"/>
      <w:szCs w:val="24"/>
      <w:lang w:eastAsia="en-US"/>
    </w:rPr>
  </w:style>
  <w:style w:type="paragraph" w:customStyle="1" w:styleId="ti-oj-1">
    <w:name w:val="ti-oj-1"/>
    <w:basedOn w:val="Normal"/>
    <w:rsid w:val="00110EEA"/>
    <w:pPr>
      <w:spacing w:before="120" w:after="0" w:line="240" w:lineRule="auto"/>
    </w:pPr>
    <w:rPr>
      <w:rFonts w:ascii="Times New Roman" w:hAnsi="Times New Roman"/>
      <w:b/>
      <w:bCs/>
      <w:sz w:val="72"/>
      <w:szCs w:val="72"/>
      <w:lang w:eastAsia="en-US"/>
    </w:rPr>
  </w:style>
  <w:style w:type="paragraph" w:customStyle="1" w:styleId="ti-oj-2">
    <w:name w:val="ti-oj-2"/>
    <w:basedOn w:val="Normal"/>
    <w:rsid w:val="00110EEA"/>
    <w:pPr>
      <w:spacing w:before="120" w:after="120" w:line="240" w:lineRule="auto"/>
    </w:pPr>
    <w:rPr>
      <w:rFonts w:ascii="Times New Roman" w:hAnsi="Times New Roman"/>
      <w:sz w:val="48"/>
      <w:szCs w:val="48"/>
      <w:lang w:eastAsia="en-US"/>
    </w:rPr>
  </w:style>
  <w:style w:type="paragraph" w:customStyle="1" w:styleId="ti-oj-3">
    <w:name w:val="ti-oj-3"/>
    <w:basedOn w:val="Normal"/>
    <w:rsid w:val="00110EEA"/>
    <w:pPr>
      <w:spacing w:before="120" w:after="0" w:line="240" w:lineRule="auto"/>
      <w:jc w:val="right"/>
    </w:pPr>
    <w:rPr>
      <w:rFonts w:ascii="Times New Roman" w:hAnsi="Times New Roman"/>
      <w:b/>
      <w:bCs/>
      <w:sz w:val="72"/>
      <w:szCs w:val="72"/>
      <w:lang w:eastAsia="en-US"/>
    </w:rPr>
  </w:style>
  <w:style w:type="paragraph" w:customStyle="1" w:styleId="ti-sect-1-n">
    <w:name w:val="ti-sect-1-n"/>
    <w:basedOn w:val="Normal"/>
    <w:rsid w:val="00110EEA"/>
    <w:pPr>
      <w:spacing w:before="120" w:after="120" w:line="240" w:lineRule="auto"/>
    </w:pPr>
    <w:rPr>
      <w:rFonts w:ascii="Times New Roman" w:hAnsi="Times New Roman"/>
      <w:sz w:val="26"/>
      <w:szCs w:val="26"/>
      <w:lang w:eastAsia="en-US"/>
    </w:rPr>
  </w:style>
  <w:style w:type="paragraph" w:customStyle="1" w:styleId="ti-sect-1-t">
    <w:name w:val="ti-sect-1-t"/>
    <w:basedOn w:val="Normal"/>
    <w:rsid w:val="00110EEA"/>
    <w:pPr>
      <w:spacing w:before="120" w:after="120" w:line="240" w:lineRule="auto"/>
    </w:pPr>
    <w:rPr>
      <w:rFonts w:ascii="Times New Roman" w:hAnsi="Times New Roman"/>
      <w:i/>
      <w:iCs/>
      <w:sz w:val="26"/>
      <w:szCs w:val="26"/>
      <w:lang w:eastAsia="en-US"/>
    </w:rPr>
  </w:style>
  <w:style w:type="paragraph" w:customStyle="1" w:styleId="ti-sect-2">
    <w:name w:val="ti-sect-2"/>
    <w:basedOn w:val="Normal"/>
    <w:rsid w:val="00110EEA"/>
    <w:pPr>
      <w:spacing w:before="120" w:after="120" w:line="240" w:lineRule="auto"/>
    </w:pPr>
    <w:rPr>
      <w:rFonts w:ascii="Times New Roman" w:hAnsi="Times New Roman"/>
      <w:sz w:val="26"/>
      <w:szCs w:val="26"/>
      <w:lang w:eastAsia="en-US"/>
    </w:rPr>
  </w:style>
  <w:style w:type="paragraph" w:customStyle="1" w:styleId="ti-section-1">
    <w:name w:val="ti-section-1"/>
    <w:basedOn w:val="Normal"/>
    <w:rsid w:val="00110EEA"/>
    <w:pPr>
      <w:spacing w:before="480" w:after="0" w:line="240" w:lineRule="auto"/>
      <w:jc w:val="center"/>
    </w:pPr>
    <w:rPr>
      <w:rFonts w:ascii="Times New Roman" w:hAnsi="Times New Roman"/>
      <w:b/>
      <w:bCs/>
      <w:sz w:val="24"/>
      <w:szCs w:val="24"/>
      <w:lang w:eastAsia="en-US"/>
    </w:rPr>
  </w:style>
  <w:style w:type="paragraph" w:customStyle="1" w:styleId="ti-section-2">
    <w:name w:val="ti-section-2"/>
    <w:basedOn w:val="Normal"/>
    <w:rsid w:val="00110EEA"/>
    <w:pPr>
      <w:spacing w:before="75" w:after="120" w:line="240" w:lineRule="auto"/>
      <w:jc w:val="center"/>
    </w:pPr>
    <w:rPr>
      <w:rFonts w:ascii="Times New Roman" w:hAnsi="Times New Roman"/>
      <w:b/>
      <w:bCs/>
      <w:sz w:val="24"/>
      <w:szCs w:val="24"/>
      <w:lang w:eastAsia="en-US"/>
    </w:rPr>
  </w:style>
  <w:style w:type="paragraph" w:customStyle="1" w:styleId="ti-tbl">
    <w:name w:val="ti-tbl"/>
    <w:basedOn w:val="Normal"/>
    <w:rsid w:val="00110EEA"/>
    <w:pPr>
      <w:spacing w:before="120" w:after="120" w:line="240" w:lineRule="auto"/>
      <w:jc w:val="center"/>
    </w:pPr>
    <w:rPr>
      <w:rFonts w:ascii="Times New Roman" w:hAnsi="Times New Roman"/>
      <w:sz w:val="24"/>
      <w:szCs w:val="24"/>
      <w:lang w:eastAsia="en-US"/>
    </w:rPr>
  </w:style>
  <w:style w:type="paragraph" w:customStyle="1" w:styleId="year-date">
    <w:name w:val="year-date"/>
    <w:basedOn w:val="Normal"/>
    <w:rsid w:val="00110EEA"/>
    <w:pPr>
      <w:spacing w:before="120" w:after="120" w:line="240" w:lineRule="auto"/>
      <w:jc w:val="right"/>
    </w:pPr>
    <w:rPr>
      <w:rFonts w:ascii="Times New Roman" w:hAnsi="Times New Roman"/>
      <w:b/>
      <w:bCs/>
      <w:sz w:val="24"/>
      <w:szCs w:val="24"/>
      <w:lang w:eastAsia="en-US"/>
    </w:rPr>
  </w:style>
  <w:style w:type="paragraph" w:customStyle="1" w:styleId="table">
    <w:name w:val="table"/>
    <w:basedOn w:val="Normal"/>
    <w:rsid w:val="00110EE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sz w:val="24"/>
      <w:szCs w:val="24"/>
      <w:lang w:eastAsia="en-US"/>
    </w:rPr>
  </w:style>
  <w:style w:type="paragraph" w:customStyle="1" w:styleId="ti-info">
    <w:name w:val="ti-info"/>
    <w:basedOn w:val="Normal"/>
    <w:rsid w:val="00110EEA"/>
    <w:pPr>
      <w:spacing w:before="100" w:beforeAutospacing="1" w:after="100" w:afterAutospacing="1" w:line="240" w:lineRule="auto"/>
    </w:pPr>
    <w:rPr>
      <w:rFonts w:ascii="Times New Roman" w:hAnsi="Times New Roman"/>
      <w:sz w:val="24"/>
      <w:szCs w:val="24"/>
      <w:u w:val="single"/>
      <w:lang w:eastAsia="en-US"/>
    </w:rPr>
  </w:style>
  <w:style w:type="character" w:customStyle="1" w:styleId="bold">
    <w:name w:val="bold"/>
    <w:rsid w:val="00110EEA"/>
    <w:rPr>
      <w:b/>
      <w:bCs/>
    </w:rPr>
  </w:style>
  <w:style w:type="character" w:customStyle="1" w:styleId="italic">
    <w:name w:val="italic"/>
    <w:rsid w:val="00110EEA"/>
    <w:rPr>
      <w:i/>
      <w:iCs/>
    </w:rPr>
  </w:style>
  <w:style w:type="character" w:customStyle="1" w:styleId="sp-normal">
    <w:name w:val="sp-normal"/>
    <w:rsid w:val="00110EEA"/>
    <w:rPr>
      <w:b/>
      <w:bCs/>
      <w:i/>
      <w:iCs/>
    </w:rPr>
  </w:style>
  <w:style w:type="character" w:customStyle="1" w:styleId="sub">
    <w:name w:val="sub"/>
    <w:rsid w:val="00110EEA"/>
    <w:rPr>
      <w:sz w:val="17"/>
      <w:szCs w:val="17"/>
      <w:vertAlign w:val="subscript"/>
    </w:rPr>
  </w:style>
  <w:style w:type="character" w:customStyle="1" w:styleId="super">
    <w:name w:val="super"/>
    <w:rsid w:val="00110EEA"/>
    <w:rPr>
      <w:sz w:val="17"/>
      <w:szCs w:val="17"/>
      <w:vertAlign w:val="superscript"/>
    </w:rPr>
  </w:style>
  <w:style w:type="character" w:customStyle="1" w:styleId="stroke">
    <w:name w:val="stroke"/>
    <w:rsid w:val="00110EEA"/>
    <w:rPr>
      <w:strike/>
    </w:rPr>
  </w:style>
  <w:style w:type="character" w:customStyle="1" w:styleId="underline">
    <w:name w:val="underline"/>
    <w:rsid w:val="00110EEA"/>
    <w:rPr>
      <w:u w:val="single"/>
    </w:rPr>
  </w:style>
  <w:style w:type="character" w:styleId="Hyperlink">
    <w:name w:val="Hyperlink"/>
    <w:uiPriority w:val="99"/>
    <w:semiHidden/>
    <w:unhideWhenUsed/>
    <w:rsid w:val="00110EEA"/>
    <w:rPr>
      <w:color w:val="0000FF"/>
      <w:u w:val="single"/>
    </w:rPr>
  </w:style>
  <w:style w:type="character" w:styleId="FollowedHyperlink">
    <w:name w:val="FollowedHyperlink"/>
    <w:uiPriority w:val="99"/>
    <w:semiHidden/>
    <w:unhideWhenUsed/>
    <w:rsid w:val="00110EEA"/>
    <w:rPr>
      <w:color w:val="800080"/>
      <w:u w:val="single"/>
    </w:rPr>
  </w:style>
  <w:style w:type="paragraph" w:customStyle="1" w:styleId="Default">
    <w:name w:val="Default"/>
    <w:rsid w:val="00110EEA"/>
    <w:pPr>
      <w:autoSpaceDE w:val="0"/>
      <w:autoSpaceDN w:val="0"/>
      <w:adjustRightInd w:val="0"/>
      <w:spacing w:after="0" w:line="240" w:lineRule="auto"/>
    </w:pPr>
    <w:rPr>
      <w:rFonts w:ascii="EUAlbertina" w:eastAsia="Times New Roman" w:hAnsi="EUAlbertina" w:cs="EUAlbertina"/>
      <w:color w:val="000000"/>
      <w:sz w:val="24"/>
      <w:szCs w:val="24"/>
      <w:lang w:eastAsia="sq-AL"/>
    </w:rPr>
  </w:style>
  <w:style w:type="character" w:customStyle="1" w:styleId="st">
    <w:name w:val="st"/>
    <w:basedOn w:val="DefaultParagraphFont"/>
    <w:rsid w:val="00B34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829143">
      <w:bodyDiv w:val="1"/>
      <w:marLeft w:val="0"/>
      <w:marRight w:val="0"/>
      <w:marTop w:val="0"/>
      <w:marBottom w:val="0"/>
      <w:divBdr>
        <w:top w:val="none" w:sz="0" w:space="0" w:color="auto"/>
        <w:left w:val="none" w:sz="0" w:space="0" w:color="auto"/>
        <w:bottom w:val="none" w:sz="0" w:space="0" w:color="auto"/>
        <w:right w:val="none" w:sz="0" w:space="0" w:color="auto"/>
      </w:divBdr>
    </w:div>
    <w:div w:id="1125853852">
      <w:bodyDiv w:val="1"/>
      <w:marLeft w:val="0"/>
      <w:marRight w:val="0"/>
      <w:marTop w:val="0"/>
      <w:marBottom w:val="0"/>
      <w:divBdr>
        <w:top w:val="none" w:sz="0" w:space="0" w:color="auto"/>
        <w:left w:val="none" w:sz="0" w:space="0" w:color="auto"/>
        <w:bottom w:val="none" w:sz="0" w:space="0" w:color="auto"/>
        <w:right w:val="none" w:sz="0" w:space="0" w:color="auto"/>
      </w:divBdr>
    </w:div>
    <w:div w:id="171037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E54F5-F3A7-4262-BA56-53D7CC17ABC0}">
  <ds:schemaRefs>
    <ds:schemaRef ds:uri="http://schemas.openxmlformats.org/officeDocument/2006/bibliography"/>
  </ds:schemaRefs>
</ds:datastoreItem>
</file>

<file path=customXml/itemProps2.xml><?xml version="1.0" encoding="utf-8"?>
<ds:datastoreItem xmlns:ds="http://schemas.openxmlformats.org/officeDocument/2006/customXml" ds:itemID="{206F067C-AF30-46CB-A90F-F2B5B274A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19146</Words>
  <Characters>109138</Characters>
  <Application>Microsoft Office Word</Application>
  <DocSecurity>0</DocSecurity>
  <Lines>909</Lines>
  <Paragraphs>256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Elton Hodaj</dc:creator>
  <cp:lastModifiedBy>Sp1 Programim Hartim Harmonizim Akte Rregullatore</cp:lastModifiedBy>
  <cp:revision>9</cp:revision>
  <cp:lastPrinted>2020-02-05T11:38:00Z</cp:lastPrinted>
  <dcterms:created xsi:type="dcterms:W3CDTF">2020-07-22T09:39:00Z</dcterms:created>
  <dcterms:modified xsi:type="dcterms:W3CDTF">2020-08-28T10:37:00Z</dcterms:modified>
</cp:coreProperties>
</file>