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8E4C39" w:rsidRPr="008E4C39" w:rsidRDefault="008E4C39" w:rsidP="009B591D">
      <w:pPr>
        <w:jc w:val="center"/>
        <w:rPr>
          <w:szCs w:val="24"/>
          <w:lang w:val="en-GB"/>
        </w:rPr>
      </w:pPr>
      <w:r w:rsidRPr="008E4C39">
        <w:rPr>
          <w:b/>
          <w:szCs w:val="24"/>
        </w:rPr>
        <w:t>“DEVELOPMENT AND TRANSLATION OF THE MULTILANGUAGE GLOSSARY ON FOREST FIRES AND FLOODS”</w:t>
      </w:r>
    </w:p>
    <w:p w:rsidR="008E4C39" w:rsidRDefault="006F5FD0" w:rsidP="008E4C39">
      <w:pPr>
        <w:spacing w:before="0" w:after="0" w:line="300" w:lineRule="exact"/>
        <w:jc w:val="center"/>
        <w:rPr>
          <w:rStyle w:val="Emphasis"/>
          <w:i w:val="0"/>
          <w:sz w:val="28"/>
          <w:szCs w:val="28"/>
          <w:lang w:val="en-GB"/>
        </w:rPr>
      </w:pPr>
      <w:r w:rsidRPr="00B33EE6">
        <w:rPr>
          <w:rStyle w:val="Strong"/>
          <w:sz w:val="28"/>
          <w:szCs w:val="28"/>
          <w:lang w:val="en-GB"/>
        </w:rPr>
        <w:br/>
      </w:r>
      <w:r w:rsidRPr="008E4C39">
        <w:rPr>
          <w:rStyle w:val="Strong"/>
          <w:sz w:val="28"/>
          <w:szCs w:val="28"/>
          <w:lang w:val="en-GB"/>
        </w:rPr>
        <w:t>Location -</w:t>
      </w:r>
      <w:r w:rsidRPr="00B33EE6">
        <w:rPr>
          <w:rStyle w:val="Strong"/>
          <w:sz w:val="28"/>
          <w:szCs w:val="28"/>
          <w:lang w:val="en-GB"/>
        </w:rPr>
        <w:t xml:space="preserve"> </w:t>
      </w:r>
      <w:r w:rsidR="008E4C39" w:rsidRPr="007F7DD6">
        <w:rPr>
          <w:rStyle w:val="Emphasis"/>
          <w:i w:val="0"/>
          <w:sz w:val="28"/>
          <w:szCs w:val="28"/>
          <w:lang w:val="en-GB"/>
        </w:rPr>
        <w:t>Ministry</w:t>
      </w:r>
      <w:r w:rsidR="008E4C39">
        <w:rPr>
          <w:rStyle w:val="Emphasis"/>
          <w:i w:val="0"/>
          <w:sz w:val="28"/>
          <w:szCs w:val="28"/>
          <w:lang w:val="en-GB"/>
        </w:rPr>
        <w:t xml:space="preserve"> of Defence, Tirana, Albania</w:t>
      </w:r>
    </w:p>
    <w:p w:rsidR="006F5FD0" w:rsidRPr="00B33EE6" w:rsidRDefault="006F5FD0">
      <w:pPr>
        <w:jc w:val="center"/>
        <w:rPr>
          <w:sz w:val="28"/>
          <w:szCs w:val="28"/>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8E4C39" w:rsidRPr="00B33EE6" w:rsidRDefault="008E4C39">
      <w:pPr>
        <w:pStyle w:val="Blockquote"/>
        <w:rPr>
          <w:i/>
          <w:sz w:val="22"/>
          <w:szCs w:val="22"/>
          <w:lang w:val="en-GB"/>
        </w:rPr>
      </w:pPr>
      <w:r w:rsidRPr="00627611">
        <w:rPr>
          <w:b/>
          <w:szCs w:val="24"/>
          <w:lang w:val="en-GB"/>
        </w:rPr>
        <w:t>IPA ITMNEAL/TBR-MOD/SRV/04</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E17AD9" w:rsidRDefault="00B37CF3" w:rsidP="00E17AD9">
      <w:pPr>
        <w:pStyle w:val="Blockquote"/>
        <w:rPr>
          <w:rStyle w:val="Emphasis"/>
          <w:i w:val="0"/>
          <w:sz w:val="22"/>
          <w:szCs w:val="22"/>
          <w:lang w:val="en-GB"/>
        </w:rPr>
      </w:pPr>
      <w:r>
        <w:rPr>
          <w:rStyle w:val="Emphasis"/>
          <w:i w:val="0"/>
          <w:sz w:val="22"/>
          <w:szCs w:val="22"/>
          <w:lang w:val="en-GB"/>
        </w:rPr>
        <w:t>Open Local Tender</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340C18" w:rsidRDefault="00340C18" w:rsidP="00340C18">
      <w:pPr>
        <w:pStyle w:val="PRAGHeading2"/>
        <w:numPr>
          <w:ilvl w:val="0"/>
          <w:numId w:val="0"/>
        </w:numPr>
        <w:spacing w:before="0" w:after="0" w:line="300" w:lineRule="exact"/>
        <w:ind w:left="357" w:right="357"/>
        <w:jc w:val="both"/>
        <w:rPr>
          <w:szCs w:val="24"/>
        </w:rPr>
      </w:pPr>
      <w:r w:rsidRPr="008B56A8">
        <w:rPr>
          <w:szCs w:val="22"/>
        </w:rPr>
        <w:t xml:space="preserve">Thematic project </w:t>
      </w:r>
      <w:r w:rsidRPr="008B56A8">
        <w:rPr>
          <w:szCs w:val="24"/>
        </w:rPr>
        <w:t xml:space="preserve">TO BE READY - The </w:t>
      </w:r>
      <w:proofErr w:type="spellStart"/>
      <w:r w:rsidRPr="008B56A8">
        <w:rPr>
          <w:szCs w:val="24"/>
        </w:rPr>
        <w:t>flOod</w:t>
      </w:r>
      <w:proofErr w:type="spellEnd"/>
      <w:r w:rsidRPr="008B56A8">
        <w:rPr>
          <w:szCs w:val="24"/>
        </w:rPr>
        <w:t xml:space="preserve"> and Big fire </w:t>
      </w:r>
      <w:proofErr w:type="spellStart"/>
      <w:r w:rsidRPr="008B56A8">
        <w:rPr>
          <w:szCs w:val="24"/>
        </w:rPr>
        <w:t>foREst</w:t>
      </w:r>
      <w:proofErr w:type="spellEnd"/>
      <w:r w:rsidRPr="008B56A8">
        <w:rPr>
          <w:szCs w:val="24"/>
        </w:rPr>
        <w:t xml:space="preserve">, prediction, </w:t>
      </w:r>
      <w:proofErr w:type="spellStart"/>
      <w:r w:rsidRPr="008B56A8">
        <w:rPr>
          <w:szCs w:val="24"/>
        </w:rPr>
        <w:t>forecAst</w:t>
      </w:r>
      <w:proofErr w:type="spellEnd"/>
      <w:r w:rsidRPr="008B56A8">
        <w:rPr>
          <w:szCs w:val="24"/>
        </w:rPr>
        <w:t xml:space="preserve"> </w:t>
      </w:r>
      <w:proofErr w:type="spellStart"/>
      <w:r w:rsidRPr="008B56A8">
        <w:rPr>
          <w:szCs w:val="24"/>
        </w:rPr>
        <w:t>anD</w:t>
      </w:r>
      <w:proofErr w:type="spellEnd"/>
      <w:r w:rsidRPr="008B56A8">
        <w:rPr>
          <w:szCs w:val="24"/>
        </w:rPr>
        <w:t xml:space="preserve"> </w:t>
      </w:r>
      <w:proofErr w:type="spellStart"/>
      <w:r w:rsidRPr="008B56A8">
        <w:rPr>
          <w:szCs w:val="24"/>
        </w:rPr>
        <w:t>emergencY</w:t>
      </w:r>
      <w:proofErr w:type="spellEnd"/>
      <w:r w:rsidRPr="008B56A8">
        <w:rPr>
          <w:szCs w:val="24"/>
        </w:rPr>
        <w:t xml:space="preserve"> management – 355”, </w:t>
      </w:r>
      <w:r>
        <w:rPr>
          <w:szCs w:val="24"/>
        </w:rPr>
        <w:t xml:space="preserve">co-financed by the European Union under the Instrument for Pre-Accession </w:t>
      </w:r>
      <w:proofErr w:type="spellStart"/>
      <w:r>
        <w:rPr>
          <w:szCs w:val="24"/>
        </w:rPr>
        <w:t>Assitance</w:t>
      </w:r>
      <w:proofErr w:type="spellEnd"/>
      <w:r>
        <w:rPr>
          <w:szCs w:val="24"/>
        </w:rPr>
        <w:t xml:space="preserve"> (IPA) </w:t>
      </w:r>
      <w:proofErr w:type="spellStart"/>
      <w:r>
        <w:rPr>
          <w:szCs w:val="24"/>
        </w:rPr>
        <w:t>Interreg</w:t>
      </w:r>
      <w:proofErr w:type="spellEnd"/>
      <w:r>
        <w:rPr>
          <w:szCs w:val="24"/>
        </w:rPr>
        <w:t xml:space="preserve"> IPA CBC I</w:t>
      </w:r>
      <w:r w:rsidRPr="008B56A8">
        <w:rPr>
          <w:szCs w:val="24"/>
        </w:rPr>
        <w:t>taly-Albania-Montenegro 2014-2020</w:t>
      </w:r>
      <w:r>
        <w:rPr>
          <w:szCs w:val="24"/>
        </w:rPr>
        <w:t>.</w:t>
      </w:r>
    </w:p>
    <w:p w:rsidR="002F25B5" w:rsidRDefault="002F25B5" w:rsidP="002F25B5">
      <w:pPr>
        <w:ind w:left="709" w:hanging="349"/>
        <w:outlineLvl w:val="0"/>
        <w:rPr>
          <w:rStyle w:val="Strong"/>
          <w:sz w:val="22"/>
          <w:szCs w:val="22"/>
          <w:lang w:val="en-GB"/>
        </w:rPr>
      </w:pPr>
      <w:r>
        <w:rPr>
          <w:rStyle w:val="Strong"/>
          <w:sz w:val="22"/>
          <w:szCs w:val="22"/>
          <w:lang w:val="en-GB"/>
        </w:rPr>
        <w:t xml:space="preserve">4.   </w:t>
      </w:r>
      <w:r w:rsidRPr="00BD63A4">
        <w:rPr>
          <w:rStyle w:val="Strong"/>
          <w:sz w:val="22"/>
          <w:szCs w:val="22"/>
          <w:lang w:val="en-GB"/>
        </w:rPr>
        <w:t>Financing</w:t>
      </w:r>
    </w:p>
    <w:p w:rsidR="00340C18" w:rsidRPr="00340C18" w:rsidRDefault="00CA65CE" w:rsidP="00340C18">
      <w:pPr>
        <w:pStyle w:val="Blockquote"/>
        <w:spacing w:before="0" w:after="0" w:line="300" w:lineRule="exact"/>
        <w:jc w:val="both"/>
        <w:rPr>
          <w:rStyle w:val="Strong"/>
          <w:b w:val="0"/>
          <w:sz w:val="22"/>
          <w:szCs w:val="22"/>
          <w:lang w:val="en-GB"/>
        </w:rPr>
      </w:pPr>
      <w:r>
        <w:rPr>
          <w:rStyle w:val="Emphasis"/>
          <w:i w:val="0"/>
          <w:sz w:val="22"/>
          <w:szCs w:val="22"/>
          <w:lang w:val="sq-AL"/>
        </w:rPr>
        <w:t>“</w:t>
      </w:r>
      <w:r w:rsidR="00340C18">
        <w:rPr>
          <w:rStyle w:val="Emphasis"/>
          <w:i w:val="0"/>
          <w:sz w:val="22"/>
          <w:szCs w:val="22"/>
          <w:lang w:val="en-GB"/>
        </w:rPr>
        <w:t>TO BE READY</w:t>
      </w:r>
      <w:r>
        <w:rPr>
          <w:rStyle w:val="Emphasis"/>
          <w:i w:val="0"/>
          <w:sz w:val="22"/>
          <w:szCs w:val="22"/>
          <w:lang w:val="en-GB"/>
        </w:rPr>
        <w:t>” Project</w:t>
      </w:r>
      <w:r w:rsidR="00340C18">
        <w:rPr>
          <w:rStyle w:val="Emphasis"/>
          <w:i w:val="0"/>
          <w:sz w:val="22"/>
          <w:szCs w:val="22"/>
          <w:lang w:val="en-GB"/>
        </w:rPr>
        <w:t xml:space="preserve"> Budget dedicated for Albania partner, Ministry of Defence, </w:t>
      </w:r>
      <w:r w:rsidR="00340C18" w:rsidRPr="00340C18">
        <w:rPr>
          <w:iCs/>
        </w:rPr>
        <w:t>Work Package WP-T1 – T.1.6.1 dhe T.1.6.2/External Expertise and Services</w:t>
      </w:r>
    </w:p>
    <w:p w:rsidR="002F25B5" w:rsidRPr="00BD63A4" w:rsidRDefault="002F25B5" w:rsidP="002F25B5">
      <w:pPr>
        <w:ind w:left="709" w:hanging="349"/>
        <w:outlineLvl w:val="0"/>
        <w:rPr>
          <w:rStyle w:val="Strong"/>
          <w:sz w:val="22"/>
          <w:szCs w:val="22"/>
          <w:lang w:val="en-GB"/>
        </w:rPr>
      </w:pPr>
      <w:r>
        <w:rPr>
          <w:rStyle w:val="Strong"/>
          <w:sz w:val="22"/>
          <w:szCs w:val="22"/>
          <w:lang w:val="en-GB"/>
        </w:rPr>
        <w:t xml:space="preserve">5.   </w:t>
      </w:r>
      <w:r w:rsidRPr="00BD63A4">
        <w:rPr>
          <w:rStyle w:val="Strong"/>
          <w:sz w:val="22"/>
          <w:szCs w:val="22"/>
          <w:lang w:val="en-GB"/>
        </w:rPr>
        <w:t xml:space="preserve">Contracting </w:t>
      </w:r>
      <w:r>
        <w:rPr>
          <w:rStyle w:val="Strong"/>
          <w:sz w:val="22"/>
          <w:szCs w:val="22"/>
          <w:lang w:val="en-GB"/>
        </w:rPr>
        <w:t>a</w:t>
      </w:r>
      <w:r w:rsidRPr="00BD63A4">
        <w:rPr>
          <w:rStyle w:val="Strong"/>
          <w:sz w:val="22"/>
          <w:szCs w:val="22"/>
          <w:lang w:val="en-GB"/>
        </w:rPr>
        <w:t>uthority</w:t>
      </w:r>
    </w:p>
    <w:p w:rsidR="001510AC" w:rsidRDefault="001510AC" w:rsidP="001510AC">
      <w:pPr>
        <w:spacing w:before="0" w:after="0" w:line="300" w:lineRule="exact"/>
        <w:ind w:left="357" w:right="357"/>
        <w:jc w:val="both"/>
        <w:rPr>
          <w:rStyle w:val="Emphasis"/>
          <w:i w:val="0"/>
          <w:sz w:val="22"/>
          <w:szCs w:val="22"/>
          <w:lang w:val="en-GB"/>
        </w:rPr>
      </w:pPr>
      <w:r>
        <w:rPr>
          <w:rStyle w:val="Emphasis"/>
          <w:i w:val="0"/>
          <w:sz w:val="22"/>
          <w:szCs w:val="22"/>
          <w:lang w:val="en-GB"/>
        </w:rPr>
        <w:t>Ministry of Defence of Republic of Albania</w:t>
      </w:r>
    </w:p>
    <w:p w:rsidR="005D6C0D" w:rsidRPr="005D6C0D" w:rsidRDefault="005D6C0D" w:rsidP="005D6C0D">
      <w:pPr>
        <w:spacing w:before="0" w:after="0"/>
        <w:ind w:left="360"/>
        <w:rPr>
          <w:szCs w:val="22"/>
        </w:rPr>
      </w:pPr>
      <w:bookmarkStart w:id="0" w:name="_GoBack"/>
      <w:bookmarkEnd w:id="0"/>
      <w:r w:rsidRPr="005D6C0D">
        <w:rPr>
          <w:szCs w:val="22"/>
        </w:rPr>
        <w:t xml:space="preserve">Street of Dibra, </w:t>
      </w:r>
    </w:p>
    <w:p w:rsidR="005D6C0D" w:rsidRPr="005D6C0D" w:rsidRDefault="005D6C0D" w:rsidP="005D6C0D">
      <w:pPr>
        <w:spacing w:before="0" w:after="0"/>
        <w:ind w:left="360"/>
        <w:rPr>
          <w:szCs w:val="22"/>
        </w:rPr>
      </w:pPr>
      <w:r w:rsidRPr="005D6C0D">
        <w:rPr>
          <w:szCs w:val="22"/>
        </w:rPr>
        <w:t xml:space="preserve">Garrison Scanderbeg, no. 3, </w:t>
      </w:r>
    </w:p>
    <w:p w:rsidR="005D6C0D" w:rsidRPr="00F3757F" w:rsidRDefault="005D6C0D" w:rsidP="005D6C0D">
      <w:pPr>
        <w:spacing w:before="0" w:after="0"/>
        <w:ind w:left="360"/>
        <w:rPr>
          <w:b/>
          <w:szCs w:val="22"/>
        </w:rPr>
      </w:pPr>
      <w:r w:rsidRPr="005D6C0D">
        <w:rPr>
          <w:szCs w:val="22"/>
        </w:rPr>
        <w:t>Tirana, Albania</w:t>
      </w:r>
    </w:p>
    <w:p w:rsidR="00CB7AAE" w:rsidRPr="002F25B5" w:rsidRDefault="00CB7AAE" w:rsidP="002F25B5">
      <w:pPr>
        <w:ind w:left="357" w:right="357"/>
        <w:jc w:val="both"/>
        <w:rPr>
          <w:sz w:val="22"/>
          <w:szCs w:val="22"/>
          <w:lang w:val="en-GB"/>
        </w:rPr>
      </w:pPr>
    </w:p>
    <w:p w:rsidR="006F5FD0" w:rsidRPr="00B33EE6" w:rsidRDefault="00530E11">
      <w:pPr>
        <w:rPr>
          <w:sz w:val="22"/>
          <w:szCs w:val="22"/>
          <w:lang w:val="en-GB"/>
        </w:rPr>
      </w:pPr>
      <w:r w:rsidRPr="00530E11">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9B591D">
      <w:pPr>
        <w:pStyle w:val="Blockquote"/>
        <w:jc w:val="both"/>
        <w:rPr>
          <w:i/>
          <w:sz w:val="22"/>
          <w:szCs w:val="22"/>
          <w:lang w:val="en-GB"/>
        </w:rPr>
      </w:pPr>
      <w:r>
        <w:rPr>
          <w:rStyle w:val="Emphasis"/>
          <w:i w:val="0"/>
          <w:sz w:val="22"/>
          <w:szCs w:val="22"/>
          <w:lang w:val="en-GB"/>
        </w:rPr>
        <w:t>Global Price Contract</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340C18" w:rsidRPr="008F7A0F" w:rsidRDefault="00340C18" w:rsidP="003307EE">
      <w:pPr>
        <w:ind w:left="357"/>
        <w:jc w:val="both"/>
        <w:rPr>
          <w:rFonts w:eastAsia="MS Mincho"/>
          <w:szCs w:val="24"/>
        </w:rPr>
      </w:pPr>
      <w:r w:rsidRPr="008F7A0F">
        <w:rPr>
          <w:rFonts w:eastAsia="MS Mincho"/>
          <w:szCs w:val="24"/>
        </w:rPr>
        <w:t>The scope of the contract is to regulate the responsibilities, financial remuneration, deadlines and terms of se</w:t>
      </w:r>
      <w:r>
        <w:rPr>
          <w:rFonts w:eastAsia="MS Mincho"/>
          <w:szCs w:val="24"/>
        </w:rPr>
        <w:t xml:space="preserve">rvices between the selected </w:t>
      </w:r>
      <w:proofErr w:type="gramStart"/>
      <w:r>
        <w:rPr>
          <w:rFonts w:eastAsia="MS Mincho"/>
          <w:szCs w:val="24"/>
        </w:rPr>
        <w:t>operator</w:t>
      </w:r>
      <w:proofErr w:type="gramEnd"/>
      <w:r w:rsidRPr="008F7A0F">
        <w:rPr>
          <w:rFonts w:eastAsia="MS Mincho"/>
          <w:szCs w:val="24"/>
        </w:rPr>
        <w:t xml:space="preserve"> (c</w:t>
      </w:r>
      <w:r>
        <w:rPr>
          <w:rFonts w:eastAsia="MS Mincho"/>
          <w:szCs w:val="24"/>
        </w:rPr>
        <w:t xml:space="preserve">ontractor) related to the development and translation in paper of the </w:t>
      </w:r>
      <w:r w:rsidRPr="006C0C0B">
        <w:rPr>
          <w:rFonts w:eastAsia="MS Mincho"/>
          <w:szCs w:val="24"/>
        </w:rPr>
        <w:t xml:space="preserve">Multilanguage Glossary </w:t>
      </w:r>
      <w:r w:rsidRPr="008F7A0F">
        <w:rPr>
          <w:rFonts w:eastAsia="MS Mincho"/>
          <w:szCs w:val="24"/>
        </w:rPr>
        <w:t xml:space="preserve">and the Contracting Authority (Ministry of </w:t>
      </w:r>
      <w:proofErr w:type="spellStart"/>
      <w:r w:rsidRPr="008F7A0F">
        <w:rPr>
          <w:rFonts w:eastAsia="MS Mincho"/>
          <w:szCs w:val="24"/>
        </w:rPr>
        <w:t>Defence</w:t>
      </w:r>
      <w:proofErr w:type="spellEnd"/>
      <w:r w:rsidRPr="008F7A0F">
        <w:rPr>
          <w:rFonts w:eastAsia="MS Mincho"/>
          <w:szCs w:val="24"/>
        </w:rPr>
        <w:t xml:space="preserve">). </w:t>
      </w:r>
      <w:r>
        <w:rPr>
          <w:rFonts w:eastAsia="MS Mincho"/>
          <w:szCs w:val="24"/>
        </w:rPr>
        <w:t xml:space="preserve">The translation should be adequate, clear and with no grammatical errors.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0B1D83">
        <w:rPr>
          <w:rStyle w:val="Emphasis"/>
          <w:i w:val="0"/>
          <w:sz w:val="22"/>
          <w:szCs w:val="22"/>
          <w:lang w:val="en-GB"/>
        </w:rPr>
        <w:lastRenderedPageBreak/>
        <w:t>O</w:t>
      </w:r>
      <w:r w:rsidR="00DA0ABA" w:rsidRPr="000B1D8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B33EE6" w:rsidRDefault="00971962" w:rsidP="00971962">
      <w:pPr>
        <w:pStyle w:val="Blockquote"/>
        <w:jc w:val="both"/>
        <w:rPr>
          <w:sz w:val="22"/>
          <w:szCs w:val="22"/>
          <w:highlight w:val="yellow"/>
          <w:lang w:val="en-GB"/>
        </w:rPr>
      </w:pPr>
      <w:r w:rsidRPr="00E17AD9">
        <w:rPr>
          <w:sz w:val="22"/>
          <w:szCs w:val="22"/>
          <w:lang w:val="en-GB"/>
        </w:rPr>
        <w:t>EUR</w:t>
      </w:r>
      <w:r w:rsidRPr="00B33EE6">
        <w:rPr>
          <w:sz w:val="22"/>
          <w:szCs w:val="22"/>
          <w:lang w:val="en-GB"/>
        </w:rPr>
        <w:t xml:space="preserve"> </w:t>
      </w:r>
      <w:r w:rsidR="000B1D83">
        <w:rPr>
          <w:sz w:val="22"/>
          <w:szCs w:val="22"/>
          <w:lang w:val="en-GB"/>
        </w:rPr>
        <w:t xml:space="preserve">10.000 (Vat excluded) </w:t>
      </w:r>
    </w:p>
    <w:p w:rsidR="006F5FD0" w:rsidRPr="00B33EE6" w:rsidRDefault="00530E11">
      <w:pPr>
        <w:pStyle w:val="Blockquote"/>
        <w:jc w:val="both"/>
        <w:rPr>
          <w:sz w:val="22"/>
          <w:szCs w:val="22"/>
          <w:lang w:val="en-GB"/>
        </w:rPr>
      </w:pPr>
      <w:r w:rsidRPr="00530E11">
        <w:rPr>
          <w:snapToGrid/>
          <w:sz w:val="22"/>
          <w:szCs w:val="22"/>
          <w:lang w:val="en-GB"/>
        </w:rPr>
        <w:pict>
          <v:line id="_x0000_s1028" style="position:absolute;left:0;text-align:left;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B9793F" w:rsidRPr="00A53499" w:rsidRDefault="00B9793F" w:rsidP="00A53499">
      <w:pPr>
        <w:pStyle w:val="Blockquote"/>
        <w:jc w:val="both"/>
        <w:rPr>
          <w:sz w:val="22"/>
          <w:szCs w:val="22"/>
          <w:lang w:val="en-GB"/>
        </w:rPr>
      </w:pPr>
      <w:proofErr w:type="gramStart"/>
      <w:r w:rsidRPr="00A53499">
        <w:rPr>
          <w:sz w:val="22"/>
          <w:szCs w:val="22"/>
          <w:lang w:val="en-GB"/>
        </w:rPr>
        <w:t xml:space="preserve">The legal basis of this procedure is Regulation (EU) No 236/2014 of the European Parliament and of the Council of 11 March 2014 laying down common rules and procedures for the implementation of the Union's instruments for financing external action and </w:t>
      </w:r>
      <w:r w:rsidR="00A53499" w:rsidRPr="00A53499">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r w:rsidRPr="00A53499">
        <w:rPr>
          <w:sz w:val="22"/>
          <w:szCs w:val="22"/>
          <w:lang w:val="en-GB"/>
        </w:rPr>
        <w:t>. </w:t>
      </w:r>
      <w:proofErr w:type="gramEnd"/>
      <w:r w:rsidRPr="00A53499">
        <w:rPr>
          <w:sz w:val="22"/>
          <w:szCs w:val="22"/>
          <w:lang w:val="en-GB"/>
        </w:rPr>
        <w:t>See Annex A2 of the practical guide.</w:t>
      </w:r>
    </w:p>
    <w:p w:rsidR="00B9793F" w:rsidRPr="00A53499" w:rsidRDefault="00B9793F" w:rsidP="00A53499">
      <w:pPr>
        <w:pStyle w:val="Blockquote"/>
        <w:jc w:val="both"/>
      </w:pPr>
      <w:proofErr w:type="gramStart"/>
      <w:r w:rsidRPr="00A53499">
        <w:rPr>
          <w:sz w:val="22"/>
          <w:szCs w:val="22"/>
        </w:rPr>
        <w:t>Participation is open to all </w:t>
      </w:r>
      <w:r w:rsidR="00726C50" w:rsidRPr="00A53499">
        <w:rPr>
          <w:sz w:val="22"/>
          <w:szCs w:val="22"/>
        </w:rPr>
        <w:t xml:space="preserve"> </w:t>
      </w:r>
      <w:r w:rsidRPr="00A53499">
        <w:rPr>
          <w:sz w:val="22"/>
          <w:szCs w:val="22"/>
        </w:rPr>
        <w:t>legal persons (participating either individually or in a grouping – consortium – of candidates/</w:t>
      </w:r>
      <w:proofErr w:type="spellStart"/>
      <w:r w:rsidRPr="00A53499">
        <w:rPr>
          <w:sz w:val="22"/>
          <w:szCs w:val="22"/>
        </w:rPr>
        <w:t>tenderers</w:t>
      </w:r>
      <w:proofErr w:type="spellEnd"/>
      <w:r w:rsidRPr="00A53499">
        <w:rPr>
          <w:sz w:val="22"/>
          <w:szCs w:val="22"/>
        </w:rPr>
        <w:t>)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financed. </w:t>
      </w:r>
      <w:proofErr w:type="gramEnd"/>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can be submitte</w:t>
      </w:r>
      <w:r w:rsidR="00087A72" w:rsidRPr="00B33EE6">
        <w:rPr>
          <w:sz w:val="22"/>
          <w:szCs w:val="22"/>
          <w:lang w:val="en-GB"/>
        </w:rPr>
        <w:t>d</w:t>
      </w:r>
      <w:proofErr w:type="gramEnd"/>
      <w:r w:rsidR="00087A72" w:rsidRPr="00B33EE6">
        <w:rPr>
          <w:sz w:val="22"/>
          <w:szCs w:val="22"/>
          <w:lang w:val="en-GB"/>
        </w:rPr>
        <w:t xml:space="preserve"> by a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proofErr w:type="gramStart"/>
      <w:r w:rsidR="00CB759D" w:rsidRPr="00B33EE6">
        <w:rPr>
          <w:sz w:val="22"/>
          <w:szCs w:val="22"/>
          <w:lang w:val="en-GB"/>
        </w:rPr>
        <w:t>will</w:t>
      </w:r>
      <w:r w:rsidRPr="00B33EE6">
        <w:rPr>
          <w:sz w:val="22"/>
          <w:szCs w:val="22"/>
          <w:lang w:val="en-GB"/>
        </w:rPr>
        <w:t xml:space="preserve"> be excluded</w:t>
      </w:r>
      <w:proofErr w:type="gramEnd"/>
      <w:r w:rsidRPr="00B33EE6">
        <w:rPr>
          <w:sz w:val="22"/>
          <w:szCs w:val="22"/>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proofErr w:type="spellStart"/>
      <w:r w:rsidR="00632BDC" w:rsidRPr="00B33EE6">
        <w:rPr>
          <w:sz w:val="22"/>
          <w:szCs w:val="22"/>
          <w:lang w:val="en-GB"/>
        </w:rPr>
        <w:t>tenderers</w:t>
      </w:r>
      <w:proofErr w:type="spellEnd"/>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w:t>
      </w:r>
      <w:proofErr w:type="gramStart"/>
      <w:r w:rsidRPr="00B33EE6">
        <w:rPr>
          <w:sz w:val="22"/>
          <w:szCs w:val="22"/>
          <w:lang w:val="en-GB"/>
        </w:rPr>
        <w:t>of</w:t>
      </w:r>
      <w:proofErr w:type="gramEnd"/>
      <w:r w:rsidRPr="00B33EE6">
        <w:rPr>
          <w:sz w:val="22"/>
          <w:szCs w:val="22"/>
          <w:lang w:val="en-GB"/>
        </w:rPr>
        <w:t xml:space="preserve">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proofErr w:type="spellStart"/>
      <w:r>
        <w:rPr>
          <w:sz w:val="22"/>
          <w:szCs w:val="22"/>
          <w:lang w:val="en-GB"/>
        </w:rPr>
        <w:t>Tenderer</w:t>
      </w:r>
      <w:proofErr w:type="spellEnd"/>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 xml:space="preserve">Subcontracting </w:t>
      </w:r>
      <w:proofErr w:type="gramStart"/>
      <w:r w:rsidRPr="00B33EE6">
        <w:rPr>
          <w:rStyle w:val="Emphasis"/>
          <w:i w:val="0"/>
          <w:sz w:val="22"/>
          <w:szCs w:val="22"/>
          <w:lang w:val="en-GB"/>
        </w:rPr>
        <w:t>is allowed</w:t>
      </w:r>
      <w:proofErr w:type="gramEnd"/>
      <w:r w:rsidR="000C1101" w:rsidRPr="00B33EE6">
        <w:rPr>
          <w:rStyle w:val="Emphasis"/>
          <w:i w:val="0"/>
          <w:sz w:val="22"/>
          <w:szCs w:val="22"/>
          <w:lang w:val="en-GB"/>
        </w:rPr>
        <w:t>.</w:t>
      </w:r>
    </w:p>
    <w:p w:rsidR="006F5FD0" w:rsidRPr="00B33EE6" w:rsidRDefault="00530E11">
      <w:pPr>
        <w:keepNext/>
        <w:jc w:val="center"/>
        <w:rPr>
          <w:sz w:val="28"/>
          <w:szCs w:val="28"/>
          <w:lang w:val="en-GB"/>
        </w:rPr>
      </w:pPr>
      <w:r w:rsidRPr="00530E11">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340C18" w:rsidP="00571687">
      <w:pPr>
        <w:pStyle w:val="Blockquote"/>
        <w:jc w:val="both"/>
        <w:rPr>
          <w:i/>
          <w:sz w:val="22"/>
          <w:szCs w:val="22"/>
          <w:lang w:val="en-GB"/>
        </w:rPr>
      </w:pPr>
      <w:r>
        <w:rPr>
          <w:rStyle w:val="Emphasis"/>
          <w:i w:val="0"/>
          <w:sz w:val="22"/>
          <w:szCs w:val="22"/>
          <w:lang w:val="en-GB"/>
        </w:rPr>
        <w:t xml:space="preserve">Second </w:t>
      </w:r>
      <w:r w:rsidR="003307EE">
        <w:rPr>
          <w:rStyle w:val="Emphasis"/>
          <w:i w:val="0"/>
          <w:sz w:val="22"/>
          <w:szCs w:val="22"/>
          <w:lang w:val="en-GB"/>
        </w:rPr>
        <w:t>week of June 2022</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3307EE" w:rsidP="00571687">
      <w:pPr>
        <w:pStyle w:val="Blockquote"/>
        <w:jc w:val="both"/>
        <w:rPr>
          <w:i/>
          <w:sz w:val="22"/>
          <w:szCs w:val="22"/>
          <w:lang w:val="en-GB"/>
        </w:rPr>
      </w:pPr>
      <w:r>
        <w:rPr>
          <w:rStyle w:val="Emphasis"/>
          <w:i w:val="0"/>
          <w:sz w:val="22"/>
          <w:szCs w:val="22"/>
          <w:lang w:val="en-GB"/>
        </w:rPr>
        <w:lastRenderedPageBreak/>
        <w:t>2 weeks following the signing of the contract</w:t>
      </w:r>
    </w:p>
    <w:p w:rsidR="006F5FD0" w:rsidRPr="00B33EE6" w:rsidRDefault="00530E11">
      <w:pPr>
        <w:rPr>
          <w:sz w:val="22"/>
          <w:szCs w:val="22"/>
          <w:lang w:val="en-GB"/>
        </w:rPr>
      </w:pPr>
      <w:r w:rsidRPr="00530E11">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w:t>
      </w:r>
      <w:proofErr w:type="spellStart"/>
      <w:r>
        <w:rPr>
          <w:sz w:val="22"/>
          <w:szCs w:val="22"/>
          <w:lang w:val="en-GB"/>
        </w:rPr>
        <w:t>tenderer</w:t>
      </w:r>
      <w:proofErr w:type="spellEnd"/>
      <w:r>
        <w:rPr>
          <w:sz w:val="22"/>
          <w:szCs w:val="22"/>
          <w:lang w:val="en-GB"/>
        </w:rPr>
        <w:t>)</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xml:space="preserve">. Proof of the capacity will also have to </w:t>
      </w:r>
      <w:proofErr w:type="gramStart"/>
      <w:r w:rsidRPr="00AE0634">
        <w:rPr>
          <w:sz w:val="22"/>
          <w:szCs w:val="22"/>
          <w:lang w:val="en-GB"/>
        </w:rPr>
        <w:t>be provided</w:t>
      </w:r>
      <w:proofErr w:type="gramEnd"/>
      <w:r w:rsidRPr="00AE0634">
        <w:rPr>
          <w:sz w:val="22"/>
          <w:szCs w:val="22"/>
          <w:lang w:val="en-GB"/>
        </w:rPr>
        <w:t xml:space="preserve">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 xml:space="preserve">With regard to economic and financial criteria, the entities upon whose capacity the economic operator </w:t>
      </w:r>
      <w:proofErr w:type="gramStart"/>
      <w:r w:rsidRPr="00AE0634">
        <w:rPr>
          <w:sz w:val="22"/>
          <w:szCs w:val="22"/>
          <w:lang w:val="en-GB"/>
        </w:rPr>
        <w:t>relies,</w:t>
      </w:r>
      <w:proofErr w:type="gramEnd"/>
      <w:r w:rsidRPr="00AE0634">
        <w:rPr>
          <w:sz w:val="22"/>
          <w:szCs w:val="22"/>
          <w:lang w:val="en-GB"/>
        </w:rPr>
        <w:t xml:space="preserve">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proofErr w:type="gramStart"/>
      <w:r w:rsidR="00087A72" w:rsidRPr="00B33EE6">
        <w:rPr>
          <w:sz w:val="22"/>
          <w:szCs w:val="22"/>
          <w:lang w:val="en-GB"/>
        </w:rPr>
        <w:t>will be applied</w:t>
      </w:r>
      <w:proofErr w:type="gramEnd"/>
      <w:r w:rsidR="00087A72" w:rsidRPr="00B33EE6">
        <w:rPr>
          <w:sz w:val="22"/>
          <w:szCs w:val="22"/>
          <w:lang w:val="en-GB"/>
        </w:rPr>
        <w:t xml:space="preserve"> to </w:t>
      </w:r>
      <w:r w:rsidR="005639EC" w:rsidRPr="00B33EE6">
        <w:rPr>
          <w:sz w:val="22"/>
          <w:szCs w:val="22"/>
          <w:lang w:val="en-GB"/>
        </w:rPr>
        <w:t xml:space="preserve">the </w:t>
      </w:r>
      <w:proofErr w:type="spellStart"/>
      <w:r w:rsidR="005639EC" w:rsidRPr="00B33EE6">
        <w:rPr>
          <w:sz w:val="22"/>
          <w:szCs w:val="22"/>
          <w:lang w:val="en-GB"/>
        </w:rPr>
        <w:t>tenderers</w:t>
      </w:r>
      <w:proofErr w:type="spellEnd"/>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t>
      </w:r>
      <w:proofErr w:type="gramStart"/>
      <w:r w:rsidRPr="00B33EE6">
        <w:rPr>
          <w:sz w:val="22"/>
          <w:szCs w:val="22"/>
          <w:lang w:val="en-GB"/>
        </w:rPr>
        <w:t>will be applied</w:t>
      </w:r>
      <w:proofErr w:type="gramEnd"/>
      <w:r w:rsidRPr="00B33EE6">
        <w:rPr>
          <w:sz w:val="22"/>
          <w:szCs w:val="22"/>
          <w:lang w:val="en-GB"/>
        </w:rPr>
        <w:t xml:space="preserve"> to the consortium as a whole</w:t>
      </w:r>
      <w:r w:rsidR="006751D2" w:rsidRPr="00B33EE6">
        <w:rPr>
          <w:sz w:val="22"/>
          <w:szCs w:val="22"/>
          <w:lang w:val="en-GB"/>
        </w:rPr>
        <w:t xml:space="preserve"> if not specified otherwise. </w:t>
      </w:r>
    </w:p>
    <w:p w:rsidR="008F1512" w:rsidRDefault="004916FF" w:rsidP="008F1512">
      <w:pPr>
        <w:pStyle w:val="Blockquote"/>
        <w:jc w:val="both"/>
        <w:rPr>
          <w:sz w:val="22"/>
          <w:szCs w:val="22"/>
          <w:lang w:val="en-GB"/>
        </w:rPr>
      </w:pPr>
      <w:r w:rsidRPr="004916FF">
        <w:rPr>
          <w:sz w:val="22"/>
          <w:szCs w:val="22"/>
          <w:lang w:val="en-GB"/>
        </w:rPr>
        <w:t xml:space="preserve">The </w:t>
      </w:r>
      <w:proofErr w:type="spellStart"/>
      <w:r w:rsidR="00400098">
        <w:rPr>
          <w:sz w:val="22"/>
          <w:szCs w:val="22"/>
          <w:lang w:val="en-GB"/>
        </w:rPr>
        <w:t>tenderer</w:t>
      </w:r>
      <w:proofErr w:type="spellEnd"/>
      <w:r w:rsidR="00FB41D6" w:rsidRPr="006E1BD0">
        <w:rPr>
          <w:sz w:val="22"/>
          <w:szCs w:val="22"/>
          <w:lang w:val="en-IE"/>
        </w:rPr>
        <w:t xml:space="preserve"> </w:t>
      </w:r>
      <w:r w:rsidRPr="004916FF">
        <w:rPr>
          <w:sz w:val="22"/>
          <w:szCs w:val="22"/>
          <w:lang w:val="en-GB"/>
        </w:rPr>
        <w:t xml:space="preserve">shall not use previous </w:t>
      </w:r>
      <w:proofErr w:type="gramStart"/>
      <w:r w:rsidRPr="004916FF">
        <w:rPr>
          <w:sz w:val="22"/>
          <w:szCs w:val="22"/>
          <w:lang w:val="en-GB"/>
        </w:rPr>
        <w:t>experience which</w:t>
      </w:r>
      <w:proofErr w:type="gramEnd"/>
      <w:r w:rsidRPr="004916FF">
        <w:rPr>
          <w:sz w:val="22"/>
          <w:szCs w:val="22"/>
          <w:lang w:val="en-GB"/>
        </w:rPr>
        <w:t xml:space="preserve"> caused breach of contract and termination by a contracting authority as a reference for selection criteria.</w:t>
      </w:r>
    </w:p>
    <w:p w:rsidR="008F1512" w:rsidRDefault="004916FF" w:rsidP="008F1512">
      <w:pPr>
        <w:pStyle w:val="Blockquote"/>
        <w:jc w:val="both"/>
        <w:rPr>
          <w:szCs w:val="24"/>
        </w:rPr>
      </w:pPr>
      <w:r w:rsidRPr="008F1512">
        <w:rPr>
          <w:szCs w:val="24"/>
        </w:rPr>
        <w:t xml:space="preserve">The selection criteria for each </w:t>
      </w:r>
      <w:proofErr w:type="spellStart"/>
      <w:r w:rsidRPr="008F1512">
        <w:rPr>
          <w:szCs w:val="24"/>
        </w:rPr>
        <w:t>tenderer</w:t>
      </w:r>
      <w:proofErr w:type="spellEnd"/>
      <w:r w:rsidR="008F1512" w:rsidRPr="008F1512">
        <w:rPr>
          <w:szCs w:val="24"/>
        </w:rPr>
        <w:t xml:space="preserve"> </w:t>
      </w:r>
      <w:r w:rsidRPr="008F1512">
        <w:rPr>
          <w:szCs w:val="24"/>
        </w:rPr>
        <w:t>are as follows:</w:t>
      </w:r>
    </w:p>
    <w:p w:rsidR="002639C1" w:rsidRDefault="002639C1" w:rsidP="002639C1">
      <w:pPr>
        <w:pStyle w:val="Blockquote"/>
        <w:ind w:left="641" w:right="357" w:hanging="284"/>
        <w:jc w:val="both"/>
        <w:rPr>
          <w:sz w:val="22"/>
          <w:szCs w:val="22"/>
          <w:lang w:val="en-GB"/>
        </w:rPr>
      </w:pPr>
      <w:proofErr w:type="gramStart"/>
      <w:r>
        <w:rPr>
          <w:b/>
          <w:sz w:val="22"/>
          <w:szCs w:val="22"/>
          <w:u w:val="single"/>
          <w:lang w:val="en-GB"/>
        </w:rPr>
        <w:t xml:space="preserve">Professional capacity of the </w:t>
      </w:r>
      <w:proofErr w:type="spellStart"/>
      <w:r>
        <w:rPr>
          <w:b/>
          <w:sz w:val="22"/>
          <w:szCs w:val="22"/>
          <w:u w:val="single"/>
          <w:lang w:val="en-GB"/>
        </w:rPr>
        <w:t>tenderer</w:t>
      </w:r>
      <w:proofErr w:type="spellEnd"/>
      <w:r>
        <w:rPr>
          <w:b/>
          <w:sz w:val="22"/>
          <w:szCs w:val="22"/>
          <w:u w:val="single"/>
          <w:lang w:val="en-GB"/>
        </w:rPr>
        <w:t xml:space="preserve"> (</w:t>
      </w:r>
      <w:r>
        <w:rPr>
          <w:sz w:val="22"/>
          <w:szCs w:val="22"/>
          <w:lang w:val="en-GB"/>
        </w:rPr>
        <w:t>based on items 4 of the tender form).</w:t>
      </w:r>
      <w:proofErr w:type="gramEnd"/>
    </w:p>
    <w:p w:rsidR="002639C1" w:rsidRDefault="002639C1" w:rsidP="002639C1">
      <w:pPr>
        <w:pStyle w:val="Blockquote"/>
        <w:ind w:right="357" w:hanging="3"/>
        <w:jc w:val="both"/>
        <w:rPr>
          <w:sz w:val="22"/>
          <w:szCs w:val="22"/>
          <w:lang w:val="en-GB"/>
        </w:rPr>
      </w:pPr>
      <w:r>
        <w:rPr>
          <w:sz w:val="22"/>
          <w:szCs w:val="22"/>
          <w:lang w:val="en-GB"/>
        </w:rPr>
        <w:t xml:space="preserve">The reference </w:t>
      </w:r>
      <w:proofErr w:type="gramStart"/>
      <w:r>
        <w:rPr>
          <w:sz w:val="22"/>
          <w:szCs w:val="22"/>
          <w:lang w:val="en-GB"/>
        </w:rPr>
        <w:t>period which will be taken into account</w:t>
      </w:r>
      <w:proofErr w:type="gramEnd"/>
      <w:r>
        <w:rPr>
          <w:sz w:val="22"/>
          <w:szCs w:val="22"/>
          <w:lang w:val="en-GB"/>
        </w:rPr>
        <w:t xml:space="preserve"> will be the last five years preceding the submission deadline.</w:t>
      </w:r>
    </w:p>
    <w:p w:rsidR="002639C1" w:rsidRPr="00BD1910" w:rsidRDefault="002639C1" w:rsidP="002639C1">
      <w:pPr>
        <w:pStyle w:val="Blockquote"/>
        <w:tabs>
          <w:tab w:val="left" w:pos="284"/>
        </w:tabs>
        <w:ind w:left="720"/>
        <w:jc w:val="both"/>
        <w:rPr>
          <w:sz w:val="22"/>
          <w:szCs w:val="22"/>
          <w:lang w:val="en-GB"/>
        </w:rPr>
      </w:pPr>
      <w:r w:rsidRPr="00BD1910">
        <w:rPr>
          <w:sz w:val="22"/>
          <w:szCs w:val="22"/>
          <w:lang w:val="en-GB"/>
        </w:rPr>
        <w:t xml:space="preserve">Criteria for legal persons:  </w:t>
      </w:r>
    </w:p>
    <w:p w:rsidR="002639C1" w:rsidRDefault="002639C1" w:rsidP="002639C1">
      <w:pPr>
        <w:pStyle w:val="Blockquote"/>
        <w:spacing w:before="0"/>
        <w:ind w:left="720" w:right="357"/>
        <w:jc w:val="both"/>
        <w:rPr>
          <w:sz w:val="22"/>
          <w:szCs w:val="22"/>
          <w:highlight w:val="yellow"/>
          <w:lang w:val="es-ES_tradnl"/>
        </w:rPr>
      </w:pPr>
      <w:r w:rsidRPr="00BD1910">
        <w:rPr>
          <w:sz w:val="22"/>
          <w:szCs w:val="22"/>
          <w:lang w:val="es-ES_tradnl"/>
        </w:rPr>
        <w:t>1-</w:t>
      </w:r>
      <w:r w:rsidRPr="002639C1">
        <w:rPr>
          <w:sz w:val="22"/>
          <w:szCs w:val="22"/>
          <w:lang w:val="en-GB"/>
        </w:rPr>
        <w:t xml:space="preserve"> </w:t>
      </w:r>
      <w:r>
        <w:rPr>
          <w:sz w:val="22"/>
          <w:szCs w:val="22"/>
          <w:lang w:val="en-GB"/>
        </w:rPr>
        <w:t>has a professional certificate appropriate to this contract, such as certified translators</w:t>
      </w:r>
    </w:p>
    <w:p w:rsidR="002639C1" w:rsidRDefault="002639C1" w:rsidP="002639C1">
      <w:pPr>
        <w:pStyle w:val="Blockquote"/>
        <w:spacing w:before="0"/>
        <w:ind w:left="720" w:right="357"/>
        <w:jc w:val="both"/>
        <w:rPr>
          <w:sz w:val="22"/>
          <w:szCs w:val="22"/>
          <w:lang w:val="es-ES_tradnl"/>
        </w:rPr>
      </w:pPr>
      <w:r w:rsidRPr="00BD1910">
        <w:rPr>
          <w:sz w:val="22"/>
          <w:szCs w:val="22"/>
          <w:lang w:val="es-ES_tradnl"/>
        </w:rPr>
        <w:t>2</w:t>
      </w:r>
      <w:r>
        <w:rPr>
          <w:sz w:val="22"/>
          <w:szCs w:val="22"/>
          <w:lang w:val="es-ES_tradnl"/>
        </w:rPr>
        <w:t xml:space="preserve"> -</w:t>
      </w:r>
      <w:r w:rsidRPr="002639C1">
        <w:rPr>
          <w:sz w:val="22"/>
          <w:szCs w:val="22"/>
          <w:lang w:val="en-GB"/>
        </w:rPr>
        <w:t xml:space="preserve"> </w:t>
      </w:r>
      <w:r>
        <w:rPr>
          <w:sz w:val="22"/>
          <w:szCs w:val="22"/>
          <w:lang w:val="en-GB"/>
        </w:rPr>
        <w:t>has sufficient ongoing</w:t>
      </w:r>
      <w:r w:rsidR="00430B43">
        <w:rPr>
          <w:sz w:val="22"/>
          <w:szCs w:val="22"/>
          <w:lang w:val="en-GB"/>
        </w:rPr>
        <w:t xml:space="preserve"> (at least 1 translator per language)</w:t>
      </w:r>
      <w:r>
        <w:rPr>
          <w:sz w:val="22"/>
          <w:szCs w:val="22"/>
          <w:lang w:val="en-GB"/>
        </w:rPr>
        <w:t xml:space="preserve"> staff resources and expertise to be able to handle the proposed contract</w:t>
      </w:r>
      <w:r>
        <w:rPr>
          <w:sz w:val="22"/>
          <w:szCs w:val="22"/>
          <w:lang w:val="es-ES_tradnl"/>
        </w:rPr>
        <w:t xml:space="preserve"> </w:t>
      </w:r>
    </w:p>
    <w:p w:rsidR="00BD1910" w:rsidRDefault="002639C1" w:rsidP="00BD1910">
      <w:pPr>
        <w:pStyle w:val="Blockquote"/>
        <w:spacing w:before="0" w:after="0"/>
        <w:ind w:left="720" w:hanging="360"/>
        <w:jc w:val="both"/>
        <w:rPr>
          <w:sz w:val="22"/>
          <w:szCs w:val="22"/>
          <w:lang w:val="en-GB"/>
        </w:rPr>
      </w:pPr>
      <w:r>
        <w:rPr>
          <w:b/>
          <w:sz w:val="22"/>
          <w:szCs w:val="22"/>
          <w:u w:val="single"/>
          <w:lang w:val="en-GB"/>
        </w:rPr>
        <w:t xml:space="preserve">Technical capacity of </w:t>
      </w:r>
      <w:proofErr w:type="spellStart"/>
      <w:r>
        <w:rPr>
          <w:b/>
          <w:sz w:val="22"/>
          <w:szCs w:val="22"/>
          <w:u w:val="single"/>
          <w:lang w:val="en-GB"/>
        </w:rPr>
        <w:t>tenderer</w:t>
      </w:r>
      <w:proofErr w:type="spellEnd"/>
      <w:r>
        <w:rPr>
          <w:b/>
          <w:sz w:val="22"/>
          <w:szCs w:val="22"/>
          <w:u w:val="single"/>
          <w:lang w:val="en-GB"/>
        </w:rPr>
        <w:t xml:space="preserve"> </w:t>
      </w:r>
      <w:r>
        <w:rPr>
          <w:sz w:val="22"/>
          <w:szCs w:val="22"/>
          <w:lang w:val="en-GB"/>
        </w:rPr>
        <w:t xml:space="preserve">(based on items </w:t>
      </w:r>
      <w:proofErr w:type="gramStart"/>
      <w:r>
        <w:rPr>
          <w:sz w:val="22"/>
          <w:szCs w:val="22"/>
          <w:lang w:val="en-GB"/>
        </w:rPr>
        <w:t>5</w:t>
      </w:r>
      <w:proofErr w:type="gramEnd"/>
      <w:r>
        <w:rPr>
          <w:sz w:val="22"/>
          <w:szCs w:val="22"/>
          <w:lang w:val="en-GB"/>
        </w:rPr>
        <w:t xml:space="preserve"> and 6 of the ten</w:t>
      </w:r>
      <w:r w:rsidR="00BD1910">
        <w:rPr>
          <w:sz w:val="22"/>
          <w:szCs w:val="22"/>
          <w:lang w:val="en-GB"/>
        </w:rPr>
        <w:t>der form). The reference period</w:t>
      </w:r>
    </w:p>
    <w:p w:rsidR="002639C1" w:rsidRDefault="002639C1" w:rsidP="00BD1910">
      <w:pPr>
        <w:pStyle w:val="Blockquote"/>
        <w:spacing w:before="0" w:after="0"/>
        <w:ind w:left="720" w:hanging="360"/>
        <w:jc w:val="both"/>
        <w:rPr>
          <w:sz w:val="22"/>
          <w:szCs w:val="22"/>
          <w:lang w:val="en-GB"/>
        </w:rPr>
      </w:pPr>
      <w:proofErr w:type="gramStart"/>
      <w:r>
        <w:rPr>
          <w:sz w:val="22"/>
          <w:szCs w:val="22"/>
          <w:lang w:val="en-GB"/>
        </w:rPr>
        <w:t>which</w:t>
      </w:r>
      <w:proofErr w:type="gramEnd"/>
      <w:r>
        <w:rPr>
          <w:sz w:val="22"/>
          <w:szCs w:val="22"/>
          <w:lang w:val="en-GB"/>
        </w:rPr>
        <w:t xml:space="preserve"> will be taken into account will be the last </w:t>
      </w:r>
      <w:r w:rsidR="00BD1910">
        <w:rPr>
          <w:sz w:val="22"/>
          <w:szCs w:val="22"/>
          <w:lang w:val="en-GB"/>
        </w:rPr>
        <w:t>5 years</w:t>
      </w:r>
      <w:r>
        <w:rPr>
          <w:sz w:val="22"/>
          <w:szCs w:val="22"/>
          <w:lang w:val="en-GB"/>
        </w:rPr>
        <w:t xml:space="preserve"> preceding the submission deadline.</w:t>
      </w:r>
    </w:p>
    <w:p w:rsidR="002639C1" w:rsidRDefault="002639C1" w:rsidP="002639C1">
      <w:pPr>
        <w:pStyle w:val="Blockquote"/>
        <w:tabs>
          <w:tab w:val="left" w:pos="284"/>
        </w:tabs>
        <w:jc w:val="both"/>
        <w:rPr>
          <w:sz w:val="22"/>
          <w:szCs w:val="22"/>
          <w:lang w:val="en-GB"/>
        </w:rPr>
      </w:pPr>
      <w:r>
        <w:rPr>
          <w:sz w:val="22"/>
          <w:szCs w:val="22"/>
          <w:lang w:val="en-GB"/>
        </w:rPr>
        <w:t xml:space="preserve">This means that the service contract the </w:t>
      </w:r>
      <w:proofErr w:type="spellStart"/>
      <w:r>
        <w:rPr>
          <w:sz w:val="22"/>
          <w:szCs w:val="22"/>
          <w:lang w:val="en-GB"/>
        </w:rPr>
        <w:t>tenderer</w:t>
      </w:r>
      <w:proofErr w:type="spellEnd"/>
      <w:r>
        <w:rPr>
          <w:sz w:val="22"/>
          <w:szCs w:val="22"/>
          <w:lang w:val="en-GB"/>
        </w:rPr>
        <w:t xml:space="preserve"> refers to </w:t>
      </w:r>
      <w:proofErr w:type="gramStart"/>
      <w:r>
        <w:rPr>
          <w:sz w:val="22"/>
          <w:szCs w:val="22"/>
          <w:lang w:val="en-GB"/>
        </w:rPr>
        <w:t>could have been started</w:t>
      </w:r>
      <w:proofErr w:type="gramEnd"/>
      <w:r>
        <w:rPr>
          <w:sz w:val="22"/>
          <w:szCs w:val="22"/>
          <w:lang w:val="en-GB"/>
        </w:rPr>
        <w:t xml:space="preserve"> at any time during the indicated period but it does not necessarily have to be completed during that period, nor implemented during the entire period. </w:t>
      </w:r>
      <w:proofErr w:type="spellStart"/>
      <w:r>
        <w:rPr>
          <w:sz w:val="22"/>
          <w:szCs w:val="22"/>
          <w:lang w:val="en-GB"/>
        </w:rPr>
        <w:t>Tenderers</w:t>
      </w:r>
      <w:proofErr w:type="spellEnd"/>
      <w:r>
        <w:rPr>
          <w:sz w:val="22"/>
          <w:szCs w:val="22"/>
          <w:lang w:val="en-GB"/>
        </w:rPr>
        <w:t xml:space="preserve"> are allowed </w:t>
      </w:r>
      <w:proofErr w:type="gramStart"/>
      <w:r>
        <w:rPr>
          <w:sz w:val="22"/>
          <w:szCs w:val="22"/>
          <w:lang w:val="en-GB"/>
        </w:rPr>
        <w:t>to refer either</w:t>
      </w:r>
      <w:proofErr w:type="gramEnd"/>
      <w:r>
        <w:rPr>
          <w:sz w:val="22"/>
          <w:szCs w:val="22"/>
          <w:lang w:val="en-GB"/>
        </w:rPr>
        <w:t xml:space="preserve"> to service contracts completed within the reference period (although started earlier) or to service contracts </w:t>
      </w:r>
      <w:r>
        <w:rPr>
          <w:sz w:val="22"/>
          <w:szCs w:val="22"/>
          <w:lang w:val="en-GB"/>
        </w:rPr>
        <w:lastRenderedPageBreak/>
        <w:t xml:space="preserve">not yet completed. Only the portion satisfactorily completed during the reference period </w:t>
      </w:r>
      <w:proofErr w:type="gramStart"/>
      <w:r>
        <w:rPr>
          <w:sz w:val="22"/>
          <w:szCs w:val="22"/>
          <w:lang w:val="en-GB"/>
        </w:rPr>
        <w:t>will be taken</w:t>
      </w:r>
      <w:proofErr w:type="gramEnd"/>
      <w:r>
        <w:rPr>
          <w:sz w:val="22"/>
          <w:szCs w:val="22"/>
          <w:lang w:val="en-GB"/>
        </w:rPr>
        <w:t xml:space="preserve"> into consideration. This portion will have to be supported by documentary evidence (-statement or certificate from the entity which awarded the contract, proof of payment) also detailing its value. If a </w:t>
      </w:r>
      <w:proofErr w:type="spellStart"/>
      <w:r>
        <w:rPr>
          <w:sz w:val="22"/>
          <w:szCs w:val="22"/>
          <w:lang w:val="en-GB"/>
        </w:rPr>
        <w:t>tenderer</w:t>
      </w:r>
      <w:proofErr w:type="spellEnd"/>
      <w:r>
        <w:rPr>
          <w:sz w:val="22"/>
          <w:szCs w:val="22"/>
          <w:lang w:val="en-GB"/>
        </w:rPr>
        <w:t xml:space="preserve"> has implemented the service contract in a consortium, the percentage that the </w:t>
      </w:r>
      <w:proofErr w:type="spellStart"/>
      <w:r>
        <w:rPr>
          <w:sz w:val="22"/>
          <w:szCs w:val="22"/>
          <w:lang w:val="en-GB"/>
        </w:rPr>
        <w:t>tenderer</w:t>
      </w:r>
      <w:proofErr w:type="spellEnd"/>
      <w:r>
        <w:rPr>
          <w:sz w:val="22"/>
          <w:szCs w:val="22"/>
          <w:lang w:val="en-GB"/>
        </w:rPr>
        <w:t xml:space="preserve"> has successfully completed must be clear from the documentary evidence, together with a description of the nature of the services provided if the selection criteria relating to the pertinence of the experience </w:t>
      </w:r>
      <w:proofErr w:type="gramStart"/>
      <w:r>
        <w:rPr>
          <w:sz w:val="22"/>
          <w:szCs w:val="22"/>
          <w:lang w:val="en-GB"/>
        </w:rPr>
        <w:t>have been used</w:t>
      </w:r>
      <w:proofErr w:type="gramEnd"/>
      <w:r>
        <w:rPr>
          <w:sz w:val="22"/>
          <w:szCs w:val="22"/>
          <w:lang w:val="en-GB"/>
        </w:rPr>
        <w:t>.</w:t>
      </w:r>
    </w:p>
    <w:p w:rsidR="002639C1" w:rsidRPr="00BD1910" w:rsidRDefault="002639C1" w:rsidP="002639C1">
      <w:pPr>
        <w:pStyle w:val="Blockquote"/>
        <w:tabs>
          <w:tab w:val="left" w:pos="284"/>
        </w:tabs>
        <w:ind w:left="720"/>
        <w:jc w:val="both"/>
        <w:rPr>
          <w:sz w:val="22"/>
          <w:szCs w:val="22"/>
          <w:lang w:val="en-GB"/>
        </w:rPr>
      </w:pPr>
      <w:r w:rsidRPr="00BD1910">
        <w:rPr>
          <w:sz w:val="22"/>
          <w:szCs w:val="22"/>
          <w:lang w:val="en-GB"/>
        </w:rPr>
        <w:t xml:space="preserve">Criteria for legal persons:  </w:t>
      </w:r>
    </w:p>
    <w:p w:rsidR="002639C1" w:rsidRDefault="002639C1" w:rsidP="00BD1910">
      <w:pPr>
        <w:pStyle w:val="Blockquote"/>
        <w:spacing w:before="0"/>
        <w:ind w:left="720" w:right="357"/>
        <w:jc w:val="both"/>
        <w:rPr>
          <w:sz w:val="22"/>
          <w:szCs w:val="22"/>
          <w:lang w:val="es-ES_tradnl"/>
        </w:rPr>
      </w:pPr>
      <w:r w:rsidRPr="00BD1910">
        <w:rPr>
          <w:sz w:val="22"/>
          <w:szCs w:val="22"/>
          <w:lang w:val="es-ES_tradnl"/>
        </w:rPr>
        <w:t>1</w:t>
      </w:r>
      <w:r w:rsidR="00BD1910">
        <w:rPr>
          <w:sz w:val="22"/>
          <w:szCs w:val="22"/>
          <w:lang w:val="es-ES_tradnl"/>
        </w:rPr>
        <w:t xml:space="preserve"> - </w:t>
      </w:r>
      <w:r w:rsidR="00BD1910">
        <w:rPr>
          <w:sz w:val="22"/>
          <w:szCs w:val="22"/>
          <w:lang w:val="en-GB"/>
        </w:rPr>
        <w:t xml:space="preserve">the </w:t>
      </w:r>
      <w:proofErr w:type="spellStart"/>
      <w:r w:rsidR="00BD1910">
        <w:rPr>
          <w:sz w:val="22"/>
          <w:szCs w:val="22"/>
          <w:lang w:val="en-GB"/>
        </w:rPr>
        <w:t>tenderer</w:t>
      </w:r>
      <w:proofErr w:type="spellEnd"/>
      <w:r w:rsidR="00BD1910">
        <w:rPr>
          <w:sz w:val="22"/>
          <w:szCs w:val="22"/>
          <w:lang w:val="en-GB"/>
        </w:rPr>
        <w:t xml:space="preserve"> has provided services of translation in the relevant languages (English, Albanian, Italian, Montenegrin) and corporation of terminology at least 5 years preceding the submission deadline.</w:t>
      </w:r>
    </w:p>
    <w:p w:rsidR="00BD1910" w:rsidRDefault="002639C1" w:rsidP="008F1512">
      <w:pPr>
        <w:pStyle w:val="Blockquote"/>
        <w:jc w:val="both"/>
        <w:rPr>
          <w:sz w:val="22"/>
          <w:szCs w:val="22"/>
          <w:lang w:val="en-GB"/>
        </w:rPr>
      </w:pPr>
      <w:r>
        <w:rPr>
          <w:sz w:val="22"/>
          <w:szCs w:val="22"/>
          <w:lang w:val="en-GB"/>
        </w:rPr>
        <w:t xml:space="preserve">Previous </w:t>
      </w:r>
      <w:proofErr w:type="gramStart"/>
      <w:r>
        <w:rPr>
          <w:sz w:val="22"/>
          <w:szCs w:val="22"/>
          <w:lang w:val="en-GB"/>
        </w:rPr>
        <w:t>experience which would have led to breach of contract and termination by a contracting authority</w:t>
      </w:r>
      <w:proofErr w:type="gramEnd"/>
      <w:r>
        <w:rPr>
          <w:sz w:val="22"/>
          <w:szCs w:val="22"/>
          <w:lang w:val="en-GB"/>
        </w:rPr>
        <w:t xml:space="preserve"> shall not be used as reference. This is also applicable concerning the previous experience of experts required under a fee-based service contract.</w:t>
      </w:r>
    </w:p>
    <w:p w:rsidR="00BD1910" w:rsidRPr="008F1512" w:rsidRDefault="00A54C3E" w:rsidP="008F1512">
      <w:pPr>
        <w:pStyle w:val="Blockquote"/>
        <w:jc w:val="both"/>
        <w:rPr>
          <w:sz w:val="22"/>
          <w:szCs w:val="22"/>
          <w:lang w:val="en-GB"/>
        </w:rPr>
      </w:pPr>
      <w:r>
        <w:rPr>
          <w:sz w:val="22"/>
          <w:szCs w:val="22"/>
          <w:lang w:val="en-GB"/>
        </w:rPr>
        <w:t>Summarising,</w:t>
      </w:r>
      <w:r w:rsidRPr="00A54C3E">
        <w:rPr>
          <w:sz w:val="22"/>
          <w:szCs w:val="22"/>
          <w:lang w:val="en-GB"/>
        </w:rPr>
        <w:t xml:space="preserve"> </w:t>
      </w:r>
      <w:r>
        <w:rPr>
          <w:sz w:val="22"/>
          <w:szCs w:val="22"/>
          <w:lang w:val="en-GB"/>
        </w:rPr>
        <w:t>t</w:t>
      </w:r>
      <w:r w:rsidRPr="00B33EE6">
        <w:rPr>
          <w:sz w:val="22"/>
          <w:szCs w:val="22"/>
          <w:lang w:val="en-GB"/>
        </w:rPr>
        <w:t xml:space="preserve">he following selection criteria </w:t>
      </w:r>
      <w:proofErr w:type="gramStart"/>
      <w:r w:rsidRPr="00B33EE6">
        <w:rPr>
          <w:sz w:val="22"/>
          <w:szCs w:val="22"/>
          <w:lang w:val="en-GB"/>
        </w:rPr>
        <w:t>w</w:t>
      </w:r>
      <w:r w:rsidR="00D02976">
        <w:rPr>
          <w:sz w:val="22"/>
          <w:szCs w:val="22"/>
          <w:lang w:val="en-GB"/>
        </w:rPr>
        <w:t>ill be applied</w:t>
      </w:r>
      <w:proofErr w:type="gramEnd"/>
      <w:r w:rsidR="00D02976">
        <w:rPr>
          <w:sz w:val="22"/>
          <w:szCs w:val="22"/>
          <w:lang w:val="en-GB"/>
        </w:rPr>
        <w:t xml:space="preserve"> to the </w:t>
      </w:r>
      <w:proofErr w:type="spellStart"/>
      <w:r w:rsidR="00D02976">
        <w:rPr>
          <w:sz w:val="22"/>
          <w:szCs w:val="22"/>
          <w:lang w:val="en-GB"/>
        </w:rPr>
        <w:t>tenderers</w:t>
      </w:r>
      <w:proofErr w:type="spellEnd"/>
      <w:r w:rsidR="00D02976">
        <w:rPr>
          <w:sz w:val="22"/>
          <w:szCs w:val="22"/>
          <w:lang w:val="en-GB"/>
        </w:rPr>
        <w:t>:</w:t>
      </w:r>
      <w:r>
        <w:rPr>
          <w:sz w:val="22"/>
          <w:szCs w:val="22"/>
          <w:lang w:val="en-GB"/>
        </w:rPr>
        <w:t xml:space="preserve"> </w:t>
      </w:r>
    </w:p>
    <w:p w:rsidR="008F1512" w:rsidRPr="00BD1910" w:rsidRDefault="008F1512" w:rsidP="008F1512">
      <w:pPr>
        <w:widowControl/>
        <w:numPr>
          <w:ilvl w:val="0"/>
          <w:numId w:val="47"/>
        </w:numPr>
        <w:tabs>
          <w:tab w:val="left" w:pos="1134"/>
        </w:tabs>
        <w:spacing w:before="0" w:after="0" w:line="259" w:lineRule="auto"/>
        <w:contextualSpacing/>
        <w:jc w:val="both"/>
        <w:rPr>
          <w:rFonts w:eastAsia="Calibri" w:cs="Calibri"/>
          <w:sz w:val="22"/>
          <w:szCs w:val="22"/>
        </w:rPr>
      </w:pPr>
      <w:r w:rsidRPr="00BD1910">
        <w:rPr>
          <w:rFonts w:eastAsia="Calibri" w:cs="Calibri"/>
          <w:sz w:val="22"/>
          <w:szCs w:val="22"/>
        </w:rPr>
        <w:t>At least 5 years of professional experience in translation field and corporation of terminology;</w:t>
      </w:r>
    </w:p>
    <w:p w:rsidR="008F1512" w:rsidRPr="00BD1910" w:rsidRDefault="008F1512" w:rsidP="008F1512">
      <w:pPr>
        <w:widowControl/>
        <w:numPr>
          <w:ilvl w:val="0"/>
          <w:numId w:val="47"/>
        </w:numPr>
        <w:tabs>
          <w:tab w:val="left" w:pos="1134"/>
        </w:tabs>
        <w:spacing w:before="0" w:after="0" w:line="259" w:lineRule="auto"/>
        <w:contextualSpacing/>
        <w:jc w:val="both"/>
        <w:rPr>
          <w:rFonts w:eastAsia="Calibri" w:cs="Calibri"/>
          <w:sz w:val="22"/>
          <w:szCs w:val="22"/>
        </w:rPr>
      </w:pPr>
      <w:r w:rsidRPr="00BD1910">
        <w:rPr>
          <w:rFonts w:eastAsia="Calibri" w:cs="Calibri"/>
          <w:sz w:val="22"/>
          <w:szCs w:val="22"/>
        </w:rPr>
        <w:t xml:space="preserve">The pool of translators engaged in the translation are qualified as reviewers and editors and certified as official translators; </w:t>
      </w:r>
    </w:p>
    <w:p w:rsidR="00A54C3E" w:rsidRDefault="008F1512" w:rsidP="00A54C3E">
      <w:pPr>
        <w:widowControl/>
        <w:numPr>
          <w:ilvl w:val="0"/>
          <w:numId w:val="47"/>
        </w:numPr>
        <w:tabs>
          <w:tab w:val="left" w:pos="1134"/>
        </w:tabs>
        <w:spacing w:before="0" w:after="0" w:line="259" w:lineRule="auto"/>
        <w:contextualSpacing/>
        <w:jc w:val="both"/>
        <w:rPr>
          <w:rFonts w:eastAsia="Calibri" w:cs="Calibri"/>
          <w:sz w:val="22"/>
          <w:szCs w:val="22"/>
        </w:rPr>
      </w:pPr>
      <w:r w:rsidRPr="00BD1910">
        <w:rPr>
          <w:rFonts w:eastAsia="Calibri" w:cs="Calibri"/>
          <w:sz w:val="22"/>
          <w:szCs w:val="22"/>
        </w:rPr>
        <w:t>Previous experience in translation from English, Albanian, Italian and Montenegrin Language;</w:t>
      </w:r>
    </w:p>
    <w:p w:rsidR="00A54C3E" w:rsidRDefault="00A54C3E" w:rsidP="00A54C3E">
      <w:pPr>
        <w:widowControl/>
        <w:tabs>
          <w:tab w:val="left" w:pos="1134"/>
        </w:tabs>
        <w:spacing w:before="0" w:after="0" w:line="259" w:lineRule="auto"/>
        <w:ind w:left="720"/>
        <w:contextualSpacing/>
        <w:jc w:val="both"/>
        <w:rPr>
          <w:rFonts w:eastAsia="Calibri" w:cs="Calibri"/>
          <w:sz w:val="22"/>
          <w:szCs w:val="22"/>
        </w:rPr>
      </w:pPr>
    </w:p>
    <w:p w:rsidR="00A54C3E" w:rsidRDefault="008F1512" w:rsidP="00A54C3E">
      <w:pPr>
        <w:widowControl/>
        <w:tabs>
          <w:tab w:val="left" w:pos="1134"/>
        </w:tabs>
        <w:spacing w:before="0" w:after="0" w:line="259" w:lineRule="auto"/>
        <w:ind w:left="720"/>
        <w:contextualSpacing/>
        <w:jc w:val="both"/>
        <w:rPr>
          <w:rFonts w:eastAsia="Calibri" w:cs="Calibri"/>
          <w:sz w:val="22"/>
          <w:szCs w:val="22"/>
        </w:rPr>
      </w:pPr>
      <w:r w:rsidRPr="00A54C3E">
        <w:rPr>
          <w:rFonts w:eastAsia="Calibri" w:cs="Calibri"/>
          <w:b/>
          <w:sz w:val="22"/>
          <w:szCs w:val="22"/>
        </w:rPr>
        <w:t xml:space="preserve">Additional elements/qualifications to </w:t>
      </w:r>
      <w:proofErr w:type="gramStart"/>
      <w:r w:rsidRPr="00A54C3E">
        <w:rPr>
          <w:rFonts w:eastAsia="Calibri" w:cs="Calibri"/>
          <w:b/>
          <w:sz w:val="22"/>
          <w:szCs w:val="22"/>
        </w:rPr>
        <w:t>be considered</w:t>
      </w:r>
      <w:proofErr w:type="gramEnd"/>
      <w:r w:rsidRPr="00A54C3E">
        <w:rPr>
          <w:rFonts w:eastAsia="Calibri" w:cs="Calibri"/>
          <w:b/>
          <w:sz w:val="22"/>
          <w:szCs w:val="22"/>
        </w:rPr>
        <w:t xml:space="preserve"> as an asset</w:t>
      </w:r>
      <w:r w:rsidRPr="00A54C3E">
        <w:rPr>
          <w:rFonts w:eastAsia="Calibri" w:cs="Calibri"/>
          <w:sz w:val="22"/>
          <w:szCs w:val="22"/>
        </w:rPr>
        <w:t>:</w:t>
      </w:r>
    </w:p>
    <w:p w:rsidR="00A54C3E" w:rsidRPr="00BD1910" w:rsidRDefault="00A54C3E" w:rsidP="00A54C3E">
      <w:pPr>
        <w:widowControl/>
        <w:tabs>
          <w:tab w:val="left" w:pos="1134"/>
        </w:tabs>
        <w:spacing w:before="0" w:after="0" w:line="259" w:lineRule="auto"/>
        <w:ind w:left="720"/>
        <w:contextualSpacing/>
        <w:jc w:val="both"/>
        <w:rPr>
          <w:rFonts w:eastAsia="Calibri" w:cs="Calibri"/>
          <w:sz w:val="22"/>
          <w:szCs w:val="22"/>
        </w:rPr>
      </w:pPr>
    </w:p>
    <w:p w:rsidR="007121FB" w:rsidRDefault="008F1512" w:rsidP="00A54C3E">
      <w:pPr>
        <w:widowControl/>
        <w:numPr>
          <w:ilvl w:val="0"/>
          <w:numId w:val="48"/>
        </w:numPr>
        <w:tabs>
          <w:tab w:val="left" w:pos="1134"/>
        </w:tabs>
        <w:spacing w:before="0" w:after="0"/>
        <w:contextualSpacing/>
        <w:rPr>
          <w:rFonts w:eastAsia="Calibri" w:cs="Calibri"/>
          <w:sz w:val="22"/>
          <w:szCs w:val="22"/>
        </w:rPr>
      </w:pPr>
      <w:r w:rsidRPr="00BD1910">
        <w:rPr>
          <w:rFonts w:eastAsia="Calibri" w:cs="Calibri"/>
          <w:sz w:val="22"/>
          <w:szCs w:val="22"/>
        </w:rPr>
        <w:t xml:space="preserve">Professional experience in translation of similar documents related to the thematic. </w:t>
      </w:r>
    </w:p>
    <w:p w:rsidR="00A54C3E" w:rsidRPr="00A54C3E" w:rsidRDefault="00A54C3E" w:rsidP="00E75D8A">
      <w:pPr>
        <w:widowControl/>
        <w:tabs>
          <w:tab w:val="left" w:pos="1134"/>
        </w:tabs>
        <w:spacing w:before="0" w:after="0"/>
        <w:ind w:left="1440"/>
        <w:contextualSpacing/>
        <w:rPr>
          <w:rFonts w:eastAsia="Calibri" w:cs="Calibri"/>
          <w:sz w:val="22"/>
          <w:szCs w:val="22"/>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F33539" w:rsidP="008F1512">
      <w:pPr>
        <w:pStyle w:val="Blockquote"/>
        <w:ind w:right="1"/>
        <w:jc w:val="both"/>
        <w:rPr>
          <w:sz w:val="22"/>
          <w:szCs w:val="22"/>
          <w:lang w:val="en-GB"/>
        </w:rPr>
      </w:pPr>
      <w:proofErr w:type="gramStart"/>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roofErr w:type="gramEnd"/>
    </w:p>
    <w:p w:rsidR="006F5FD0" w:rsidRPr="00B33EE6" w:rsidRDefault="00530E11">
      <w:pPr>
        <w:rPr>
          <w:sz w:val="22"/>
          <w:szCs w:val="22"/>
          <w:lang w:val="en-GB"/>
        </w:rPr>
      </w:pPr>
      <w:r w:rsidRPr="00530E11">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CE6BEE" w:rsidRDefault="00994EA3">
      <w:pPr>
        <w:pStyle w:val="Blockquote"/>
        <w:jc w:val="both"/>
        <w:rPr>
          <w:rStyle w:val="Emphasis"/>
          <w:i w:val="0"/>
          <w:sz w:val="22"/>
          <w:szCs w:val="22"/>
          <w:highlight w:val="yellow"/>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proofErr w:type="gramStart"/>
      <w:r w:rsidRPr="00B33EE6">
        <w:rPr>
          <w:rStyle w:val="Emphasis"/>
          <w:i w:val="0"/>
          <w:sz w:val="22"/>
          <w:szCs w:val="22"/>
          <w:lang w:val="en-GB"/>
        </w:rPr>
        <w:t>is specified</w:t>
      </w:r>
      <w:proofErr w:type="gramEnd"/>
      <w:r w:rsidRPr="00B33EE6">
        <w:rPr>
          <w:rStyle w:val="Emphasis"/>
          <w:i w:val="0"/>
          <w:sz w:val="22"/>
          <w:szCs w:val="22"/>
          <w:lang w:val="en-GB"/>
        </w:rPr>
        <w:t xml:space="preserve"> in point 8 of the </w:t>
      </w:r>
      <w:r w:rsidR="00881C2D">
        <w:rPr>
          <w:rStyle w:val="Emphasis"/>
          <w:i w:val="0"/>
          <w:sz w:val="22"/>
          <w:szCs w:val="22"/>
          <w:lang w:val="en-GB"/>
        </w:rPr>
        <w:t>i</w:t>
      </w:r>
      <w:r w:rsidRPr="00B33EE6">
        <w:rPr>
          <w:rStyle w:val="Emphasis"/>
          <w:i w:val="0"/>
          <w:sz w:val="22"/>
          <w:szCs w:val="22"/>
          <w:lang w:val="en-GB"/>
        </w:rPr>
        <w:t xml:space="preserve">nstruction to </w:t>
      </w:r>
      <w:proofErr w:type="spellStart"/>
      <w:r w:rsidR="00881C2D">
        <w:rPr>
          <w:rStyle w:val="Emphasis"/>
          <w:i w:val="0"/>
          <w:sz w:val="22"/>
          <w:szCs w:val="22"/>
          <w:lang w:val="en-GB"/>
        </w:rPr>
        <w:t>t</w:t>
      </w:r>
      <w:r w:rsidRPr="00B33EE6">
        <w:rPr>
          <w:rStyle w:val="Emphasis"/>
          <w:i w:val="0"/>
          <w:sz w:val="22"/>
          <w:szCs w:val="22"/>
          <w:lang w:val="en-GB"/>
        </w:rPr>
        <w:t>enderers</w:t>
      </w:r>
      <w:proofErr w:type="spellEnd"/>
      <w:r w:rsidRPr="00B33EE6">
        <w:rPr>
          <w:rStyle w:val="Emphasis"/>
          <w:i w:val="0"/>
          <w:sz w:val="22"/>
          <w:szCs w:val="22"/>
          <w:lang w:val="en-GB"/>
        </w:rPr>
        <w:t>.</w:t>
      </w:r>
      <w:r w:rsidRPr="00B33EE6" w:rsidDel="00994EA3">
        <w:rPr>
          <w:rStyle w:val="Emphasis"/>
          <w:i w:val="0"/>
          <w:sz w:val="22"/>
          <w:szCs w:val="22"/>
          <w:highlight w:val="yellow"/>
          <w:lang w:val="en-GB"/>
        </w:rPr>
        <w:t xml:space="preserve">  </w:t>
      </w:r>
    </w:p>
    <w:p w:rsidR="006F5FD0" w:rsidRDefault="00CE6BEE" w:rsidP="00CE6BEE">
      <w:pPr>
        <w:pStyle w:val="Blockquote"/>
        <w:spacing w:before="0" w:after="0" w:line="300" w:lineRule="exact"/>
        <w:jc w:val="both"/>
        <w:rPr>
          <w:rStyle w:val="Emphasis"/>
          <w:i w:val="0"/>
          <w:sz w:val="22"/>
          <w:szCs w:val="22"/>
          <w:lang w:val="en-GB"/>
        </w:rPr>
      </w:pPr>
      <w:r w:rsidRPr="005632E9">
        <w:rPr>
          <w:rStyle w:val="Emphasis"/>
          <w:i w:val="0"/>
          <w:sz w:val="22"/>
          <w:szCs w:val="22"/>
          <w:lang w:val="en-GB"/>
        </w:rPr>
        <w:t>The applicatio</w:t>
      </w:r>
      <w:r>
        <w:rPr>
          <w:rStyle w:val="Emphasis"/>
          <w:i w:val="0"/>
          <w:sz w:val="22"/>
          <w:szCs w:val="22"/>
          <w:lang w:val="en-GB"/>
        </w:rPr>
        <w:t xml:space="preserve">n </w:t>
      </w:r>
      <w:proofErr w:type="gramStart"/>
      <w:r>
        <w:rPr>
          <w:rStyle w:val="Emphasis"/>
          <w:i w:val="0"/>
          <w:sz w:val="22"/>
          <w:szCs w:val="22"/>
          <w:lang w:val="en-GB"/>
        </w:rPr>
        <w:t>must be sent</w:t>
      </w:r>
      <w:proofErr w:type="gramEnd"/>
      <w:r>
        <w:rPr>
          <w:rStyle w:val="Emphasis"/>
          <w:i w:val="0"/>
          <w:sz w:val="22"/>
          <w:szCs w:val="22"/>
          <w:lang w:val="en-GB"/>
        </w:rPr>
        <w:t xml:space="preserve"> no later than 04.06</w:t>
      </w:r>
      <w:r w:rsidRPr="005632E9">
        <w:rPr>
          <w:rStyle w:val="Emphasis"/>
          <w:i w:val="0"/>
          <w:sz w:val="22"/>
          <w:szCs w:val="22"/>
          <w:lang w:val="en-GB"/>
        </w:rPr>
        <w:t>.2022.</w:t>
      </w:r>
      <w:r w:rsidRPr="005632E9" w:rsidDel="00994EA3">
        <w:rPr>
          <w:rStyle w:val="Emphasis"/>
          <w:i w:val="0"/>
          <w:sz w:val="22"/>
          <w:szCs w:val="22"/>
          <w:lang w:val="en-GB"/>
        </w:rPr>
        <w:t xml:space="preserve">   </w:t>
      </w:r>
      <w:r w:rsidR="00994EA3" w:rsidRPr="00B33EE6" w:rsidDel="00994EA3">
        <w:rPr>
          <w:rStyle w:val="Emphasis"/>
          <w:i w:val="0"/>
          <w:sz w:val="22"/>
          <w:szCs w:val="22"/>
          <w:highlight w:val="yellow"/>
          <w:lang w:val="en-GB"/>
        </w:rPr>
        <w:t xml:space="preserve">  </w:t>
      </w:r>
    </w:p>
    <w:p w:rsidR="00CE6BEE" w:rsidRPr="00CE6BEE" w:rsidRDefault="00CE6BEE" w:rsidP="00CE6BEE">
      <w:pPr>
        <w:pStyle w:val="Blockquote"/>
        <w:spacing w:before="0" w:after="0" w:line="300" w:lineRule="exact"/>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 xml:space="preserve">format and details to </w:t>
      </w:r>
      <w:proofErr w:type="gramStart"/>
      <w:r w:rsidR="006F5FD0" w:rsidRPr="00B33EE6">
        <w:rPr>
          <w:rStyle w:val="Strong"/>
          <w:sz w:val="22"/>
          <w:szCs w:val="22"/>
          <w:lang w:val="en-GB"/>
        </w:rPr>
        <w:t>be provided</w:t>
      </w:r>
      <w:proofErr w:type="gramEnd"/>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w:t>
      </w:r>
      <w:proofErr w:type="gramStart"/>
      <w:r w:rsidR="006F5FD0" w:rsidRPr="00B33EE6">
        <w:rPr>
          <w:rStyle w:val="Strong"/>
          <w:b w:val="0"/>
          <w:sz w:val="22"/>
          <w:szCs w:val="22"/>
          <w:lang w:val="en-GB"/>
        </w:rPr>
        <w:t>must be submitted</w:t>
      </w:r>
      <w:proofErr w:type="gramEnd"/>
      <w:r w:rsidR="006F5FD0" w:rsidRPr="00B33EE6">
        <w:rPr>
          <w:rStyle w:val="Strong"/>
          <w:b w:val="0"/>
          <w:sz w:val="22"/>
          <w:szCs w:val="22"/>
          <w:lang w:val="en-GB"/>
        </w:rPr>
        <w:t xml:space="preserve">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 xml:space="preserve">The tender </w:t>
      </w:r>
      <w:proofErr w:type="gramStart"/>
      <w:r w:rsidRPr="00B33EE6">
        <w:rPr>
          <w:sz w:val="22"/>
          <w:szCs w:val="22"/>
          <w:lang w:val="en-GB"/>
        </w:rPr>
        <w:t>must be accompanied</w:t>
      </w:r>
      <w:proofErr w:type="gramEnd"/>
      <w:r w:rsidRPr="00B33EE6">
        <w:rPr>
          <w:sz w:val="22"/>
          <w:szCs w:val="22"/>
          <w:lang w:val="en-GB"/>
        </w:rPr>
        <w:t xml:space="preserve"> by a declaration o</w:t>
      </w:r>
      <w:r w:rsidR="00980AEA">
        <w:rPr>
          <w:sz w:val="22"/>
          <w:szCs w:val="22"/>
          <w:lang w:val="en-GB"/>
        </w:rPr>
        <w:t>n</w:t>
      </w:r>
      <w:r w:rsidRPr="00B33EE6">
        <w:rPr>
          <w:sz w:val="22"/>
          <w:szCs w:val="22"/>
          <w:lang w:val="en-GB"/>
        </w:rPr>
        <w:t xml:space="preserve"> honour on exclusion and selection criteria </w:t>
      </w:r>
      <w:r w:rsidRPr="00B33EE6">
        <w:rPr>
          <w:sz w:val="22"/>
          <w:szCs w:val="22"/>
          <w:lang w:val="en-GB"/>
        </w:rPr>
        <w:lastRenderedPageBreak/>
        <w:t>using the template available from the following Internet address:</w:t>
      </w:r>
    </w:p>
    <w:p w:rsidR="004D5EDB" w:rsidRPr="00B33EE6" w:rsidRDefault="00530E11"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w:t>
      </w:r>
      <w:proofErr w:type="gramStart"/>
      <w:r w:rsidRPr="00B33EE6">
        <w:rPr>
          <w:rStyle w:val="Strong"/>
          <w:sz w:val="22"/>
          <w:szCs w:val="22"/>
          <w:lang w:val="en-GB"/>
        </w:rPr>
        <w:t>may be submitted</w:t>
      </w:r>
      <w:proofErr w:type="gramEnd"/>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w:t>
      </w:r>
      <w:proofErr w:type="gramStart"/>
      <w:r w:rsidR="006F5FD0" w:rsidRPr="00B33EE6">
        <w:rPr>
          <w:sz w:val="22"/>
          <w:szCs w:val="22"/>
          <w:lang w:val="en-GB"/>
        </w:rPr>
        <w:t>must be submitted</w:t>
      </w:r>
      <w:proofErr w:type="gramEnd"/>
      <w:r w:rsidR="006F5FD0" w:rsidRPr="00B33EE6">
        <w:rPr>
          <w:sz w:val="22"/>
          <w:szCs w:val="22"/>
          <w:lang w:val="en-GB"/>
        </w:rPr>
        <w:t xml:space="preserve">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proofErr w:type="spellStart"/>
      <w:r w:rsidR="00881C2D">
        <w:rPr>
          <w:sz w:val="22"/>
          <w:szCs w:val="22"/>
          <w:lang w:val="en-GB"/>
        </w:rPr>
        <w:t>t</w:t>
      </w:r>
      <w:r w:rsidRPr="00B33EE6">
        <w:rPr>
          <w:sz w:val="22"/>
          <w:szCs w:val="22"/>
          <w:lang w:val="en-GB"/>
        </w:rPr>
        <w:t>enderers</w:t>
      </w:r>
      <w:proofErr w:type="spellEnd"/>
      <w:r w:rsidRPr="00B33EE6">
        <w:rPr>
          <w:sz w:val="22"/>
          <w:szCs w:val="22"/>
          <w:lang w:val="en-GB"/>
        </w:rPr>
        <w:t xml:space="preserve">.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t>
      </w:r>
      <w:proofErr w:type="gramStart"/>
      <w:r w:rsidR="006F5FD0" w:rsidRPr="00B33EE6">
        <w:rPr>
          <w:rStyle w:val="Strong"/>
          <w:b w:val="0"/>
          <w:sz w:val="22"/>
          <w:szCs w:val="22"/>
          <w:lang w:val="en-GB"/>
        </w:rPr>
        <w:t>will not be considered</w:t>
      </w:r>
      <w:proofErr w:type="gramEnd"/>
      <w:r w:rsidR="006F5FD0" w:rsidRPr="00B33EE6">
        <w:rPr>
          <w:rStyle w:val="Strong"/>
          <w:b w:val="0"/>
          <w:sz w:val="22"/>
          <w:szCs w:val="22"/>
          <w:lang w:val="en-GB"/>
        </w:rPr>
        <w:t>.</w:t>
      </w:r>
    </w:p>
    <w:p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tender </w:t>
      </w:r>
      <w:proofErr w:type="spellStart"/>
      <w:r w:rsidRPr="00B33EE6">
        <w:rPr>
          <w:sz w:val="22"/>
          <w:szCs w:val="22"/>
          <w:lang w:val="en-GB"/>
        </w:rPr>
        <w:t>tenderers</w:t>
      </w:r>
      <w:proofErr w:type="spellEnd"/>
      <w:r w:rsidRPr="00B33EE6">
        <w:rPr>
          <w:sz w:val="22"/>
          <w:szCs w:val="22"/>
          <w:lang w:val="en-GB"/>
        </w:rPr>
        <w:t xml:space="preserve">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proofErr w:type="spellStart"/>
      <w:r w:rsidRPr="00B33EE6">
        <w:rPr>
          <w:sz w:val="22"/>
          <w:szCs w:val="22"/>
          <w:lang w:val="en-GB"/>
        </w:rPr>
        <w:t>Tenderers</w:t>
      </w:r>
      <w:proofErr w:type="spellEnd"/>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w:t>
      </w:r>
      <w:proofErr w:type="gramStart"/>
      <w:r w:rsidR="003262FC" w:rsidRPr="00B33EE6">
        <w:rPr>
          <w:sz w:val="22"/>
          <w:szCs w:val="22"/>
          <w:lang w:val="en-GB"/>
        </w:rPr>
        <w:t>may be altered</w:t>
      </w:r>
      <w:proofErr w:type="gramEnd"/>
      <w:r w:rsidR="003262FC" w:rsidRPr="00B33EE6">
        <w:rPr>
          <w:sz w:val="22"/>
          <w:szCs w:val="22"/>
          <w:lang w:val="en-GB"/>
        </w:rPr>
        <w:t xml:space="preserve">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proofErr w:type="spellStart"/>
      <w:r w:rsidR="00881C2D">
        <w:rPr>
          <w:sz w:val="22"/>
          <w:szCs w:val="22"/>
          <w:lang w:val="en-GB"/>
        </w:rPr>
        <w:t>t</w:t>
      </w:r>
      <w:r w:rsidR="006714ED" w:rsidRPr="00B33EE6">
        <w:rPr>
          <w:sz w:val="22"/>
          <w:szCs w:val="22"/>
          <w:lang w:val="en-GB"/>
        </w:rPr>
        <w:t>enderers</w:t>
      </w:r>
      <w:proofErr w:type="spellEnd"/>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7F6AA9" w:rsidRDefault="00AF412E" w:rsidP="00BF563B">
      <w:pPr>
        <w:widowControl/>
        <w:snapToGrid w:val="0"/>
        <w:spacing w:after="0"/>
        <w:ind w:left="360" w:right="360"/>
        <w:jc w:val="both"/>
        <w:rPr>
          <w:sz w:val="22"/>
          <w:szCs w:val="22"/>
          <w:lang w:val="en-GB"/>
        </w:rPr>
      </w:pPr>
      <w:r w:rsidRPr="00480431">
        <w:rPr>
          <w:sz w:val="22"/>
          <w:szCs w:val="22"/>
          <w:lang w:val="en-GB"/>
        </w:rPr>
        <w:t xml:space="preserve">Financial data to </w:t>
      </w:r>
      <w:proofErr w:type="gramStart"/>
      <w:r w:rsidRPr="00480431">
        <w:rPr>
          <w:sz w:val="22"/>
          <w:szCs w:val="22"/>
          <w:lang w:val="en-GB"/>
        </w:rPr>
        <w:t>be provided</w:t>
      </w:r>
      <w:proofErr w:type="gramEnd"/>
      <w:r w:rsidRPr="00480431">
        <w:rPr>
          <w:sz w:val="22"/>
          <w:szCs w:val="22"/>
          <w:lang w:val="en-GB"/>
        </w:rPr>
        <w:t xml:space="preserve"> by the candidate in the standard application form must be expressed in </w:t>
      </w:r>
      <w:r w:rsidRPr="00BF563B">
        <w:rPr>
          <w:sz w:val="22"/>
          <w:szCs w:val="22"/>
          <w:lang w:val="en-GB"/>
        </w:rPr>
        <w:t>EUR.</w:t>
      </w:r>
      <w:r w:rsidRPr="00480431">
        <w:rPr>
          <w:sz w:val="22"/>
          <w:szCs w:val="22"/>
          <w:lang w:val="en-GB"/>
        </w:rPr>
        <w:t xml:space="preserve"> </w:t>
      </w:r>
    </w:p>
    <w:p w:rsidR="00BF563B" w:rsidRPr="00F9055E" w:rsidRDefault="00BF563B" w:rsidP="00BF563B">
      <w:pPr>
        <w:widowControl/>
        <w:snapToGrid w:val="0"/>
        <w:spacing w:after="0"/>
        <w:ind w:left="360" w:right="360"/>
        <w:jc w:val="both"/>
        <w:rPr>
          <w:sz w:val="22"/>
          <w:szCs w:val="22"/>
          <w:lang w:val="en-GB"/>
        </w:rPr>
      </w:pPr>
    </w:p>
    <w:sectPr w:rsidR="00BF563B"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C5E" w:rsidRDefault="00592C5E">
      <w:r>
        <w:separator/>
      </w:r>
    </w:p>
  </w:endnote>
  <w:endnote w:type="continuationSeparator" w:id="0">
    <w:p w:rsidR="00592C5E" w:rsidRDefault="00592C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530E11"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530E11" w:rsidRPr="00B33EE6">
      <w:rPr>
        <w:rStyle w:val="PageNumber"/>
        <w:sz w:val="18"/>
        <w:szCs w:val="18"/>
        <w:lang w:val="en-GB"/>
      </w:rPr>
      <w:fldChar w:fldCharType="separate"/>
    </w:r>
    <w:r w:rsidR="00591190">
      <w:rPr>
        <w:rStyle w:val="PageNumber"/>
        <w:noProof/>
        <w:sz w:val="18"/>
        <w:szCs w:val="18"/>
        <w:lang w:val="en-GB"/>
      </w:rPr>
      <w:t>5</w:t>
    </w:r>
    <w:r w:rsidR="00530E11"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591190" w:rsidRPr="00591190">
        <w:rPr>
          <w:rStyle w:val="PageNumber"/>
          <w:noProof/>
          <w:sz w:val="18"/>
          <w:szCs w:val="18"/>
          <w:lang w:val="en-GB"/>
        </w:rPr>
        <w:t>5</w:t>
      </w:r>
    </w:fldSimple>
  </w:p>
  <w:p w:rsidR="00EF0A8C" w:rsidRPr="00B33EE6" w:rsidRDefault="00530E11"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C5E" w:rsidRDefault="00592C5E">
      <w:r>
        <w:separator/>
      </w:r>
    </w:p>
  </w:footnote>
  <w:footnote w:type="continuationSeparator" w:id="0">
    <w:p w:rsidR="00592C5E" w:rsidRDefault="00592C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1C11D27"/>
    <w:multiLevelType w:val="hybridMultilevel"/>
    <w:tmpl w:val="F9327A4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AF24AF6"/>
    <w:multiLevelType w:val="hybridMultilevel"/>
    <w:tmpl w:val="32682A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6DFC2FBD"/>
    <w:multiLevelType w:val="hybridMultilevel"/>
    <w:tmpl w:val="96D86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2E80229"/>
    <w:multiLevelType w:val="hybridMultilevel"/>
    <w:tmpl w:val="19D09B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4"/>
  </w:num>
  <w:num w:numId="40">
    <w:abstractNumId w:val="46"/>
  </w:num>
  <w:num w:numId="41">
    <w:abstractNumId w:val="40"/>
  </w:num>
  <w:num w:numId="42">
    <w:abstractNumId w:val="42"/>
  </w:num>
  <w:num w:numId="43">
    <w:abstractNumId w:val="38"/>
  </w:num>
  <w:num w:numId="44">
    <w:abstractNumId w:val="34"/>
  </w:num>
  <w:num w:numId="45">
    <w:abstractNumId w:val="43"/>
  </w:num>
  <w:num w:numId="46">
    <w:abstractNumId w:val="48"/>
  </w:num>
  <w:num w:numId="47">
    <w:abstractNumId w:val="47"/>
  </w:num>
  <w:num w:numId="48">
    <w:abstractNumId w:val="45"/>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41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3FB5"/>
    <w:rsid w:val="00080900"/>
    <w:rsid w:val="00087A72"/>
    <w:rsid w:val="00095030"/>
    <w:rsid w:val="000A0D57"/>
    <w:rsid w:val="000A3758"/>
    <w:rsid w:val="000B1D83"/>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510AC"/>
    <w:rsid w:val="001661F7"/>
    <w:rsid w:val="00171F2E"/>
    <w:rsid w:val="00180D47"/>
    <w:rsid w:val="001864E2"/>
    <w:rsid w:val="001903F3"/>
    <w:rsid w:val="001951FE"/>
    <w:rsid w:val="001A59BB"/>
    <w:rsid w:val="001B2571"/>
    <w:rsid w:val="001C21A2"/>
    <w:rsid w:val="001C64F1"/>
    <w:rsid w:val="001D19A6"/>
    <w:rsid w:val="001D55F7"/>
    <w:rsid w:val="001E33F6"/>
    <w:rsid w:val="001E50A2"/>
    <w:rsid w:val="001F0839"/>
    <w:rsid w:val="001F1546"/>
    <w:rsid w:val="001F780C"/>
    <w:rsid w:val="00201320"/>
    <w:rsid w:val="00212656"/>
    <w:rsid w:val="00213E14"/>
    <w:rsid w:val="00215403"/>
    <w:rsid w:val="00216179"/>
    <w:rsid w:val="00226829"/>
    <w:rsid w:val="00233B9D"/>
    <w:rsid w:val="00233DDA"/>
    <w:rsid w:val="00235A71"/>
    <w:rsid w:val="002413EA"/>
    <w:rsid w:val="00243849"/>
    <w:rsid w:val="002575AA"/>
    <w:rsid w:val="002639C1"/>
    <w:rsid w:val="00266EB9"/>
    <w:rsid w:val="002753AD"/>
    <w:rsid w:val="002B2145"/>
    <w:rsid w:val="002D266E"/>
    <w:rsid w:val="002D4121"/>
    <w:rsid w:val="002E1B83"/>
    <w:rsid w:val="002E2635"/>
    <w:rsid w:val="002E7D33"/>
    <w:rsid w:val="002F25B5"/>
    <w:rsid w:val="002F4E69"/>
    <w:rsid w:val="003045C3"/>
    <w:rsid w:val="00313F6B"/>
    <w:rsid w:val="00322D52"/>
    <w:rsid w:val="003232ED"/>
    <w:rsid w:val="00323BDD"/>
    <w:rsid w:val="003262FC"/>
    <w:rsid w:val="00326B16"/>
    <w:rsid w:val="00327E0B"/>
    <w:rsid w:val="00330261"/>
    <w:rsid w:val="003307EE"/>
    <w:rsid w:val="00333B7F"/>
    <w:rsid w:val="003378F6"/>
    <w:rsid w:val="00340C18"/>
    <w:rsid w:val="00342E7F"/>
    <w:rsid w:val="00347673"/>
    <w:rsid w:val="003574F5"/>
    <w:rsid w:val="00357E25"/>
    <w:rsid w:val="00362824"/>
    <w:rsid w:val="00364564"/>
    <w:rsid w:val="003670BA"/>
    <w:rsid w:val="003717BC"/>
    <w:rsid w:val="00376D0C"/>
    <w:rsid w:val="003861D9"/>
    <w:rsid w:val="0038633F"/>
    <w:rsid w:val="00386E96"/>
    <w:rsid w:val="0038795F"/>
    <w:rsid w:val="0038796E"/>
    <w:rsid w:val="0039147E"/>
    <w:rsid w:val="0039347D"/>
    <w:rsid w:val="003947E7"/>
    <w:rsid w:val="003953C8"/>
    <w:rsid w:val="00397073"/>
    <w:rsid w:val="003A4357"/>
    <w:rsid w:val="003B1B35"/>
    <w:rsid w:val="003C1515"/>
    <w:rsid w:val="003D16FB"/>
    <w:rsid w:val="003D6CAD"/>
    <w:rsid w:val="003E7595"/>
    <w:rsid w:val="003E782D"/>
    <w:rsid w:val="00400098"/>
    <w:rsid w:val="0040360C"/>
    <w:rsid w:val="004108A4"/>
    <w:rsid w:val="00424124"/>
    <w:rsid w:val="00430B43"/>
    <w:rsid w:val="0043533D"/>
    <w:rsid w:val="00452ED8"/>
    <w:rsid w:val="0045494F"/>
    <w:rsid w:val="004567DF"/>
    <w:rsid w:val="00472630"/>
    <w:rsid w:val="00473883"/>
    <w:rsid w:val="00476D80"/>
    <w:rsid w:val="00480431"/>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30E11"/>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91190"/>
    <w:rsid w:val="00592C5E"/>
    <w:rsid w:val="005A21DC"/>
    <w:rsid w:val="005B35A2"/>
    <w:rsid w:val="005B4F80"/>
    <w:rsid w:val="005B5E3C"/>
    <w:rsid w:val="005C71EF"/>
    <w:rsid w:val="005D41DD"/>
    <w:rsid w:val="005D6C0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26C50"/>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A235B"/>
    <w:rsid w:val="008B0830"/>
    <w:rsid w:val="008B77CD"/>
    <w:rsid w:val="008C3178"/>
    <w:rsid w:val="008C68A0"/>
    <w:rsid w:val="008D1243"/>
    <w:rsid w:val="008D3E45"/>
    <w:rsid w:val="008E2D12"/>
    <w:rsid w:val="008E4C39"/>
    <w:rsid w:val="008F15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0E2C"/>
    <w:rsid w:val="00991002"/>
    <w:rsid w:val="00994EA3"/>
    <w:rsid w:val="009A38DE"/>
    <w:rsid w:val="009A5B57"/>
    <w:rsid w:val="009B06B5"/>
    <w:rsid w:val="009B591D"/>
    <w:rsid w:val="009B69BE"/>
    <w:rsid w:val="009E5BC1"/>
    <w:rsid w:val="009F0852"/>
    <w:rsid w:val="009F128B"/>
    <w:rsid w:val="009F12A5"/>
    <w:rsid w:val="009F43BE"/>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53499"/>
    <w:rsid w:val="00A54C3E"/>
    <w:rsid w:val="00A54EC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37CF3"/>
    <w:rsid w:val="00B46840"/>
    <w:rsid w:val="00B503CB"/>
    <w:rsid w:val="00B50F8D"/>
    <w:rsid w:val="00B60EC5"/>
    <w:rsid w:val="00B644B9"/>
    <w:rsid w:val="00B71B5B"/>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910"/>
    <w:rsid w:val="00BD65BA"/>
    <w:rsid w:val="00BD69EF"/>
    <w:rsid w:val="00BE08EC"/>
    <w:rsid w:val="00BE3544"/>
    <w:rsid w:val="00BE595A"/>
    <w:rsid w:val="00BE5F29"/>
    <w:rsid w:val="00BE7505"/>
    <w:rsid w:val="00BE783C"/>
    <w:rsid w:val="00BF563B"/>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A65CE"/>
    <w:rsid w:val="00CB23E3"/>
    <w:rsid w:val="00CB759D"/>
    <w:rsid w:val="00CB7AAE"/>
    <w:rsid w:val="00CC0A41"/>
    <w:rsid w:val="00CC3BA0"/>
    <w:rsid w:val="00CC48C9"/>
    <w:rsid w:val="00CD765A"/>
    <w:rsid w:val="00CE49A1"/>
    <w:rsid w:val="00CE6BEE"/>
    <w:rsid w:val="00CF759C"/>
    <w:rsid w:val="00D00216"/>
    <w:rsid w:val="00D011CD"/>
    <w:rsid w:val="00D02976"/>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FAD"/>
    <w:rsid w:val="00D93082"/>
    <w:rsid w:val="00D97139"/>
    <w:rsid w:val="00DA0ABA"/>
    <w:rsid w:val="00DA28BE"/>
    <w:rsid w:val="00DC0253"/>
    <w:rsid w:val="00DC4F70"/>
    <w:rsid w:val="00DC753D"/>
    <w:rsid w:val="00DD0CD4"/>
    <w:rsid w:val="00DF04F0"/>
    <w:rsid w:val="00E147D3"/>
    <w:rsid w:val="00E1782A"/>
    <w:rsid w:val="00E17AD9"/>
    <w:rsid w:val="00E17CCF"/>
    <w:rsid w:val="00E21BC3"/>
    <w:rsid w:val="00E23A94"/>
    <w:rsid w:val="00E30BB5"/>
    <w:rsid w:val="00E31447"/>
    <w:rsid w:val="00E422A2"/>
    <w:rsid w:val="00E44018"/>
    <w:rsid w:val="00E5220B"/>
    <w:rsid w:val="00E6172B"/>
    <w:rsid w:val="00E66A55"/>
    <w:rsid w:val="00E713DA"/>
    <w:rsid w:val="00E75D8A"/>
    <w:rsid w:val="00E772A7"/>
    <w:rsid w:val="00E813B7"/>
    <w:rsid w:val="00E82874"/>
    <w:rsid w:val="00E845AC"/>
    <w:rsid w:val="00E867FC"/>
    <w:rsid w:val="00E9047D"/>
    <w:rsid w:val="00E9433E"/>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43BE"/>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9F43BE"/>
    <w:pPr>
      <w:spacing w:before="0" w:after="0"/>
    </w:pPr>
  </w:style>
  <w:style w:type="paragraph" w:customStyle="1" w:styleId="DefinitionList">
    <w:name w:val="Definition List"/>
    <w:basedOn w:val="Normal"/>
    <w:next w:val="DefinitionTerm"/>
    <w:rsid w:val="009F43BE"/>
    <w:pPr>
      <w:spacing w:before="0" w:after="0"/>
      <w:ind w:left="360"/>
    </w:pPr>
  </w:style>
  <w:style w:type="character" w:customStyle="1" w:styleId="Definition">
    <w:name w:val="Definition"/>
    <w:rsid w:val="009F43BE"/>
    <w:rPr>
      <w:i/>
    </w:rPr>
  </w:style>
  <w:style w:type="paragraph" w:customStyle="1" w:styleId="H1">
    <w:name w:val="H1"/>
    <w:basedOn w:val="Normal"/>
    <w:next w:val="Normal"/>
    <w:rsid w:val="009F43BE"/>
    <w:pPr>
      <w:keepNext/>
      <w:outlineLvl w:val="1"/>
    </w:pPr>
    <w:rPr>
      <w:b/>
      <w:kern w:val="36"/>
      <w:sz w:val="48"/>
    </w:rPr>
  </w:style>
  <w:style w:type="paragraph" w:customStyle="1" w:styleId="H2">
    <w:name w:val="H2"/>
    <w:basedOn w:val="Normal"/>
    <w:next w:val="Normal"/>
    <w:rsid w:val="009F43BE"/>
    <w:pPr>
      <w:keepNext/>
      <w:outlineLvl w:val="2"/>
    </w:pPr>
    <w:rPr>
      <w:b/>
      <w:sz w:val="36"/>
    </w:rPr>
  </w:style>
  <w:style w:type="paragraph" w:customStyle="1" w:styleId="H3">
    <w:name w:val="H3"/>
    <w:basedOn w:val="Normal"/>
    <w:next w:val="Normal"/>
    <w:rsid w:val="009F43BE"/>
    <w:pPr>
      <w:keepNext/>
      <w:outlineLvl w:val="3"/>
    </w:pPr>
    <w:rPr>
      <w:b/>
      <w:sz w:val="28"/>
    </w:rPr>
  </w:style>
  <w:style w:type="paragraph" w:customStyle="1" w:styleId="H4">
    <w:name w:val="H4"/>
    <w:basedOn w:val="Normal"/>
    <w:next w:val="Normal"/>
    <w:rsid w:val="009F43BE"/>
    <w:pPr>
      <w:keepNext/>
      <w:outlineLvl w:val="4"/>
    </w:pPr>
    <w:rPr>
      <w:b/>
    </w:rPr>
  </w:style>
  <w:style w:type="paragraph" w:customStyle="1" w:styleId="H5">
    <w:name w:val="H5"/>
    <w:basedOn w:val="Normal"/>
    <w:next w:val="Normal"/>
    <w:rsid w:val="009F43BE"/>
    <w:pPr>
      <w:keepNext/>
      <w:outlineLvl w:val="5"/>
    </w:pPr>
    <w:rPr>
      <w:b/>
      <w:sz w:val="20"/>
    </w:rPr>
  </w:style>
  <w:style w:type="paragraph" w:customStyle="1" w:styleId="H6">
    <w:name w:val="H6"/>
    <w:basedOn w:val="Normal"/>
    <w:next w:val="Normal"/>
    <w:rsid w:val="009F43BE"/>
    <w:pPr>
      <w:keepNext/>
      <w:outlineLvl w:val="6"/>
    </w:pPr>
    <w:rPr>
      <w:b/>
      <w:sz w:val="16"/>
    </w:rPr>
  </w:style>
  <w:style w:type="paragraph" w:customStyle="1" w:styleId="Address">
    <w:name w:val="Address"/>
    <w:basedOn w:val="Normal"/>
    <w:next w:val="Normal"/>
    <w:rsid w:val="009F43BE"/>
    <w:pPr>
      <w:spacing w:before="0" w:after="0"/>
    </w:pPr>
    <w:rPr>
      <w:i/>
    </w:rPr>
  </w:style>
  <w:style w:type="paragraph" w:customStyle="1" w:styleId="Blockquote">
    <w:name w:val="Blockquote"/>
    <w:basedOn w:val="Normal"/>
    <w:rsid w:val="009F43BE"/>
    <w:pPr>
      <w:ind w:left="360" w:right="360"/>
    </w:pPr>
  </w:style>
  <w:style w:type="character" w:customStyle="1" w:styleId="CITE">
    <w:name w:val="CITE"/>
    <w:rsid w:val="009F43BE"/>
    <w:rPr>
      <w:i/>
    </w:rPr>
  </w:style>
  <w:style w:type="character" w:customStyle="1" w:styleId="CODE">
    <w:name w:val="CODE"/>
    <w:rsid w:val="009F43BE"/>
    <w:rPr>
      <w:rFonts w:ascii="Courier New" w:hAnsi="Courier New"/>
      <w:sz w:val="20"/>
    </w:rPr>
  </w:style>
  <w:style w:type="character" w:styleId="Emphasis">
    <w:name w:val="Emphasis"/>
    <w:uiPriority w:val="20"/>
    <w:qFormat/>
    <w:rsid w:val="009F43BE"/>
    <w:rPr>
      <w:i/>
    </w:rPr>
  </w:style>
  <w:style w:type="character" w:styleId="Hyperlink">
    <w:name w:val="Hyperlink"/>
    <w:rsid w:val="009F43BE"/>
    <w:rPr>
      <w:color w:val="0000FF"/>
      <w:u w:val="single"/>
    </w:rPr>
  </w:style>
  <w:style w:type="character" w:styleId="FollowedHyperlink">
    <w:name w:val="FollowedHyperlink"/>
    <w:rsid w:val="009F43BE"/>
    <w:rPr>
      <w:color w:val="800080"/>
      <w:u w:val="single"/>
    </w:rPr>
  </w:style>
  <w:style w:type="character" w:customStyle="1" w:styleId="Keyboard">
    <w:name w:val="Keyboard"/>
    <w:rsid w:val="009F43BE"/>
    <w:rPr>
      <w:rFonts w:ascii="Courier New" w:hAnsi="Courier New"/>
      <w:b/>
      <w:sz w:val="20"/>
    </w:rPr>
  </w:style>
  <w:style w:type="paragraph" w:customStyle="1" w:styleId="Preformatted">
    <w:name w:val="Preformatted"/>
    <w:basedOn w:val="Normal"/>
    <w:rsid w:val="009F43B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9F43BE"/>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9F43BE"/>
    <w:pPr>
      <w:widowControl w:val="0"/>
      <w:pBdr>
        <w:bottom w:val="double" w:sz="2" w:space="0" w:color="000000"/>
      </w:pBdr>
      <w:jc w:val="center"/>
    </w:pPr>
    <w:rPr>
      <w:rFonts w:ascii="Arial" w:hAnsi="Arial"/>
      <w:snapToGrid w:val="0"/>
      <w:vanish/>
      <w:sz w:val="16"/>
    </w:rPr>
  </w:style>
  <w:style w:type="character" w:customStyle="1" w:styleId="Sample">
    <w:name w:val="Sample"/>
    <w:rsid w:val="009F43BE"/>
    <w:rPr>
      <w:rFonts w:ascii="Courier New" w:hAnsi="Courier New"/>
    </w:rPr>
  </w:style>
  <w:style w:type="character" w:styleId="Strong">
    <w:name w:val="Strong"/>
    <w:qFormat/>
    <w:rsid w:val="009F43BE"/>
    <w:rPr>
      <w:b/>
    </w:rPr>
  </w:style>
  <w:style w:type="character" w:customStyle="1" w:styleId="Typewriter">
    <w:name w:val="Typewriter"/>
    <w:rsid w:val="009F43BE"/>
    <w:rPr>
      <w:rFonts w:ascii="Courier New" w:hAnsi="Courier New"/>
      <w:sz w:val="20"/>
    </w:rPr>
  </w:style>
  <w:style w:type="character" w:customStyle="1" w:styleId="Variable">
    <w:name w:val="Variable"/>
    <w:rsid w:val="009F43BE"/>
    <w:rPr>
      <w:i/>
    </w:rPr>
  </w:style>
  <w:style w:type="character" w:customStyle="1" w:styleId="HTMLMarkup">
    <w:name w:val="HTML Markup"/>
    <w:rsid w:val="009F43BE"/>
    <w:rPr>
      <w:vanish/>
      <w:color w:val="FF0000"/>
    </w:rPr>
  </w:style>
  <w:style w:type="character" w:customStyle="1" w:styleId="Comment">
    <w:name w:val="Comment"/>
    <w:rsid w:val="009F43BE"/>
    <w:rPr>
      <w:vanish/>
    </w:rPr>
  </w:style>
  <w:style w:type="paragraph" w:styleId="DocumentMap">
    <w:name w:val="Document Map"/>
    <w:basedOn w:val="Normal"/>
    <w:semiHidden/>
    <w:rsid w:val="009F43BE"/>
    <w:pPr>
      <w:shd w:val="clear" w:color="auto" w:fill="000080"/>
    </w:pPr>
    <w:rPr>
      <w:rFonts w:ascii="Tahoma" w:hAnsi="Tahoma"/>
    </w:rPr>
  </w:style>
  <w:style w:type="paragraph" w:styleId="Header">
    <w:name w:val="header"/>
    <w:basedOn w:val="Normal"/>
    <w:rsid w:val="009F43BE"/>
    <w:pPr>
      <w:tabs>
        <w:tab w:val="center" w:pos="4320"/>
        <w:tab w:val="right" w:pos="8640"/>
      </w:tabs>
    </w:pPr>
  </w:style>
  <w:style w:type="paragraph" w:styleId="Footer">
    <w:name w:val="footer"/>
    <w:basedOn w:val="Normal"/>
    <w:link w:val="FooterChar"/>
    <w:rsid w:val="009F43BE"/>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223880466">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2.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F6A1C-3453-49AF-B85F-19B5792F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10107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x</cp:lastModifiedBy>
  <cp:revision>54</cp:revision>
  <cp:lastPrinted>2016-05-31T08:36:00Z</cp:lastPrinted>
  <dcterms:created xsi:type="dcterms:W3CDTF">2020-04-15T15:51:00Z</dcterms:created>
  <dcterms:modified xsi:type="dcterms:W3CDTF">2022-05-05T10:31:00Z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