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A400A" w14:textId="77777777" w:rsidR="00F66B40" w:rsidRDefault="00F66B40" w:rsidP="00F66B40">
      <w:pPr>
        <w:pStyle w:val="Header"/>
        <w:jc w:val="center"/>
        <w:rPr>
          <w:b/>
          <w:sz w:val="22"/>
          <w:szCs w:val="22"/>
          <w:lang w:val="en-GB"/>
        </w:rPr>
      </w:pPr>
    </w:p>
    <w:p w14:paraId="15C8DAD9" w14:textId="63237A5D" w:rsidR="00F66B40" w:rsidRPr="00880913" w:rsidRDefault="00F66B40" w:rsidP="00F66B40">
      <w:pPr>
        <w:pStyle w:val="Header"/>
        <w:jc w:val="center"/>
        <w:rPr>
          <w:b/>
          <w:sz w:val="22"/>
          <w:szCs w:val="22"/>
          <w:lang w:val="en-GB"/>
        </w:rPr>
      </w:pPr>
      <w:r w:rsidRPr="00880913">
        <w:rPr>
          <w:b/>
          <w:sz w:val="22"/>
          <w:szCs w:val="22"/>
          <w:lang w:val="en-GB"/>
        </w:rPr>
        <w:t xml:space="preserve">&lt; </w:t>
      </w:r>
      <w:r w:rsidRPr="00537C38">
        <w:rPr>
          <w:b/>
          <w:sz w:val="22"/>
          <w:szCs w:val="22"/>
          <w:highlight w:val="yellow"/>
          <w:lang w:val="en-GB"/>
        </w:rPr>
        <w:t xml:space="preserve">Letterhead of the </w:t>
      </w:r>
      <w:r>
        <w:rPr>
          <w:b/>
          <w:sz w:val="22"/>
          <w:szCs w:val="22"/>
          <w:highlight w:val="yellow"/>
          <w:lang w:val="en-GB"/>
        </w:rPr>
        <w:t>c</w:t>
      </w:r>
      <w:r w:rsidRPr="00537C38">
        <w:rPr>
          <w:b/>
          <w:sz w:val="22"/>
          <w:szCs w:val="22"/>
          <w:highlight w:val="yellow"/>
          <w:lang w:val="en-GB"/>
        </w:rPr>
        <w:t xml:space="preserve">ontracting </w:t>
      </w:r>
      <w:r>
        <w:rPr>
          <w:b/>
          <w:sz w:val="22"/>
          <w:szCs w:val="22"/>
          <w:highlight w:val="yellow"/>
          <w:lang w:val="en-GB"/>
        </w:rPr>
        <w:t>a</w:t>
      </w:r>
      <w:r w:rsidRPr="00537C38">
        <w:rPr>
          <w:b/>
          <w:sz w:val="22"/>
          <w:szCs w:val="22"/>
          <w:highlight w:val="yellow"/>
          <w:lang w:val="en-GB"/>
        </w:rPr>
        <w:t>uthority</w:t>
      </w:r>
      <w:r w:rsidRPr="00880913">
        <w:rPr>
          <w:b/>
          <w:sz w:val="22"/>
          <w:szCs w:val="22"/>
          <w:lang w:val="en-GB"/>
        </w:rPr>
        <w:t xml:space="preserve"> &gt;</w:t>
      </w:r>
    </w:p>
    <w:p w14:paraId="5580636A" w14:textId="77777777" w:rsidR="00F66B40" w:rsidRDefault="00F66B40" w:rsidP="00F66B40">
      <w:pPr>
        <w:pStyle w:val="Header"/>
        <w:jc w:val="center"/>
        <w:rPr>
          <w:rFonts w:ascii="Arial" w:hAnsi="Arial"/>
          <w:b/>
          <w:caps/>
          <w:sz w:val="28"/>
          <w:lang w:val="en-GB"/>
        </w:rPr>
      </w:pPr>
    </w:p>
    <w:p w14:paraId="3972B645" w14:textId="77777777" w:rsidR="00F66B40" w:rsidRPr="00880913" w:rsidRDefault="00F66B40" w:rsidP="00F66B40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opening report</w:t>
      </w:r>
    </w:p>
    <w:p w14:paraId="650D3406" w14:textId="77777777" w:rsidR="00F66B40" w:rsidRDefault="00F66B40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290C6D85" w14:textId="6A9EB185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>: &lt;</w:t>
      </w:r>
      <w:r w:rsidR="00F21168" w:rsidRPr="00537C38">
        <w:rPr>
          <w:rFonts w:ascii="Times New Roman" w:hAnsi="Times New Roman"/>
          <w:szCs w:val="28"/>
          <w:highlight w:val="yellow"/>
        </w:rPr>
        <w:t>insert ref.</w:t>
      </w:r>
      <w:r w:rsidR="00F21168">
        <w:rPr>
          <w:rFonts w:ascii="Times New Roman" w:hAnsi="Times New Roman"/>
          <w:szCs w:val="28"/>
        </w:rPr>
        <w:t>&gt;</w:t>
      </w:r>
    </w:p>
    <w:p w14:paraId="5CD2419C" w14:textId="77777777" w:rsidR="0026240E" w:rsidRPr="000765AE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&lt;</w:t>
      </w:r>
      <w:r w:rsidRPr="00537C38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0765AE">
        <w:rPr>
          <w:rFonts w:ascii="Times New Roman" w:hAnsi="Times New Roman"/>
          <w:sz w:val="22"/>
          <w:szCs w:val="22"/>
        </w:rPr>
        <w:t>&gt;</w:t>
      </w:r>
    </w:p>
    <w:p w14:paraId="092BE3A7" w14:textId="77777777" w:rsidR="0026240E" w:rsidRPr="000765AE" w:rsidRDefault="00880913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[</w:t>
      </w:r>
      <w:r w:rsidRPr="00537C38">
        <w:rPr>
          <w:rFonts w:ascii="Times New Roman" w:hAnsi="Times New Roman"/>
          <w:sz w:val="22"/>
          <w:szCs w:val="22"/>
          <w:highlight w:val="lightGray"/>
        </w:rPr>
        <w:t>Lot</w:t>
      </w:r>
      <w:r w:rsidR="0026240E" w:rsidRPr="00537C38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F21168" w:rsidRPr="00537C38">
        <w:rPr>
          <w:rFonts w:ascii="Times New Roman" w:hAnsi="Times New Roman"/>
          <w:sz w:val="22"/>
          <w:szCs w:val="22"/>
          <w:highlight w:val="lightGray"/>
        </w:rPr>
        <w:t>:</w:t>
      </w:r>
      <w:r w:rsidR="00F21168">
        <w:rPr>
          <w:rFonts w:ascii="Times New Roman" w:hAnsi="Times New Roman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F21168">
        <w:rPr>
          <w:rFonts w:ascii="Times New Roman" w:hAnsi="Times New Roman"/>
          <w:sz w:val="22"/>
          <w:szCs w:val="22"/>
        </w:rPr>
        <w:t>&gt;</w:t>
      </w:r>
      <w:r w:rsidR="00F21168" w:rsidRPr="000765AE">
        <w:rPr>
          <w:rFonts w:ascii="Times New Roman" w:hAnsi="Times New Roman"/>
          <w:sz w:val="22"/>
          <w:szCs w:val="22"/>
        </w:rPr>
        <w:t>]</w:t>
      </w:r>
    </w:p>
    <w:p w14:paraId="73C9394F" w14:textId="77777777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[</w:t>
      </w:r>
      <w:r w:rsidR="00540093" w:rsidRPr="00537C38">
        <w:rPr>
          <w:rFonts w:ascii="Times New Roman" w:hAnsi="Times New Roman"/>
          <w:sz w:val="22"/>
          <w:szCs w:val="22"/>
          <w:highlight w:val="lightGray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[&lt;</w:t>
      </w:r>
      <w:r w:rsidR="00DE1048">
        <w:rPr>
          <w:rFonts w:ascii="Times New Roman" w:hAnsi="Times New Roman"/>
          <w:sz w:val="22"/>
          <w:szCs w:val="22"/>
          <w:highlight w:val="yellow"/>
        </w:rPr>
        <w:t xml:space="preserve">ISO code of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national currency&gt; only if indirect management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="00704788" w:rsidRPr="00226BC3">
        <w:rPr>
          <w:sz w:val="22"/>
          <w:szCs w:val="22"/>
          <w:highlight w:val="yellow"/>
          <w:lang w:val="en-GB"/>
        </w:rPr>
        <w:t xml:space="preserve">requests to </w:t>
      </w:r>
      <w:r w:rsidR="00704788" w:rsidRPr="00704788">
        <w:rPr>
          <w:sz w:val="22"/>
          <w:szCs w:val="22"/>
          <w:highlight w:val="yellow"/>
          <w:lang w:val="en-GB"/>
        </w:rPr>
        <w:t>participate</w:t>
      </w:r>
      <w:r w:rsidRPr="000765AE">
        <w:rPr>
          <w:sz w:val="22"/>
          <w:szCs w:val="22"/>
          <w:lang w:val="en-GB"/>
        </w:rPr>
        <w:t xml:space="preserve"> </w:t>
      </w:r>
      <w:r w:rsidR="00226BC3" w:rsidRPr="00704788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 xml:space="preserve">Clarification correspondence with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>tenderers</w:t>
      </w:r>
      <w:r w:rsidRPr="000765AE">
        <w:rPr>
          <w:sz w:val="22"/>
          <w:szCs w:val="22"/>
          <w:lang w:val="en-GB"/>
        </w:rPr>
        <w:t>]</w:t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54271C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="00704788" w:rsidRPr="00937A5D">
              <w:rPr>
                <w:b/>
                <w:sz w:val="22"/>
                <w:szCs w:val="22"/>
                <w:lang w:val="en-GB"/>
              </w:rPr>
              <w:t>requests to participate/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77777777" w:rsidR="0026240E" w:rsidRPr="000765AE" w:rsidRDefault="005D5D1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Request to participate/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32C3104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="00704788" w:rsidRPr="00266D51">
        <w:rPr>
          <w:sz w:val="22"/>
          <w:szCs w:val="22"/>
          <w:highlight w:val="yellow"/>
          <w:lang w:val="en-GB"/>
        </w:rPr>
        <w:t>requests to participate</w:t>
      </w:r>
      <w:r w:rsidR="00704788">
        <w:rPr>
          <w:sz w:val="22"/>
          <w:szCs w:val="22"/>
          <w:highlight w:val="yellow"/>
          <w:lang w:val="en-GB"/>
        </w:rPr>
        <w:t xml:space="preserve"> received</w:t>
      </w:r>
      <w:r w:rsidR="00704788" w:rsidRPr="00266D51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 xml:space="preserve">tenders received from the short-listed </w:t>
      </w:r>
      <w:r w:rsidR="003820E7" w:rsidRPr="00266D51">
        <w:rPr>
          <w:sz w:val="22"/>
          <w:szCs w:val="22"/>
          <w:highlight w:val="yellow"/>
          <w:lang w:val="en-GB"/>
        </w:rPr>
        <w:t>c</w:t>
      </w:r>
      <w:r w:rsidRPr="00266D51">
        <w:rPr>
          <w:sz w:val="22"/>
          <w:szCs w:val="22"/>
          <w:highlight w:val="yellow"/>
          <w:lang w:val="en-GB"/>
        </w:rPr>
        <w:t>andidates</w:t>
      </w:r>
      <w:r w:rsidRPr="000765AE">
        <w:rPr>
          <w:sz w:val="22"/>
          <w:szCs w:val="22"/>
          <w:lang w:val="en-GB"/>
        </w:rPr>
        <w:t xml:space="preserve">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17AA7175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</w:t>
      </w:r>
      <w:r w:rsidR="008A50AC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received already open were rejected without examining their content.</w:t>
      </w:r>
    </w:p>
    <w:p w14:paraId="60F99E90" w14:textId="00CF525A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the </w:t>
      </w:r>
      <w:r w:rsidR="00D5132E" w:rsidRPr="00266D51">
        <w:rPr>
          <w:sz w:val="22"/>
          <w:szCs w:val="22"/>
          <w:highlight w:val="yellow"/>
          <w:lang w:val="en-GB"/>
        </w:rPr>
        <w:t>application/tender forms,</w:t>
      </w:r>
      <w:r w:rsidR="00D5132E">
        <w:rPr>
          <w:sz w:val="22"/>
          <w:szCs w:val="22"/>
          <w:lang w:val="en-GB"/>
        </w:rPr>
        <w:t xml:space="preserve"> administrative documents, </w:t>
      </w:r>
      <w:r w:rsidR="00D5132E">
        <w:rPr>
          <w:sz w:val="22"/>
          <w:szCs w:val="22"/>
          <w:highlight w:val="yellow"/>
          <w:lang w:val="en-GB"/>
        </w:rPr>
        <w:t>[</w:t>
      </w:r>
      <w:r w:rsidRPr="00266D51">
        <w:rPr>
          <w:sz w:val="22"/>
          <w:szCs w:val="22"/>
          <w:highlight w:val="yellow"/>
          <w:lang w:val="en-GB"/>
        </w:rPr>
        <w:t>technical offer and on the envelope containing the financial offer</w:t>
      </w:r>
      <w:r w:rsidR="00D5132E">
        <w:rPr>
          <w:sz w:val="22"/>
          <w:szCs w:val="22"/>
          <w:highlight w:val="yellow"/>
          <w:lang w:val="en-GB"/>
        </w:rPr>
        <w:t>]</w:t>
      </w:r>
      <w:r w:rsidRPr="00266D51">
        <w:rPr>
          <w:sz w:val="22"/>
          <w:szCs w:val="22"/>
          <w:highlight w:val="yellow"/>
          <w:lang w:val="en-GB"/>
        </w:rPr>
        <w:t>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 xml:space="preserve">ecretary initialled the front page of each original document </w:t>
      </w:r>
      <w:r w:rsidR="00D5132E">
        <w:rPr>
          <w:sz w:val="22"/>
          <w:szCs w:val="22"/>
          <w:lang w:val="en-GB"/>
        </w:rPr>
        <w:t>[</w:t>
      </w:r>
      <w:r w:rsidR="00C07751" w:rsidRPr="00266D51">
        <w:rPr>
          <w:sz w:val="22"/>
          <w:szCs w:val="22"/>
          <w:highlight w:val="yellow"/>
          <w:lang w:val="en-GB"/>
        </w:rPr>
        <w:t>and the financial envelope</w:t>
      </w:r>
      <w:r w:rsidR="00D5132E">
        <w:rPr>
          <w:sz w:val="22"/>
          <w:szCs w:val="22"/>
          <w:lang w:val="en-GB"/>
        </w:rPr>
        <w:t>]</w:t>
      </w:r>
      <w:r w:rsidR="00C07751" w:rsidRPr="000765AE">
        <w:rPr>
          <w:sz w:val="22"/>
          <w:szCs w:val="22"/>
          <w:lang w:val="en-GB"/>
        </w:rPr>
        <w:t>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</w:t>
      </w:r>
      <w:r w:rsidR="007A6B5B">
        <w:rPr>
          <w:sz w:val="22"/>
          <w:szCs w:val="22"/>
          <w:highlight w:val="lightGray"/>
          <w:lang w:val="en-GB"/>
        </w:rPr>
        <w:t xml:space="preserve"> </w:t>
      </w:r>
      <w:r w:rsidRPr="00537C38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C96E6B1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candidates/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>
        <w:rPr>
          <w:sz w:val="22"/>
          <w:szCs w:val="22"/>
          <w:highlight w:val="lightGray"/>
          <w:lang w:val="en-GB"/>
        </w:rPr>
        <w:t>e</w:t>
      </w:r>
      <w:r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Pr="00537C38">
        <w:rPr>
          <w:sz w:val="22"/>
          <w:szCs w:val="22"/>
          <w:highlight w:val="lightGray"/>
          <w:lang w:val="en-GB"/>
        </w:rPr>
        <w:t xml:space="preserve">ommittee members, the </w:t>
      </w:r>
      <w:r w:rsidR="003820E7">
        <w:rPr>
          <w:sz w:val="22"/>
          <w:szCs w:val="22"/>
          <w:highlight w:val="lightGray"/>
          <w:lang w:val="en-GB"/>
        </w:rPr>
        <w:t>c</w:t>
      </w:r>
      <w:r w:rsidR="00C95DD4" w:rsidRPr="00537C38">
        <w:rPr>
          <w:sz w:val="22"/>
          <w:szCs w:val="22"/>
          <w:highlight w:val="lightGray"/>
          <w:lang w:val="en-GB"/>
        </w:rPr>
        <w:t>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 xml:space="preserve">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3820E7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>
        <w:rPr>
          <w:sz w:val="22"/>
          <w:szCs w:val="22"/>
          <w:highlight w:val="lightGray"/>
          <w:lang w:val="en-GB"/>
        </w:rPr>
        <w:t>a</w:t>
      </w:r>
      <w:r w:rsidRPr="00537C38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54271C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4E0D990D" w:rsidR="0026240E" w:rsidRPr="000765AE" w:rsidRDefault="00BA59EF" w:rsidP="005806DC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7661E412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54271C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77777777" w:rsidR="0026240E" w:rsidRPr="000765AE" w:rsidRDefault="0026240E" w:rsidP="005806DC">
      <w:pPr>
        <w:keepNext/>
        <w:spacing w:before="120" w:after="120"/>
        <w:ind w:left="340" w:right="39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="00BC08EF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5806DC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B602056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77777777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5806DC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5806DC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5806DC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8"/>
          <w:headerReference w:type="first" r:id="rId9"/>
          <w:footerReference w:type="first" r:id="rId10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4D5D28A1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r w:rsidR="005806DC">
        <w:rPr>
          <w:rFonts w:ascii="Times New Roman" w:hAnsi="Times New Roman"/>
          <w:caps w:val="0"/>
          <w:sz w:val="22"/>
          <w:szCs w:val="22"/>
        </w:rPr>
        <w:t>&gt;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992"/>
        <w:gridCol w:w="992"/>
        <w:gridCol w:w="1134"/>
        <w:gridCol w:w="1276"/>
        <w:gridCol w:w="1134"/>
        <w:gridCol w:w="850"/>
      </w:tblGrid>
      <w:tr w:rsidR="00145D17" w:rsidRPr="009E57D4" w14:paraId="0ABD523F" w14:textId="77777777" w:rsidTr="005806DC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30E45E4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candidate/tenderer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77777777" w:rsidR="00F02CB8" w:rsidRPr="009E57D4" w:rsidRDefault="0070478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Application/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77777777" w:rsidR="00F02CB8" w:rsidRPr="009E57D4" w:rsidRDefault="0070478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/Candidate’s/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Tenderer's declaration(s) included ?</w:t>
            </w:r>
          </w:p>
          <w:p w14:paraId="46E91B6C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5806DC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5806DC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5806DC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5806DC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5806DC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5E11B971" w14:textId="77777777" w:rsidTr="005806DC">
        <w:trPr>
          <w:cantSplit/>
        </w:trPr>
        <w:tc>
          <w:tcPr>
            <w:tcW w:w="567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0A63AAD9" w14:textId="77777777" w:rsidTr="005806DC">
        <w:trPr>
          <w:cantSplit/>
        </w:trPr>
        <w:tc>
          <w:tcPr>
            <w:tcW w:w="567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68AE1005" w14:textId="77777777" w:rsidTr="005806DC">
        <w:trPr>
          <w:cantSplit/>
        </w:trPr>
        <w:tc>
          <w:tcPr>
            <w:tcW w:w="567" w:type="dxa"/>
          </w:tcPr>
          <w:p w14:paraId="2C9E00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4814FE5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FE2E90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1337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F4797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87BDF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33C76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199CDA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4738D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1127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2F1B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347E8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E2282" w14:textId="77777777" w:rsidR="00992C4E" w:rsidRDefault="00992C4E">
      <w:r>
        <w:separator/>
      </w:r>
    </w:p>
  </w:endnote>
  <w:endnote w:type="continuationSeparator" w:id="0">
    <w:p w14:paraId="143728E4" w14:textId="77777777" w:rsidR="00992C4E" w:rsidRDefault="0099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4E834" w14:textId="15B39523" w:rsidR="00266D51" w:rsidRDefault="0054271C" w:rsidP="004820A3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</w:t>
    </w:r>
    <w:r w:rsidR="005806DC">
      <w:rPr>
        <w:b/>
        <w:snapToGrid w:val="0"/>
        <w:sz w:val="18"/>
        <w:szCs w:val="18"/>
        <w:lang w:val="en-GB"/>
      </w:rPr>
      <w:t xml:space="preserve"> 2021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25C8AAB5" w14:textId="2E7F0A36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54271C">
      <w:rPr>
        <w:noProof/>
        <w:sz w:val="18"/>
        <w:szCs w:val="18"/>
        <w:lang w:val="en-GB"/>
      </w:rPr>
      <w:t>2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54271C">
      <w:rPr>
        <w:noProof/>
        <w:sz w:val="18"/>
        <w:szCs w:val="18"/>
        <w:lang w:val="en-GB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5F08D" w14:textId="61CAEC7F" w:rsidR="00266D51" w:rsidRDefault="0054271C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</w:t>
    </w:r>
    <w:r w:rsidR="005806DC">
      <w:rPr>
        <w:b/>
        <w:snapToGrid w:val="0"/>
        <w:sz w:val="18"/>
        <w:szCs w:val="18"/>
        <w:lang w:val="en-GB"/>
      </w:rPr>
      <w:t xml:space="preserve"> 2021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509A588B" w14:textId="4EBE47F8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54271C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54271C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16EC4" w14:textId="119336E9" w:rsidR="00266D51" w:rsidRDefault="005806DC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September 2021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3949232E" w14:textId="3E611470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54271C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54271C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95B16" w14:textId="77777777" w:rsidR="00992C4E" w:rsidRPr="00DE2367" w:rsidRDefault="00992C4E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1C2D77E0" w14:textId="77777777" w:rsidR="00992C4E" w:rsidRDefault="00992C4E">
      <w:r>
        <w:continuationSeparator/>
      </w:r>
    </w:p>
  </w:footnote>
  <w:footnote w:id="1">
    <w:p w14:paraId="52FEACFE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 w:rsidR="00D40A7B">
        <w:rPr>
          <w:lang w:val="en-GB"/>
        </w:rPr>
        <w:t>requests to participate/</w:t>
      </w:r>
      <w:r w:rsidRPr="00880913">
        <w:rPr>
          <w:lang w:val="en-GB"/>
        </w:rPr>
        <w:t>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123F" w14:textId="77777777" w:rsidR="00D53E4F" w:rsidRDefault="00D53E4F" w:rsidP="00D53E4F">
    <w:pPr>
      <w:jc w:val="center"/>
      <w:rPr>
        <w:i/>
        <w:lang w:val="en-IE"/>
      </w:rPr>
    </w:pPr>
    <w:r>
      <w:rPr>
        <w:i/>
        <w:highlight w:val="yellow"/>
        <w:lang w:val="en-IE"/>
      </w:rPr>
      <w:t>To be used in case of paper submission only (indirect management)</w:t>
    </w:r>
  </w:p>
  <w:p w14:paraId="3C228D16" w14:textId="2B4EDD79" w:rsidR="00F66B40" w:rsidRPr="00F66B40" w:rsidRDefault="00F66B40">
    <w:pPr>
      <w:pStyle w:val="Header"/>
      <w:jc w:val="center"/>
      <w:rPr>
        <w:b/>
        <w:sz w:val="22"/>
        <w:szCs w:val="22"/>
        <w:lang w:val="en-IE"/>
      </w:rPr>
    </w:pPr>
  </w:p>
  <w:p w14:paraId="572E3242" w14:textId="77777777" w:rsidR="00F66B40" w:rsidRDefault="00F66B40">
    <w:pPr>
      <w:pStyle w:val="Header"/>
      <w:jc w:val="center"/>
      <w:rPr>
        <w:b/>
        <w:sz w:val="22"/>
        <w:szCs w:val="22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9050A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Summary of tenders received</w:t>
    </w:r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159E1" w14:textId="77777777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="00704788" w:rsidRPr="00266D51">
      <w:rPr>
        <w:b/>
        <w:caps/>
        <w:sz w:val="28"/>
        <w:highlight w:val="yellow"/>
        <w:lang w:val="en-IE"/>
      </w:rPr>
      <w:t>Requests to participate/</w:t>
    </w:r>
    <w:r w:rsidRPr="00266D51">
      <w:rPr>
        <w:b/>
        <w:caps/>
        <w:sz w:val="28"/>
        <w:highlight w:val="yellow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26BC3"/>
    <w:rsid w:val="00247895"/>
    <w:rsid w:val="0026240E"/>
    <w:rsid w:val="00266D51"/>
    <w:rsid w:val="00276AA0"/>
    <w:rsid w:val="002A74E9"/>
    <w:rsid w:val="002C3496"/>
    <w:rsid w:val="0030292C"/>
    <w:rsid w:val="00311EDE"/>
    <w:rsid w:val="00312603"/>
    <w:rsid w:val="00313B27"/>
    <w:rsid w:val="00352E3B"/>
    <w:rsid w:val="00362826"/>
    <w:rsid w:val="003820E7"/>
    <w:rsid w:val="00385705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4271C"/>
    <w:rsid w:val="005806DC"/>
    <w:rsid w:val="005C28CA"/>
    <w:rsid w:val="005D0CD1"/>
    <w:rsid w:val="005D5D16"/>
    <w:rsid w:val="00635A72"/>
    <w:rsid w:val="0064085D"/>
    <w:rsid w:val="00687070"/>
    <w:rsid w:val="006A3908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2153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7A5D"/>
    <w:rsid w:val="00985C32"/>
    <w:rsid w:val="00992C4E"/>
    <w:rsid w:val="009C2BB2"/>
    <w:rsid w:val="009C66EE"/>
    <w:rsid w:val="009E57D4"/>
    <w:rsid w:val="00A1173E"/>
    <w:rsid w:val="00A21F68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53E4F"/>
    <w:rsid w:val="00D965DC"/>
    <w:rsid w:val="00DC2896"/>
    <w:rsid w:val="00DE1048"/>
    <w:rsid w:val="00DE2367"/>
    <w:rsid w:val="00DF6EB3"/>
    <w:rsid w:val="00E0645F"/>
    <w:rsid w:val="00EB36F9"/>
    <w:rsid w:val="00F02CB8"/>
    <w:rsid w:val="00F21168"/>
    <w:rsid w:val="00F2581D"/>
    <w:rsid w:val="00F518CA"/>
    <w:rsid w:val="00F66B40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character" w:customStyle="1" w:styleId="HeaderChar">
    <w:name w:val="Header Char"/>
    <w:link w:val="Header"/>
    <w:rsid w:val="00F66B40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8A3057-3F86-49F3-AB62-B427EA4C1C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29F840-C2EC-49CA-A395-D1CCB16C0651}"/>
</file>

<file path=customXml/itemProps3.xml><?xml version="1.0" encoding="utf-8"?>
<ds:datastoreItem xmlns:ds="http://schemas.openxmlformats.org/officeDocument/2006/customXml" ds:itemID="{29A3DA23-ED61-4011-A303-7DE80E7C1745}"/>
</file>

<file path=customXml/itemProps4.xml><?xml version="1.0" encoding="utf-8"?>
<ds:datastoreItem xmlns:ds="http://schemas.openxmlformats.org/officeDocument/2006/customXml" ds:itemID="{6AE75BCC-4859-4FB4-8C24-C797DB2337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472</Words>
  <Characters>3079</Characters>
  <Application>Microsoft Office Word</Application>
  <DocSecurity>0</DocSecurity>
  <Lines>307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DORTMOND Louise (INTPA)</cp:lastModifiedBy>
  <cp:revision>16</cp:revision>
  <cp:lastPrinted>2006-03-02T09:47:00Z</cp:lastPrinted>
  <dcterms:created xsi:type="dcterms:W3CDTF">2018-12-18T11:30:00Z</dcterms:created>
  <dcterms:modified xsi:type="dcterms:W3CDTF">2021-12-01T10:40:00Z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