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1FCEB8" w14:textId="77777777" w:rsidR="00D81857" w:rsidRPr="0063749B" w:rsidRDefault="00D81857" w:rsidP="00885488">
      <w:pPr>
        <w:pStyle w:val="Annexetitle"/>
      </w:pPr>
      <w:r w:rsidRPr="0063749B">
        <w:t>ANNEX II: TERMS OF REFERENCE</w:t>
      </w:r>
      <w:r w:rsidR="0061269A" w:rsidRPr="0063749B">
        <w:t xml:space="preserve"> </w:t>
      </w:r>
    </w:p>
    <w:p w14:paraId="638C495E" w14:textId="54327BE7" w:rsidR="00B05616" w:rsidRPr="00E60F76" w:rsidRDefault="009D2CAF">
      <w:pPr>
        <w:pStyle w:val="TOC1"/>
        <w:rPr>
          <w:rFonts w:ascii="Calibri" w:hAnsi="Calibri"/>
          <w:b w:val="0"/>
          <w:caps w:val="0"/>
          <w:noProof/>
          <w:sz w:val="22"/>
          <w:szCs w:val="22"/>
          <w:lang w:eastAsia="en-GB"/>
        </w:rPr>
      </w:pPr>
      <w:r>
        <w:rPr>
          <w:smallCaps/>
          <w:szCs w:val="22"/>
        </w:rPr>
        <w:fldChar w:fldCharType="begin"/>
      </w:r>
      <w:r>
        <w:rPr>
          <w:smallCaps/>
          <w:szCs w:val="22"/>
        </w:rPr>
        <w:instrText xml:space="preserve"> TOC \o "1-2" </w:instrText>
      </w:r>
      <w:r>
        <w:rPr>
          <w:smallCaps/>
          <w:szCs w:val="22"/>
        </w:rPr>
        <w:fldChar w:fldCharType="separate"/>
      </w:r>
      <w:r w:rsidR="00B05616">
        <w:rPr>
          <w:noProof/>
        </w:rPr>
        <w:t>1.</w:t>
      </w:r>
      <w:r w:rsidR="00B05616" w:rsidRPr="00E60F76">
        <w:rPr>
          <w:rFonts w:ascii="Calibri" w:hAnsi="Calibri"/>
          <w:b w:val="0"/>
          <w:caps w:val="0"/>
          <w:noProof/>
          <w:sz w:val="22"/>
          <w:szCs w:val="22"/>
          <w:lang w:eastAsia="en-GB"/>
        </w:rPr>
        <w:tab/>
      </w:r>
      <w:r w:rsidR="00B05616">
        <w:rPr>
          <w:noProof/>
        </w:rPr>
        <w:t>BACKGROUND INFORMATION</w:t>
      </w:r>
      <w:r w:rsidR="00B05616">
        <w:rPr>
          <w:noProof/>
        </w:rPr>
        <w:tab/>
      </w:r>
      <w:r w:rsidR="00B05616">
        <w:rPr>
          <w:noProof/>
        </w:rPr>
        <w:fldChar w:fldCharType="begin"/>
      </w:r>
      <w:r w:rsidR="00B05616">
        <w:rPr>
          <w:noProof/>
        </w:rPr>
        <w:instrText xml:space="preserve"> PAGEREF _Toc101701213 \h </w:instrText>
      </w:r>
      <w:r w:rsidR="00B05616">
        <w:rPr>
          <w:noProof/>
        </w:rPr>
      </w:r>
      <w:r w:rsidR="00B05616">
        <w:rPr>
          <w:noProof/>
        </w:rPr>
        <w:fldChar w:fldCharType="separate"/>
      </w:r>
      <w:r w:rsidR="00B05616">
        <w:rPr>
          <w:noProof/>
        </w:rPr>
        <w:t>2</w:t>
      </w:r>
      <w:r w:rsidR="00B05616">
        <w:rPr>
          <w:noProof/>
        </w:rPr>
        <w:fldChar w:fldCharType="end"/>
      </w:r>
    </w:p>
    <w:p w14:paraId="17E7755D" w14:textId="5929FE7E" w:rsidR="00B05616" w:rsidRPr="00E60F76" w:rsidRDefault="00B05616">
      <w:pPr>
        <w:pStyle w:val="TOC2"/>
        <w:tabs>
          <w:tab w:val="left" w:pos="1077"/>
        </w:tabs>
        <w:rPr>
          <w:rFonts w:ascii="Calibri" w:hAnsi="Calibri"/>
          <w:noProof/>
          <w:szCs w:val="22"/>
          <w:lang w:eastAsia="en-GB"/>
        </w:rPr>
      </w:pPr>
      <w:r>
        <w:rPr>
          <w:noProof/>
        </w:rPr>
        <w:t>1.1.</w:t>
      </w:r>
      <w:r w:rsidRPr="00E60F76">
        <w:rPr>
          <w:rFonts w:ascii="Calibri" w:hAnsi="Calibri"/>
          <w:noProof/>
          <w:szCs w:val="22"/>
          <w:lang w:eastAsia="en-GB"/>
        </w:rPr>
        <w:tab/>
      </w:r>
      <w:r>
        <w:rPr>
          <w:noProof/>
        </w:rPr>
        <w:t>Partner country</w:t>
      </w:r>
      <w:r>
        <w:rPr>
          <w:noProof/>
        </w:rPr>
        <w:tab/>
      </w:r>
      <w:r>
        <w:rPr>
          <w:noProof/>
        </w:rPr>
        <w:fldChar w:fldCharType="begin"/>
      </w:r>
      <w:r>
        <w:rPr>
          <w:noProof/>
        </w:rPr>
        <w:instrText xml:space="preserve"> PAGEREF _Toc101701214 \h </w:instrText>
      </w:r>
      <w:r>
        <w:rPr>
          <w:noProof/>
        </w:rPr>
      </w:r>
      <w:r>
        <w:rPr>
          <w:noProof/>
        </w:rPr>
        <w:fldChar w:fldCharType="separate"/>
      </w:r>
      <w:r>
        <w:rPr>
          <w:noProof/>
        </w:rPr>
        <w:t>2</w:t>
      </w:r>
      <w:r>
        <w:rPr>
          <w:noProof/>
        </w:rPr>
        <w:fldChar w:fldCharType="end"/>
      </w:r>
    </w:p>
    <w:p w14:paraId="258E3EF0" w14:textId="59278B95" w:rsidR="00B05616" w:rsidRPr="00E60F76" w:rsidRDefault="00B05616">
      <w:pPr>
        <w:pStyle w:val="TOC2"/>
        <w:tabs>
          <w:tab w:val="left" w:pos="1077"/>
        </w:tabs>
        <w:rPr>
          <w:rFonts w:ascii="Calibri" w:hAnsi="Calibri"/>
          <w:noProof/>
          <w:szCs w:val="22"/>
          <w:lang w:eastAsia="en-GB"/>
        </w:rPr>
      </w:pPr>
      <w:r>
        <w:rPr>
          <w:noProof/>
        </w:rPr>
        <w:t>1.2.</w:t>
      </w:r>
      <w:r w:rsidRPr="00E60F76">
        <w:rPr>
          <w:rFonts w:ascii="Calibri" w:hAnsi="Calibri"/>
          <w:noProof/>
          <w:szCs w:val="22"/>
          <w:lang w:eastAsia="en-GB"/>
        </w:rPr>
        <w:tab/>
      </w:r>
      <w:r>
        <w:rPr>
          <w:noProof/>
        </w:rPr>
        <w:t>Contracting authority</w:t>
      </w:r>
      <w:r>
        <w:rPr>
          <w:noProof/>
        </w:rPr>
        <w:tab/>
      </w:r>
      <w:r>
        <w:rPr>
          <w:noProof/>
        </w:rPr>
        <w:fldChar w:fldCharType="begin"/>
      </w:r>
      <w:r>
        <w:rPr>
          <w:noProof/>
        </w:rPr>
        <w:instrText xml:space="preserve"> PAGEREF _Toc101701215 \h </w:instrText>
      </w:r>
      <w:r>
        <w:rPr>
          <w:noProof/>
        </w:rPr>
      </w:r>
      <w:r>
        <w:rPr>
          <w:noProof/>
        </w:rPr>
        <w:fldChar w:fldCharType="separate"/>
      </w:r>
      <w:r>
        <w:rPr>
          <w:noProof/>
        </w:rPr>
        <w:t>2</w:t>
      </w:r>
      <w:r>
        <w:rPr>
          <w:noProof/>
        </w:rPr>
        <w:fldChar w:fldCharType="end"/>
      </w:r>
    </w:p>
    <w:p w14:paraId="5D1141F8" w14:textId="6AAB6DBD" w:rsidR="00B05616" w:rsidRPr="00E60F76" w:rsidRDefault="00B05616">
      <w:pPr>
        <w:pStyle w:val="TOC2"/>
        <w:tabs>
          <w:tab w:val="left" w:pos="1077"/>
        </w:tabs>
        <w:rPr>
          <w:rFonts w:ascii="Calibri" w:hAnsi="Calibri"/>
          <w:noProof/>
          <w:szCs w:val="22"/>
          <w:lang w:eastAsia="en-GB"/>
        </w:rPr>
      </w:pPr>
      <w:r>
        <w:rPr>
          <w:noProof/>
        </w:rPr>
        <w:t>1.3.</w:t>
      </w:r>
      <w:r w:rsidRPr="00E60F76">
        <w:rPr>
          <w:rFonts w:ascii="Calibri" w:hAnsi="Calibri"/>
          <w:noProof/>
          <w:szCs w:val="22"/>
          <w:lang w:eastAsia="en-GB"/>
        </w:rPr>
        <w:tab/>
      </w:r>
      <w:r>
        <w:rPr>
          <w:noProof/>
        </w:rPr>
        <w:t>Country background</w:t>
      </w:r>
      <w:r>
        <w:rPr>
          <w:noProof/>
        </w:rPr>
        <w:tab/>
      </w:r>
      <w:r>
        <w:rPr>
          <w:noProof/>
        </w:rPr>
        <w:fldChar w:fldCharType="begin"/>
      </w:r>
      <w:r>
        <w:rPr>
          <w:noProof/>
        </w:rPr>
        <w:instrText xml:space="preserve"> PAGEREF _Toc101701216 \h </w:instrText>
      </w:r>
      <w:r>
        <w:rPr>
          <w:noProof/>
        </w:rPr>
      </w:r>
      <w:r>
        <w:rPr>
          <w:noProof/>
        </w:rPr>
        <w:fldChar w:fldCharType="separate"/>
      </w:r>
      <w:r>
        <w:rPr>
          <w:noProof/>
        </w:rPr>
        <w:t>2</w:t>
      </w:r>
      <w:r>
        <w:rPr>
          <w:noProof/>
        </w:rPr>
        <w:fldChar w:fldCharType="end"/>
      </w:r>
    </w:p>
    <w:p w14:paraId="7A1CBD8D" w14:textId="17F81C09" w:rsidR="00B05616" w:rsidRPr="00E60F76" w:rsidRDefault="00B05616">
      <w:pPr>
        <w:pStyle w:val="TOC2"/>
        <w:tabs>
          <w:tab w:val="left" w:pos="1077"/>
        </w:tabs>
        <w:rPr>
          <w:rFonts w:ascii="Calibri" w:hAnsi="Calibri"/>
          <w:noProof/>
          <w:szCs w:val="22"/>
          <w:lang w:eastAsia="en-GB"/>
        </w:rPr>
      </w:pPr>
      <w:r>
        <w:rPr>
          <w:noProof/>
        </w:rPr>
        <w:t>1.4.</w:t>
      </w:r>
      <w:r w:rsidRPr="00E60F76">
        <w:rPr>
          <w:rFonts w:ascii="Calibri" w:hAnsi="Calibri"/>
          <w:noProof/>
          <w:szCs w:val="22"/>
          <w:lang w:eastAsia="en-GB"/>
        </w:rPr>
        <w:tab/>
      </w:r>
      <w:r>
        <w:rPr>
          <w:noProof/>
        </w:rPr>
        <w:t>Current situation in the sector</w:t>
      </w:r>
      <w:r>
        <w:rPr>
          <w:noProof/>
        </w:rPr>
        <w:tab/>
      </w:r>
      <w:r>
        <w:rPr>
          <w:noProof/>
        </w:rPr>
        <w:fldChar w:fldCharType="begin"/>
      </w:r>
      <w:r>
        <w:rPr>
          <w:noProof/>
        </w:rPr>
        <w:instrText xml:space="preserve"> PAGEREF _Toc101701217 \h </w:instrText>
      </w:r>
      <w:r>
        <w:rPr>
          <w:noProof/>
        </w:rPr>
      </w:r>
      <w:r>
        <w:rPr>
          <w:noProof/>
        </w:rPr>
        <w:fldChar w:fldCharType="separate"/>
      </w:r>
      <w:r>
        <w:rPr>
          <w:noProof/>
        </w:rPr>
        <w:t>2</w:t>
      </w:r>
      <w:r>
        <w:rPr>
          <w:noProof/>
        </w:rPr>
        <w:fldChar w:fldCharType="end"/>
      </w:r>
    </w:p>
    <w:p w14:paraId="3BA0D118" w14:textId="39A0F514" w:rsidR="00B05616" w:rsidRPr="00E60F76" w:rsidRDefault="00B05616">
      <w:pPr>
        <w:pStyle w:val="TOC2"/>
        <w:tabs>
          <w:tab w:val="left" w:pos="1077"/>
        </w:tabs>
        <w:rPr>
          <w:rFonts w:ascii="Calibri" w:hAnsi="Calibri"/>
          <w:noProof/>
          <w:szCs w:val="22"/>
          <w:lang w:eastAsia="en-GB"/>
        </w:rPr>
      </w:pPr>
      <w:r>
        <w:rPr>
          <w:noProof/>
        </w:rPr>
        <w:t>1.5.</w:t>
      </w:r>
      <w:r w:rsidRPr="00E60F76">
        <w:rPr>
          <w:rFonts w:ascii="Calibri" w:hAnsi="Calibri"/>
          <w:noProof/>
          <w:szCs w:val="22"/>
          <w:lang w:eastAsia="en-GB"/>
        </w:rPr>
        <w:tab/>
      </w:r>
      <w:r>
        <w:rPr>
          <w:noProof/>
        </w:rPr>
        <w:t>Related programmes and other donor activities</w:t>
      </w:r>
      <w:r>
        <w:rPr>
          <w:noProof/>
        </w:rPr>
        <w:tab/>
      </w:r>
      <w:r>
        <w:rPr>
          <w:noProof/>
        </w:rPr>
        <w:fldChar w:fldCharType="begin"/>
      </w:r>
      <w:r>
        <w:rPr>
          <w:noProof/>
        </w:rPr>
        <w:instrText xml:space="preserve"> PAGEREF _Toc101701218 \h </w:instrText>
      </w:r>
      <w:r>
        <w:rPr>
          <w:noProof/>
        </w:rPr>
      </w:r>
      <w:r>
        <w:rPr>
          <w:noProof/>
        </w:rPr>
        <w:fldChar w:fldCharType="separate"/>
      </w:r>
      <w:r>
        <w:rPr>
          <w:noProof/>
        </w:rPr>
        <w:t>3</w:t>
      </w:r>
      <w:r>
        <w:rPr>
          <w:noProof/>
        </w:rPr>
        <w:fldChar w:fldCharType="end"/>
      </w:r>
    </w:p>
    <w:p w14:paraId="23825DC3" w14:textId="0B740A5A" w:rsidR="00B05616" w:rsidRPr="00E60F76" w:rsidRDefault="00B05616">
      <w:pPr>
        <w:pStyle w:val="TOC1"/>
        <w:rPr>
          <w:rFonts w:ascii="Calibri" w:hAnsi="Calibri"/>
          <w:b w:val="0"/>
          <w:caps w:val="0"/>
          <w:noProof/>
          <w:sz w:val="22"/>
          <w:szCs w:val="22"/>
          <w:lang w:eastAsia="en-GB"/>
        </w:rPr>
      </w:pPr>
      <w:r>
        <w:rPr>
          <w:noProof/>
        </w:rPr>
        <w:t>2.</w:t>
      </w:r>
      <w:r w:rsidRPr="00E60F76">
        <w:rPr>
          <w:rFonts w:ascii="Calibri" w:hAnsi="Calibri"/>
          <w:b w:val="0"/>
          <w:caps w:val="0"/>
          <w:noProof/>
          <w:sz w:val="22"/>
          <w:szCs w:val="22"/>
          <w:lang w:eastAsia="en-GB"/>
        </w:rPr>
        <w:tab/>
      </w:r>
      <w:r>
        <w:rPr>
          <w:noProof/>
        </w:rPr>
        <w:t>OBJECTIVES &amp; EXPECTED OUTPUTS</w:t>
      </w:r>
      <w:r>
        <w:rPr>
          <w:noProof/>
        </w:rPr>
        <w:tab/>
      </w:r>
      <w:r>
        <w:rPr>
          <w:noProof/>
        </w:rPr>
        <w:fldChar w:fldCharType="begin"/>
      </w:r>
      <w:r>
        <w:rPr>
          <w:noProof/>
        </w:rPr>
        <w:instrText xml:space="preserve"> PAGEREF _Toc101701219 \h </w:instrText>
      </w:r>
      <w:r>
        <w:rPr>
          <w:noProof/>
        </w:rPr>
      </w:r>
      <w:r>
        <w:rPr>
          <w:noProof/>
        </w:rPr>
        <w:fldChar w:fldCharType="separate"/>
      </w:r>
      <w:r>
        <w:rPr>
          <w:noProof/>
        </w:rPr>
        <w:t>3</w:t>
      </w:r>
      <w:r>
        <w:rPr>
          <w:noProof/>
        </w:rPr>
        <w:fldChar w:fldCharType="end"/>
      </w:r>
    </w:p>
    <w:p w14:paraId="5B53C5B9" w14:textId="74646BBB" w:rsidR="00B05616" w:rsidRPr="00E60F76" w:rsidRDefault="00B05616">
      <w:pPr>
        <w:pStyle w:val="TOC2"/>
        <w:tabs>
          <w:tab w:val="left" w:pos="1077"/>
        </w:tabs>
        <w:rPr>
          <w:rFonts w:ascii="Calibri" w:hAnsi="Calibri"/>
          <w:noProof/>
          <w:szCs w:val="22"/>
          <w:lang w:eastAsia="en-GB"/>
        </w:rPr>
      </w:pPr>
      <w:r>
        <w:rPr>
          <w:noProof/>
        </w:rPr>
        <w:t>2.1.</w:t>
      </w:r>
      <w:r w:rsidRPr="00E60F76">
        <w:rPr>
          <w:rFonts w:ascii="Calibri" w:hAnsi="Calibri"/>
          <w:noProof/>
          <w:szCs w:val="22"/>
          <w:lang w:eastAsia="en-GB"/>
        </w:rPr>
        <w:tab/>
      </w:r>
      <w:r>
        <w:rPr>
          <w:noProof/>
        </w:rPr>
        <w:t>Overall objective</w:t>
      </w:r>
      <w:r>
        <w:rPr>
          <w:noProof/>
        </w:rPr>
        <w:tab/>
      </w:r>
      <w:r>
        <w:rPr>
          <w:noProof/>
        </w:rPr>
        <w:fldChar w:fldCharType="begin"/>
      </w:r>
      <w:r>
        <w:rPr>
          <w:noProof/>
        </w:rPr>
        <w:instrText xml:space="preserve"> PAGEREF _Toc101701220 \h </w:instrText>
      </w:r>
      <w:r>
        <w:rPr>
          <w:noProof/>
        </w:rPr>
      </w:r>
      <w:r>
        <w:rPr>
          <w:noProof/>
        </w:rPr>
        <w:fldChar w:fldCharType="separate"/>
      </w:r>
      <w:r>
        <w:rPr>
          <w:noProof/>
        </w:rPr>
        <w:t>3</w:t>
      </w:r>
      <w:r>
        <w:rPr>
          <w:noProof/>
        </w:rPr>
        <w:fldChar w:fldCharType="end"/>
      </w:r>
    </w:p>
    <w:p w14:paraId="37D539C7" w14:textId="384A0010" w:rsidR="00B05616" w:rsidRPr="00E60F76" w:rsidRDefault="00B05616">
      <w:pPr>
        <w:pStyle w:val="TOC2"/>
        <w:tabs>
          <w:tab w:val="left" w:pos="1077"/>
        </w:tabs>
        <w:rPr>
          <w:rFonts w:ascii="Calibri" w:hAnsi="Calibri"/>
          <w:noProof/>
          <w:szCs w:val="22"/>
          <w:lang w:eastAsia="en-GB"/>
        </w:rPr>
      </w:pPr>
      <w:r>
        <w:rPr>
          <w:noProof/>
        </w:rPr>
        <w:t>2.2.</w:t>
      </w:r>
      <w:r w:rsidRPr="00E60F76">
        <w:rPr>
          <w:rFonts w:ascii="Calibri" w:hAnsi="Calibri"/>
          <w:noProof/>
          <w:szCs w:val="22"/>
          <w:lang w:eastAsia="en-GB"/>
        </w:rPr>
        <w:tab/>
      </w:r>
      <w:r>
        <w:rPr>
          <w:noProof/>
        </w:rPr>
        <w:t>Specific objective(s)</w:t>
      </w:r>
      <w:r>
        <w:rPr>
          <w:noProof/>
        </w:rPr>
        <w:tab/>
      </w:r>
      <w:r>
        <w:rPr>
          <w:noProof/>
        </w:rPr>
        <w:fldChar w:fldCharType="begin"/>
      </w:r>
      <w:r>
        <w:rPr>
          <w:noProof/>
        </w:rPr>
        <w:instrText xml:space="preserve"> PAGEREF _Toc101701221 \h </w:instrText>
      </w:r>
      <w:r>
        <w:rPr>
          <w:noProof/>
        </w:rPr>
      </w:r>
      <w:r>
        <w:rPr>
          <w:noProof/>
        </w:rPr>
        <w:fldChar w:fldCharType="separate"/>
      </w:r>
      <w:r>
        <w:rPr>
          <w:noProof/>
        </w:rPr>
        <w:t>3</w:t>
      </w:r>
      <w:r>
        <w:rPr>
          <w:noProof/>
        </w:rPr>
        <w:fldChar w:fldCharType="end"/>
      </w:r>
    </w:p>
    <w:p w14:paraId="0A164C88" w14:textId="1CECA82D" w:rsidR="00B05616" w:rsidRPr="00E60F76" w:rsidRDefault="00B05616">
      <w:pPr>
        <w:pStyle w:val="TOC2"/>
        <w:tabs>
          <w:tab w:val="left" w:pos="1077"/>
        </w:tabs>
        <w:rPr>
          <w:rFonts w:ascii="Calibri" w:hAnsi="Calibri"/>
          <w:noProof/>
          <w:szCs w:val="22"/>
          <w:lang w:eastAsia="en-GB"/>
        </w:rPr>
      </w:pPr>
      <w:r>
        <w:rPr>
          <w:noProof/>
        </w:rPr>
        <w:t>2.3.</w:t>
      </w:r>
      <w:r w:rsidRPr="00E60F76">
        <w:rPr>
          <w:rFonts w:ascii="Calibri" w:hAnsi="Calibri"/>
          <w:noProof/>
          <w:szCs w:val="22"/>
          <w:lang w:eastAsia="en-GB"/>
        </w:rPr>
        <w:tab/>
      </w:r>
      <w:r>
        <w:rPr>
          <w:noProof/>
        </w:rPr>
        <w:t>Expected outputs to be achieved by the contractor</w:t>
      </w:r>
      <w:r>
        <w:rPr>
          <w:noProof/>
        </w:rPr>
        <w:tab/>
      </w:r>
      <w:r>
        <w:rPr>
          <w:noProof/>
        </w:rPr>
        <w:fldChar w:fldCharType="begin"/>
      </w:r>
      <w:r>
        <w:rPr>
          <w:noProof/>
        </w:rPr>
        <w:instrText xml:space="preserve"> PAGEREF _Toc101701222 \h </w:instrText>
      </w:r>
      <w:r>
        <w:rPr>
          <w:noProof/>
        </w:rPr>
      </w:r>
      <w:r>
        <w:rPr>
          <w:noProof/>
        </w:rPr>
        <w:fldChar w:fldCharType="separate"/>
      </w:r>
      <w:r>
        <w:rPr>
          <w:noProof/>
        </w:rPr>
        <w:t>3</w:t>
      </w:r>
      <w:r>
        <w:rPr>
          <w:noProof/>
        </w:rPr>
        <w:fldChar w:fldCharType="end"/>
      </w:r>
    </w:p>
    <w:p w14:paraId="1482AA97" w14:textId="58B4646E" w:rsidR="00B05616" w:rsidRPr="00E60F76" w:rsidRDefault="00B05616">
      <w:pPr>
        <w:pStyle w:val="TOC1"/>
        <w:rPr>
          <w:rFonts w:ascii="Calibri" w:hAnsi="Calibri"/>
          <w:b w:val="0"/>
          <w:caps w:val="0"/>
          <w:noProof/>
          <w:sz w:val="22"/>
          <w:szCs w:val="22"/>
          <w:lang w:eastAsia="en-GB"/>
        </w:rPr>
      </w:pPr>
      <w:r>
        <w:rPr>
          <w:noProof/>
        </w:rPr>
        <w:t>3.</w:t>
      </w:r>
      <w:r w:rsidRPr="00E60F76">
        <w:rPr>
          <w:rFonts w:ascii="Calibri" w:hAnsi="Calibri"/>
          <w:b w:val="0"/>
          <w:caps w:val="0"/>
          <w:noProof/>
          <w:sz w:val="22"/>
          <w:szCs w:val="22"/>
          <w:lang w:eastAsia="en-GB"/>
        </w:rPr>
        <w:tab/>
      </w:r>
      <w:r>
        <w:rPr>
          <w:noProof/>
        </w:rPr>
        <w:t>ASSUMPTIONS &amp; RISKS</w:t>
      </w:r>
      <w:r>
        <w:rPr>
          <w:noProof/>
        </w:rPr>
        <w:tab/>
      </w:r>
      <w:r>
        <w:rPr>
          <w:noProof/>
        </w:rPr>
        <w:fldChar w:fldCharType="begin"/>
      </w:r>
      <w:r>
        <w:rPr>
          <w:noProof/>
        </w:rPr>
        <w:instrText xml:space="preserve"> PAGEREF _Toc101701223 \h </w:instrText>
      </w:r>
      <w:r>
        <w:rPr>
          <w:noProof/>
        </w:rPr>
      </w:r>
      <w:r>
        <w:rPr>
          <w:noProof/>
        </w:rPr>
        <w:fldChar w:fldCharType="separate"/>
      </w:r>
      <w:r>
        <w:rPr>
          <w:noProof/>
        </w:rPr>
        <w:t>4</w:t>
      </w:r>
      <w:r>
        <w:rPr>
          <w:noProof/>
        </w:rPr>
        <w:fldChar w:fldCharType="end"/>
      </w:r>
    </w:p>
    <w:p w14:paraId="73D72AA2" w14:textId="525FF440" w:rsidR="00B05616" w:rsidRPr="00E60F76" w:rsidRDefault="00B05616">
      <w:pPr>
        <w:pStyle w:val="TOC2"/>
        <w:tabs>
          <w:tab w:val="left" w:pos="1077"/>
        </w:tabs>
        <w:rPr>
          <w:rFonts w:ascii="Calibri" w:hAnsi="Calibri"/>
          <w:noProof/>
          <w:szCs w:val="22"/>
          <w:lang w:eastAsia="en-GB"/>
        </w:rPr>
      </w:pPr>
      <w:r>
        <w:rPr>
          <w:noProof/>
        </w:rPr>
        <w:t>3.1.</w:t>
      </w:r>
      <w:r w:rsidRPr="00E60F76">
        <w:rPr>
          <w:rFonts w:ascii="Calibri" w:hAnsi="Calibri"/>
          <w:noProof/>
          <w:szCs w:val="22"/>
          <w:lang w:eastAsia="en-GB"/>
        </w:rPr>
        <w:tab/>
      </w:r>
      <w:r>
        <w:rPr>
          <w:noProof/>
        </w:rPr>
        <w:t>Assumptions underlying the project</w:t>
      </w:r>
      <w:r>
        <w:rPr>
          <w:noProof/>
        </w:rPr>
        <w:tab/>
      </w:r>
      <w:r>
        <w:rPr>
          <w:noProof/>
        </w:rPr>
        <w:fldChar w:fldCharType="begin"/>
      </w:r>
      <w:r>
        <w:rPr>
          <w:noProof/>
        </w:rPr>
        <w:instrText xml:space="preserve"> PAGEREF _Toc101701224 \h </w:instrText>
      </w:r>
      <w:r>
        <w:rPr>
          <w:noProof/>
        </w:rPr>
      </w:r>
      <w:r>
        <w:rPr>
          <w:noProof/>
        </w:rPr>
        <w:fldChar w:fldCharType="separate"/>
      </w:r>
      <w:r>
        <w:rPr>
          <w:noProof/>
        </w:rPr>
        <w:t>4</w:t>
      </w:r>
      <w:r>
        <w:rPr>
          <w:noProof/>
        </w:rPr>
        <w:fldChar w:fldCharType="end"/>
      </w:r>
    </w:p>
    <w:p w14:paraId="208B8981" w14:textId="70554FEB" w:rsidR="00B05616" w:rsidRPr="00E60F76" w:rsidRDefault="00B05616">
      <w:pPr>
        <w:pStyle w:val="TOC2"/>
        <w:tabs>
          <w:tab w:val="left" w:pos="1077"/>
        </w:tabs>
        <w:rPr>
          <w:rFonts w:ascii="Calibri" w:hAnsi="Calibri"/>
          <w:noProof/>
          <w:szCs w:val="22"/>
          <w:lang w:eastAsia="en-GB"/>
        </w:rPr>
      </w:pPr>
      <w:r>
        <w:rPr>
          <w:noProof/>
        </w:rPr>
        <w:t>3.2.</w:t>
      </w:r>
      <w:r w:rsidRPr="00E60F76">
        <w:rPr>
          <w:rFonts w:ascii="Calibri" w:hAnsi="Calibri"/>
          <w:noProof/>
          <w:szCs w:val="22"/>
          <w:lang w:eastAsia="en-GB"/>
        </w:rPr>
        <w:tab/>
      </w:r>
      <w:r>
        <w:rPr>
          <w:noProof/>
        </w:rPr>
        <w:t>Risks</w:t>
      </w:r>
      <w:r>
        <w:rPr>
          <w:noProof/>
        </w:rPr>
        <w:tab/>
      </w:r>
      <w:r>
        <w:rPr>
          <w:noProof/>
        </w:rPr>
        <w:fldChar w:fldCharType="begin"/>
      </w:r>
      <w:r>
        <w:rPr>
          <w:noProof/>
        </w:rPr>
        <w:instrText xml:space="preserve"> PAGEREF _Toc101701225 \h </w:instrText>
      </w:r>
      <w:r>
        <w:rPr>
          <w:noProof/>
        </w:rPr>
      </w:r>
      <w:r>
        <w:rPr>
          <w:noProof/>
        </w:rPr>
        <w:fldChar w:fldCharType="separate"/>
      </w:r>
      <w:r>
        <w:rPr>
          <w:noProof/>
        </w:rPr>
        <w:t>4</w:t>
      </w:r>
      <w:r>
        <w:rPr>
          <w:noProof/>
        </w:rPr>
        <w:fldChar w:fldCharType="end"/>
      </w:r>
    </w:p>
    <w:p w14:paraId="2426EF0F" w14:textId="0DFC590A" w:rsidR="00B05616" w:rsidRPr="00E60F76" w:rsidRDefault="00B05616">
      <w:pPr>
        <w:pStyle w:val="TOC1"/>
        <w:rPr>
          <w:rFonts w:ascii="Calibri" w:hAnsi="Calibri"/>
          <w:b w:val="0"/>
          <w:caps w:val="0"/>
          <w:noProof/>
          <w:sz w:val="22"/>
          <w:szCs w:val="22"/>
          <w:lang w:eastAsia="en-GB"/>
        </w:rPr>
      </w:pPr>
      <w:r>
        <w:rPr>
          <w:noProof/>
        </w:rPr>
        <w:t>4.</w:t>
      </w:r>
      <w:r w:rsidRPr="00E60F76">
        <w:rPr>
          <w:rFonts w:ascii="Calibri" w:hAnsi="Calibri"/>
          <w:b w:val="0"/>
          <w:caps w:val="0"/>
          <w:noProof/>
          <w:sz w:val="22"/>
          <w:szCs w:val="22"/>
          <w:lang w:eastAsia="en-GB"/>
        </w:rPr>
        <w:tab/>
      </w:r>
      <w:r>
        <w:rPr>
          <w:noProof/>
        </w:rPr>
        <w:t>SCOPE OF THE WORK</w:t>
      </w:r>
      <w:r>
        <w:rPr>
          <w:noProof/>
        </w:rPr>
        <w:tab/>
      </w:r>
      <w:r>
        <w:rPr>
          <w:noProof/>
        </w:rPr>
        <w:fldChar w:fldCharType="begin"/>
      </w:r>
      <w:r>
        <w:rPr>
          <w:noProof/>
        </w:rPr>
        <w:instrText xml:space="preserve"> PAGEREF _Toc101701226 \h </w:instrText>
      </w:r>
      <w:r>
        <w:rPr>
          <w:noProof/>
        </w:rPr>
      </w:r>
      <w:r>
        <w:rPr>
          <w:noProof/>
        </w:rPr>
        <w:fldChar w:fldCharType="separate"/>
      </w:r>
      <w:r>
        <w:rPr>
          <w:noProof/>
        </w:rPr>
        <w:t>4</w:t>
      </w:r>
      <w:r>
        <w:rPr>
          <w:noProof/>
        </w:rPr>
        <w:fldChar w:fldCharType="end"/>
      </w:r>
    </w:p>
    <w:p w14:paraId="04ADDA16" w14:textId="081C1934" w:rsidR="00B05616" w:rsidRPr="00E60F76" w:rsidRDefault="00B05616">
      <w:pPr>
        <w:pStyle w:val="TOC2"/>
        <w:tabs>
          <w:tab w:val="left" w:pos="1077"/>
        </w:tabs>
        <w:rPr>
          <w:rFonts w:ascii="Calibri" w:hAnsi="Calibri"/>
          <w:noProof/>
          <w:szCs w:val="22"/>
          <w:lang w:eastAsia="en-GB"/>
        </w:rPr>
      </w:pPr>
      <w:r>
        <w:rPr>
          <w:noProof/>
        </w:rPr>
        <w:t>4.1.</w:t>
      </w:r>
      <w:r w:rsidRPr="00E60F76">
        <w:rPr>
          <w:rFonts w:ascii="Calibri" w:hAnsi="Calibri"/>
          <w:noProof/>
          <w:szCs w:val="22"/>
          <w:lang w:eastAsia="en-GB"/>
        </w:rPr>
        <w:tab/>
      </w:r>
      <w:r>
        <w:rPr>
          <w:noProof/>
        </w:rPr>
        <w:t>General</w:t>
      </w:r>
      <w:r>
        <w:rPr>
          <w:noProof/>
        </w:rPr>
        <w:tab/>
      </w:r>
      <w:r>
        <w:rPr>
          <w:noProof/>
        </w:rPr>
        <w:fldChar w:fldCharType="begin"/>
      </w:r>
      <w:r>
        <w:rPr>
          <w:noProof/>
        </w:rPr>
        <w:instrText xml:space="preserve"> PAGEREF _Toc101701227 \h </w:instrText>
      </w:r>
      <w:r>
        <w:rPr>
          <w:noProof/>
        </w:rPr>
      </w:r>
      <w:r>
        <w:rPr>
          <w:noProof/>
        </w:rPr>
        <w:fldChar w:fldCharType="separate"/>
      </w:r>
      <w:r>
        <w:rPr>
          <w:noProof/>
        </w:rPr>
        <w:t>4</w:t>
      </w:r>
      <w:r>
        <w:rPr>
          <w:noProof/>
        </w:rPr>
        <w:fldChar w:fldCharType="end"/>
      </w:r>
    </w:p>
    <w:p w14:paraId="1C9423FC" w14:textId="6BDB5E5A" w:rsidR="00B05616" w:rsidRPr="00E60F76" w:rsidRDefault="00B05616">
      <w:pPr>
        <w:pStyle w:val="TOC2"/>
        <w:tabs>
          <w:tab w:val="left" w:pos="1077"/>
        </w:tabs>
        <w:rPr>
          <w:rFonts w:ascii="Calibri" w:hAnsi="Calibri"/>
          <w:noProof/>
          <w:szCs w:val="22"/>
          <w:lang w:eastAsia="en-GB"/>
        </w:rPr>
      </w:pPr>
      <w:r>
        <w:rPr>
          <w:noProof/>
        </w:rPr>
        <w:t>4.2.</w:t>
      </w:r>
      <w:r w:rsidRPr="00E60F76">
        <w:rPr>
          <w:rFonts w:ascii="Calibri" w:hAnsi="Calibri"/>
          <w:noProof/>
          <w:szCs w:val="22"/>
          <w:lang w:eastAsia="en-GB"/>
        </w:rPr>
        <w:tab/>
      </w:r>
      <w:r>
        <w:rPr>
          <w:noProof/>
        </w:rPr>
        <w:t>Specific work</w:t>
      </w:r>
      <w:r>
        <w:rPr>
          <w:noProof/>
        </w:rPr>
        <w:tab/>
      </w:r>
      <w:r>
        <w:rPr>
          <w:noProof/>
        </w:rPr>
        <w:fldChar w:fldCharType="begin"/>
      </w:r>
      <w:r>
        <w:rPr>
          <w:noProof/>
        </w:rPr>
        <w:instrText xml:space="preserve"> PAGEREF _Toc101701228 \h </w:instrText>
      </w:r>
      <w:r>
        <w:rPr>
          <w:noProof/>
        </w:rPr>
      </w:r>
      <w:r>
        <w:rPr>
          <w:noProof/>
        </w:rPr>
        <w:fldChar w:fldCharType="separate"/>
      </w:r>
      <w:r>
        <w:rPr>
          <w:noProof/>
        </w:rPr>
        <w:t>5</w:t>
      </w:r>
      <w:r>
        <w:rPr>
          <w:noProof/>
        </w:rPr>
        <w:fldChar w:fldCharType="end"/>
      </w:r>
    </w:p>
    <w:p w14:paraId="7A35318B" w14:textId="4CDACDA1" w:rsidR="00B05616" w:rsidRPr="00E60F76" w:rsidRDefault="00B05616">
      <w:pPr>
        <w:pStyle w:val="TOC2"/>
        <w:tabs>
          <w:tab w:val="left" w:pos="1077"/>
        </w:tabs>
        <w:rPr>
          <w:rFonts w:ascii="Calibri" w:hAnsi="Calibri"/>
          <w:noProof/>
          <w:szCs w:val="22"/>
          <w:lang w:eastAsia="en-GB"/>
        </w:rPr>
      </w:pPr>
      <w:r>
        <w:rPr>
          <w:noProof/>
        </w:rPr>
        <w:t>4.3.</w:t>
      </w:r>
      <w:r w:rsidRPr="00E60F76">
        <w:rPr>
          <w:rFonts w:ascii="Calibri" w:hAnsi="Calibri"/>
          <w:noProof/>
          <w:szCs w:val="22"/>
          <w:lang w:eastAsia="en-GB"/>
        </w:rPr>
        <w:tab/>
      </w:r>
      <w:r>
        <w:rPr>
          <w:noProof/>
        </w:rPr>
        <w:t>Project management</w:t>
      </w:r>
      <w:r>
        <w:rPr>
          <w:noProof/>
        </w:rPr>
        <w:tab/>
      </w:r>
      <w:r>
        <w:rPr>
          <w:noProof/>
        </w:rPr>
        <w:fldChar w:fldCharType="begin"/>
      </w:r>
      <w:r>
        <w:rPr>
          <w:noProof/>
        </w:rPr>
        <w:instrText xml:space="preserve"> PAGEREF _Toc101701229 \h </w:instrText>
      </w:r>
      <w:r>
        <w:rPr>
          <w:noProof/>
        </w:rPr>
      </w:r>
      <w:r>
        <w:rPr>
          <w:noProof/>
        </w:rPr>
        <w:fldChar w:fldCharType="separate"/>
      </w:r>
      <w:r>
        <w:rPr>
          <w:noProof/>
        </w:rPr>
        <w:t>5</w:t>
      </w:r>
      <w:r>
        <w:rPr>
          <w:noProof/>
        </w:rPr>
        <w:fldChar w:fldCharType="end"/>
      </w:r>
    </w:p>
    <w:p w14:paraId="65BA87C5" w14:textId="6FBCBE5D" w:rsidR="00B05616" w:rsidRPr="00E60F76" w:rsidRDefault="00B05616">
      <w:pPr>
        <w:pStyle w:val="TOC1"/>
        <w:rPr>
          <w:rFonts w:ascii="Calibri" w:hAnsi="Calibri"/>
          <w:b w:val="0"/>
          <w:caps w:val="0"/>
          <w:noProof/>
          <w:sz w:val="22"/>
          <w:szCs w:val="22"/>
          <w:lang w:eastAsia="en-GB"/>
        </w:rPr>
      </w:pPr>
      <w:r>
        <w:rPr>
          <w:noProof/>
        </w:rPr>
        <w:t>5.</w:t>
      </w:r>
      <w:r w:rsidRPr="00E60F76">
        <w:rPr>
          <w:rFonts w:ascii="Calibri" w:hAnsi="Calibri"/>
          <w:b w:val="0"/>
          <w:caps w:val="0"/>
          <w:noProof/>
          <w:sz w:val="22"/>
          <w:szCs w:val="22"/>
          <w:lang w:eastAsia="en-GB"/>
        </w:rPr>
        <w:tab/>
      </w:r>
      <w:r>
        <w:rPr>
          <w:noProof/>
        </w:rPr>
        <w:t>LOGISTICS AND TIMING</w:t>
      </w:r>
      <w:r>
        <w:rPr>
          <w:noProof/>
        </w:rPr>
        <w:tab/>
      </w:r>
      <w:r>
        <w:rPr>
          <w:noProof/>
        </w:rPr>
        <w:fldChar w:fldCharType="begin"/>
      </w:r>
      <w:r>
        <w:rPr>
          <w:noProof/>
        </w:rPr>
        <w:instrText xml:space="preserve"> PAGEREF _Toc101701230 \h </w:instrText>
      </w:r>
      <w:r>
        <w:rPr>
          <w:noProof/>
        </w:rPr>
      </w:r>
      <w:r>
        <w:rPr>
          <w:noProof/>
        </w:rPr>
        <w:fldChar w:fldCharType="separate"/>
      </w:r>
      <w:r>
        <w:rPr>
          <w:noProof/>
        </w:rPr>
        <w:t>6</w:t>
      </w:r>
      <w:r>
        <w:rPr>
          <w:noProof/>
        </w:rPr>
        <w:fldChar w:fldCharType="end"/>
      </w:r>
    </w:p>
    <w:p w14:paraId="3FF78E85" w14:textId="27A61843" w:rsidR="00B05616" w:rsidRPr="00E60F76" w:rsidRDefault="00B05616">
      <w:pPr>
        <w:pStyle w:val="TOC2"/>
        <w:tabs>
          <w:tab w:val="left" w:pos="1077"/>
        </w:tabs>
        <w:rPr>
          <w:rFonts w:ascii="Calibri" w:hAnsi="Calibri"/>
          <w:noProof/>
          <w:szCs w:val="22"/>
          <w:lang w:eastAsia="en-GB"/>
        </w:rPr>
      </w:pPr>
      <w:r>
        <w:rPr>
          <w:noProof/>
        </w:rPr>
        <w:t>5.1.</w:t>
      </w:r>
      <w:r w:rsidRPr="00E60F76">
        <w:rPr>
          <w:rFonts w:ascii="Calibri" w:hAnsi="Calibri"/>
          <w:noProof/>
          <w:szCs w:val="22"/>
          <w:lang w:eastAsia="en-GB"/>
        </w:rPr>
        <w:tab/>
      </w:r>
      <w:r>
        <w:rPr>
          <w:noProof/>
        </w:rPr>
        <w:t>Location</w:t>
      </w:r>
      <w:r>
        <w:rPr>
          <w:noProof/>
        </w:rPr>
        <w:tab/>
      </w:r>
      <w:r>
        <w:rPr>
          <w:noProof/>
        </w:rPr>
        <w:fldChar w:fldCharType="begin"/>
      </w:r>
      <w:r>
        <w:rPr>
          <w:noProof/>
        </w:rPr>
        <w:instrText xml:space="preserve"> PAGEREF _Toc101701231 \h </w:instrText>
      </w:r>
      <w:r>
        <w:rPr>
          <w:noProof/>
        </w:rPr>
      </w:r>
      <w:r>
        <w:rPr>
          <w:noProof/>
        </w:rPr>
        <w:fldChar w:fldCharType="separate"/>
      </w:r>
      <w:r>
        <w:rPr>
          <w:noProof/>
        </w:rPr>
        <w:t>6</w:t>
      </w:r>
      <w:r>
        <w:rPr>
          <w:noProof/>
        </w:rPr>
        <w:fldChar w:fldCharType="end"/>
      </w:r>
    </w:p>
    <w:p w14:paraId="17236B1F" w14:textId="229BC853" w:rsidR="00B05616" w:rsidRPr="00E60F76" w:rsidRDefault="00B05616">
      <w:pPr>
        <w:pStyle w:val="TOC2"/>
        <w:tabs>
          <w:tab w:val="left" w:pos="1077"/>
        </w:tabs>
        <w:rPr>
          <w:rFonts w:ascii="Calibri" w:hAnsi="Calibri"/>
          <w:noProof/>
          <w:szCs w:val="22"/>
          <w:lang w:eastAsia="en-GB"/>
        </w:rPr>
      </w:pPr>
      <w:r>
        <w:rPr>
          <w:noProof/>
        </w:rPr>
        <w:t>5.2.</w:t>
      </w:r>
      <w:r w:rsidRPr="00E60F76">
        <w:rPr>
          <w:rFonts w:ascii="Calibri" w:hAnsi="Calibri"/>
          <w:noProof/>
          <w:szCs w:val="22"/>
          <w:lang w:eastAsia="en-GB"/>
        </w:rPr>
        <w:tab/>
      </w:r>
      <w:r>
        <w:rPr>
          <w:noProof/>
        </w:rPr>
        <w:t>Start date &amp; period of implementation of tasks</w:t>
      </w:r>
      <w:r>
        <w:rPr>
          <w:noProof/>
        </w:rPr>
        <w:tab/>
      </w:r>
      <w:r>
        <w:rPr>
          <w:noProof/>
        </w:rPr>
        <w:fldChar w:fldCharType="begin"/>
      </w:r>
      <w:r>
        <w:rPr>
          <w:noProof/>
        </w:rPr>
        <w:instrText xml:space="preserve"> PAGEREF _Toc101701232 \h </w:instrText>
      </w:r>
      <w:r>
        <w:rPr>
          <w:noProof/>
        </w:rPr>
      </w:r>
      <w:r>
        <w:rPr>
          <w:noProof/>
        </w:rPr>
        <w:fldChar w:fldCharType="separate"/>
      </w:r>
      <w:r>
        <w:rPr>
          <w:noProof/>
        </w:rPr>
        <w:t>6</w:t>
      </w:r>
      <w:r>
        <w:rPr>
          <w:noProof/>
        </w:rPr>
        <w:fldChar w:fldCharType="end"/>
      </w:r>
    </w:p>
    <w:p w14:paraId="44D13FD4" w14:textId="5862F2D8" w:rsidR="00B05616" w:rsidRPr="00E60F76" w:rsidRDefault="00B05616">
      <w:pPr>
        <w:pStyle w:val="TOC1"/>
        <w:rPr>
          <w:rFonts w:ascii="Calibri" w:hAnsi="Calibri"/>
          <w:b w:val="0"/>
          <w:caps w:val="0"/>
          <w:noProof/>
          <w:sz w:val="22"/>
          <w:szCs w:val="22"/>
          <w:lang w:eastAsia="en-GB"/>
        </w:rPr>
      </w:pPr>
      <w:r>
        <w:rPr>
          <w:noProof/>
        </w:rPr>
        <w:t>6.</w:t>
      </w:r>
      <w:r w:rsidRPr="00E60F76">
        <w:rPr>
          <w:rFonts w:ascii="Calibri" w:hAnsi="Calibri"/>
          <w:b w:val="0"/>
          <w:caps w:val="0"/>
          <w:noProof/>
          <w:sz w:val="22"/>
          <w:szCs w:val="22"/>
          <w:lang w:eastAsia="en-GB"/>
        </w:rPr>
        <w:tab/>
      </w:r>
      <w:r>
        <w:rPr>
          <w:noProof/>
        </w:rPr>
        <w:t>REQUIREMENTS</w:t>
      </w:r>
      <w:r>
        <w:rPr>
          <w:noProof/>
        </w:rPr>
        <w:tab/>
      </w:r>
      <w:r>
        <w:rPr>
          <w:noProof/>
        </w:rPr>
        <w:fldChar w:fldCharType="begin"/>
      </w:r>
      <w:r>
        <w:rPr>
          <w:noProof/>
        </w:rPr>
        <w:instrText xml:space="preserve"> PAGEREF _Toc101701233 \h </w:instrText>
      </w:r>
      <w:r>
        <w:rPr>
          <w:noProof/>
        </w:rPr>
      </w:r>
      <w:r>
        <w:rPr>
          <w:noProof/>
        </w:rPr>
        <w:fldChar w:fldCharType="separate"/>
      </w:r>
      <w:r>
        <w:rPr>
          <w:noProof/>
        </w:rPr>
        <w:t>6</w:t>
      </w:r>
      <w:r>
        <w:rPr>
          <w:noProof/>
        </w:rPr>
        <w:fldChar w:fldCharType="end"/>
      </w:r>
    </w:p>
    <w:p w14:paraId="2A8A915E" w14:textId="7F89C0AD" w:rsidR="00B05616" w:rsidRPr="00E60F76" w:rsidRDefault="00B05616">
      <w:pPr>
        <w:pStyle w:val="TOC2"/>
        <w:tabs>
          <w:tab w:val="left" w:pos="1077"/>
        </w:tabs>
        <w:rPr>
          <w:rFonts w:ascii="Calibri" w:hAnsi="Calibri"/>
          <w:noProof/>
          <w:szCs w:val="22"/>
          <w:lang w:eastAsia="en-GB"/>
        </w:rPr>
      </w:pPr>
      <w:r>
        <w:rPr>
          <w:noProof/>
        </w:rPr>
        <w:t>6.1.</w:t>
      </w:r>
      <w:r w:rsidRPr="00E60F76">
        <w:rPr>
          <w:rFonts w:ascii="Calibri" w:hAnsi="Calibri"/>
          <w:noProof/>
          <w:szCs w:val="22"/>
          <w:lang w:eastAsia="en-GB"/>
        </w:rPr>
        <w:tab/>
      </w:r>
      <w:r>
        <w:rPr>
          <w:noProof/>
        </w:rPr>
        <w:t>Staff</w:t>
      </w:r>
      <w:r>
        <w:rPr>
          <w:noProof/>
        </w:rPr>
        <w:tab/>
      </w:r>
      <w:r>
        <w:rPr>
          <w:noProof/>
        </w:rPr>
        <w:fldChar w:fldCharType="begin"/>
      </w:r>
      <w:r>
        <w:rPr>
          <w:noProof/>
        </w:rPr>
        <w:instrText xml:space="preserve"> PAGEREF _Toc101701234 \h </w:instrText>
      </w:r>
      <w:r>
        <w:rPr>
          <w:noProof/>
        </w:rPr>
      </w:r>
      <w:r>
        <w:rPr>
          <w:noProof/>
        </w:rPr>
        <w:fldChar w:fldCharType="separate"/>
      </w:r>
      <w:r>
        <w:rPr>
          <w:noProof/>
        </w:rPr>
        <w:t>6</w:t>
      </w:r>
      <w:r>
        <w:rPr>
          <w:noProof/>
        </w:rPr>
        <w:fldChar w:fldCharType="end"/>
      </w:r>
    </w:p>
    <w:p w14:paraId="20F78576" w14:textId="6F2A23BD" w:rsidR="00B05616" w:rsidRPr="00E60F76" w:rsidRDefault="00B05616">
      <w:pPr>
        <w:pStyle w:val="TOC2"/>
        <w:tabs>
          <w:tab w:val="left" w:pos="1077"/>
        </w:tabs>
        <w:rPr>
          <w:rFonts w:ascii="Calibri" w:hAnsi="Calibri"/>
          <w:noProof/>
          <w:szCs w:val="22"/>
          <w:lang w:eastAsia="en-GB"/>
        </w:rPr>
      </w:pPr>
      <w:r>
        <w:rPr>
          <w:noProof/>
        </w:rPr>
        <w:t>6.2.</w:t>
      </w:r>
      <w:r w:rsidRPr="00E60F76">
        <w:rPr>
          <w:rFonts w:ascii="Calibri" w:hAnsi="Calibri"/>
          <w:noProof/>
          <w:szCs w:val="22"/>
          <w:lang w:eastAsia="en-GB"/>
        </w:rPr>
        <w:tab/>
      </w:r>
      <w:r>
        <w:rPr>
          <w:noProof/>
        </w:rPr>
        <w:t>Office accommodation</w:t>
      </w:r>
      <w:r>
        <w:rPr>
          <w:noProof/>
        </w:rPr>
        <w:tab/>
      </w:r>
      <w:r>
        <w:rPr>
          <w:noProof/>
        </w:rPr>
        <w:fldChar w:fldCharType="begin"/>
      </w:r>
      <w:r>
        <w:rPr>
          <w:noProof/>
        </w:rPr>
        <w:instrText xml:space="preserve"> PAGEREF _Toc101701235 \h </w:instrText>
      </w:r>
      <w:r>
        <w:rPr>
          <w:noProof/>
        </w:rPr>
      </w:r>
      <w:r>
        <w:rPr>
          <w:noProof/>
        </w:rPr>
        <w:fldChar w:fldCharType="separate"/>
      </w:r>
      <w:r>
        <w:rPr>
          <w:noProof/>
        </w:rPr>
        <w:t>7</w:t>
      </w:r>
      <w:r>
        <w:rPr>
          <w:noProof/>
        </w:rPr>
        <w:fldChar w:fldCharType="end"/>
      </w:r>
    </w:p>
    <w:p w14:paraId="52C7D031" w14:textId="06E72122" w:rsidR="00B05616" w:rsidRPr="00E60F76" w:rsidRDefault="00B05616">
      <w:pPr>
        <w:pStyle w:val="TOC2"/>
        <w:tabs>
          <w:tab w:val="left" w:pos="1077"/>
        </w:tabs>
        <w:rPr>
          <w:rFonts w:ascii="Calibri" w:hAnsi="Calibri"/>
          <w:noProof/>
          <w:szCs w:val="22"/>
          <w:lang w:eastAsia="en-GB"/>
        </w:rPr>
      </w:pPr>
      <w:r>
        <w:rPr>
          <w:noProof/>
        </w:rPr>
        <w:t>6.3.</w:t>
      </w:r>
      <w:r w:rsidRPr="00E60F76">
        <w:rPr>
          <w:rFonts w:ascii="Calibri" w:hAnsi="Calibri"/>
          <w:noProof/>
          <w:szCs w:val="22"/>
          <w:lang w:eastAsia="en-GB"/>
        </w:rPr>
        <w:tab/>
      </w:r>
      <w:r>
        <w:rPr>
          <w:noProof/>
        </w:rPr>
        <w:t>Facilities to be provided by the contractor</w:t>
      </w:r>
      <w:r>
        <w:rPr>
          <w:noProof/>
        </w:rPr>
        <w:tab/>
      </w:r>
      <w:r>
        <w:rPr>
          <w:noProof/>
        </w:rPr>
        <w:fldChar w:fldCharType="begin"/>
      </w:r>
      <w:r>
        <w:rPr>
          <w:noProof/>
        </w:rPr>
        <w:instrText xml:space="preserve"> PAGEREF _Toc101701236 \h </w:instrText>
      </w:r>
      <w:r>
        <w:rPr>
          <w:noProof/>
        </w:rPr>
      </w:r>
      <w:r>
        <w:rPr>
          <w:noProof/>
        </w:rPr>
        <w:fldChar w:fldCharType="separate"/>
      </w:r>
      <w:r>
        <w:rPr>
          <w:noProof/>
        </w:rPr>
        <w:t>7</w:t>
      </w:r>
      <w:r>
        <w:rPr>
          <w:noProof/>
        </w:rPr>
        <w:fldChar w:fldCharType="end"/>
      </w:r>
    </w:p>
    <w:p w14:paraId="108ACAC2" w14:textId="6FF5AA72" w:rsidR="00646A60" w:rsidRPr="00646A60" w:rsidRDefault="00B05616" w:rsidP="001E1313">
      <w:pPr>
        <w:pStyle w:val="TOC2"/>
        <w:tabs>
          <w:tab w:val="left" w:pos="1077"/>
        </w:tabs>
        <w:rPr>
          <w:noProof/>
        </w:rPr>
      </w:pPr>
      <w:r>
        <w:rPr>
          <w:noProof/>
        </w:rPr>
        <w:t>6.4.</w:t>
      </w:r>
      <w:r w:rsidRPr="00E60F76">
        <w:rPr>
          <w:rFonts w:ascii="Calibri" w:hAnsi="Calibri"/>
          <w:noProof/>
          <w:szCs w:val="22"/>
          <w:lang w:eastAsia="en-GB"/>
        </w:rPr>
        <w:tab/>
      </w:r>
      <w:r>
        <w:rPr>
          <w:noProof/>
        </w:rPr>
        <w:t>Equipment</w:t>
      </w:r>
      <w:r>
        <w:rPr>
          <w:noProof/>
        </w:rPr>
        <w:tab/>
      </w:r>
      <w:r>
        <w:rPr>
          <w:noProof/>
        </w:rPr>
        <w:fldChar w:fldCharType="begin"/>
      </w:r>
      <w:r>
        <w:rPr>
          <w:noProof/>
        </w:rPr>
        <w:instrText xml:space="preserve"> PAGEREF _Toc101701237 \h </w:instrText>
      </w:r>
      <w:r>
        <w:rPr>
          <w:noProof/>
        </w:rPr>
      </w:r>
      <w:r>
        <w:rPr>
          <w:noProof/>
        </w:rPr>
        <w:fldChar w:fldCharType="separate"/>
      </w:r>
      <w:r>
        <w:rPr>
          <w:noProof/>
        </w:rPr>
        <w:t>7</w:t>
      </w:r>
      <w:r>
        <w:rPr>
          <w:noProof/>
        </w:rPr>
        <w:fldChar w:fldCharType="end"/>
      </w:r>
    </w:p>
    <w:p w14:paraId="229594E0" w14:textId="2B6AE274" w:rsidR="00B05616" w:rsidRPr="00E60F76" w:rsidRDefault="00B05616">
      <w:pPr>
        <w:pStyle w:val="TOC1"/>
        <w:rPr>
          <w:rFonts w:ascii="Calibri" w:hAnsi="Calibri"/>
          <w:b w:val="0"/>
          <w:caps w:val="0"/>
          <w:noProof/>
          <w:sz w:val="22"/>
          <w:szCs w:val="22"/>
          <w:lang w:eastAsia="en-GB"/>
        </w:rPr>
      </w:pPr>
      <w:r>
        <w:rPr>
          <w:noProof/>
        </w:rPr>
        <w:t>7.</w:t>
      </w:r>
      <w:r w:rsidRPr="00E60F76">
        <w:rPr>
          <w:rFonts w:ascii="Calibri" w:hAnsi="Calibri"/>
          <w:b w:val="0"/>
          <w:caps w:val="0"/>
          <w:noProof/>
          <w:sz w:val="22"/>
          <w:szCs w:val="22"/>
          <w:lang w:eastAsia="en-GB"/>
        </w:rPr>
        <w:tab/>
      </w:r>
      <w:r>
        <w:rPr>
          <w:noProof/>
        </w:rPr>
        <w:t>REPORTS</w:t>
      </w:r>
      <w:r>
        <w:rPr>
          <w:noProof/>
        </w:rPr>
        <w:tab/>
      </w:r>
      <w:r>
        <w:rPr>
          <w:noProof/>
        </w:rPr>
        <w:fldChar w:fldCharType="begin"/>
      </w:r>
      <w:r>
        <w:rPr>
          <w:noProof/>
        </w:rPr>
        <w:instrText xml:space="preserve"> PAGEREF _Toc101701238 \h </w:instrText>
      </w:r>
      <w:r>
        <w:rPr>
          <w:noProof/>
        </w:rPr>
      </w:r>
      <w:r>
        <w:rPr>
          <w:noProof/>
        </w:rPr>
        <w:fldChar w:fldCharType="separate"/>
      </w:r>
      <w:r>
        <w:rPr>
          <w:noProof/>
        </w:rPr>
        <w:t>7</w:t>
      </w:r>
      <w:r>
        <w:rPr>
          <w:noProof/>
        </w:rPr>
        <w:fldChar w:fldCharType="end"/>
      </w:r>
    </w:p>
    <w:p w14:paraId="5F7D1A62" w14:textId="65CD0347" w:rsidR="00B05616" w:rsidRPr="00E60F76" w:rsidRDefault="00B05616">
      <w:pPr>
        <w:pStyle w:val="TOC2"/>
        <w:tabs>
          <w:tab w:val="left" w:pos="1077"/>
        </w:tabs>
        <w:rPr>
          <w:rFonts w:ascii="Calibri" w:hAnsi="Calibri"/>
          <w:noProof/>
          <w:szCs w:val="22"/>
          <w:lang w:eastAsia="en-GB"/>
        </w:rPr>
      </w:pPr>
      <w:r>
        <w:rPr>
          <w:noProof/>
        </w:rPr>
        <w:t>7.1.</w:t>
      </w:r>
      <w:r w:rsidRPr="00E60F76">
        <w:rPr>
          <w:rFonts w:ascii="Calibri" w:hAnsi="Calibri"/>
          <w:noProof/>
          <w:szCs w:val="22"/>
          <w:lang w:eastAsia="en-GB"/>
        </w:rPr>
        <w:tab/>
      </w:r>
      <w:r>
        <w:rPr>
          <w:noProof/>
        </w:rPr>
        <w:t>Reporting requirements</w:t>
      </w:r>
      <w:r>
        <w:rPr>
          <w:noProof/>
        </w:rPr>
        <w:tab/>
      </w:r>
      <w:r>
        <w:rPr>
          <w:noProof/>
        </w:rPr>
        <w:fldChar w:fldCharType="begin"/>
      </w:r>
      <w:r>
        <w:rPr>
          <w:noProof/>
        </w:rPr>
        <w:instrText xml:space="preserve"> PAGEREF _Toc101701239 \h </w:instrText>
      </w:r>
      <w:r>
        <w:rPr>
          <w:noProof/>
        </w:rPr>
      </w:r>
      <w:r>
        <w:rPr>
          <w:noProof/>
        </w:rPr>
        <w:fldChar w:fldCharType="separate"/>
      </w:r>
      <w:r>
        <w:rPr>
          <w:noProof/>
        </w:rPr>
        <w:t>7</w:t>
      </w:r>
      <w:r>
        <w:rPr>
          <w:noProof/>
        </w:rPr>
        <w:fldChar w:fldCharType="end"/>
      </w:r>
    </w:p>
    <w:p w14:paraId="5D6A069A" w14:textId="441117BE" w:rsidR="00B05616" w:rsidRPr="00E60F76" w:rsidRDefault="00B05616">
      <w:pPr>
        <w:pStyle w:val="TOC2"/>
        <w:tabs>
          <w:tab w:val="left" w:pos="1077"/>
        </w:tabs>
        <w:rPr>
          <w:rFonts w:ascii="Calibri" w:hAnsi="Calibri"/>
          <w:noProof/>
          <w:szCs w:val="22"/>
          <w:lang w:eastAsia="en-GB"/>
        </w:rPr>
      </w:pPr>
      <w:r>
        <w:rPr>
          <w:noProof/>
        </w:rPr>
        <w:t>7.2.</w:t>
      </w:r>
      <w:r w:rsidRPr="00E60F76">
        <w:rPr>
          <w:rFonts w:ascii="Calibri" w:hAnsi="Calibri"/>
          <w:noProof/>
          <w:szCs w:val="22"/>
          <w:lang w:eastAsia="en-GB"/>
        </w:rPr>
        <w:tab/>
      </w:r>
      <w:r>
        <w:rPr>
          <w:noProof/>
        </w:rPr>
        <w:t>Submission and approval of reports</w:t>
      </w:r>
      <w:r>
        <w:rPr>
          <w:noProof/>
        </w:rPr>
        <w:tab/>
      </w:r>
      <w:r>
        <w:rPr>
          <w:noProof/>
        </w:rPr>
        <w:fldChar w:fldCharType="begin"/>
      </w:r>
      <w:r>
        <w:rPr>
          <w:noProof/>
        </w:rPr>
        <w:instrText xml:space="preserve"> PAGEREF _Toc101701240 \h </w:instrText>
      </w:r>
      <w:r>
        <w:rPr>
          <w:noProof/>
        </w:rPr>
      </w:r>
      <w:r>
        <w:rPr>
          <w:noProof/>
        </w:rPr>
        <w:fldChar w:fldCharType="separate"/>
      </w:r>
      <w:r>
        <w:rPr>
          <w:noProof/>
        </w:rPr>
        <w:t>7</w:t>
      </w:r>
      <w:r>
        <w:rPr>
          <w:noProof/>
        </w:rPr>
        <w:fldChar w:fldCharType="end"/>
      </w:r>
    </w:p>
    <w:p w14:paraId="478C3C74" w14:textId="24224FB4" w:rsidR="00B05616" w:rsidRPr="00E60F76" w:rsidRDefault="00B05616">
      <w:pPr>
        <w:pStyle w:val="TOC1"/>
        <w:rPr>
          <w:rFonts w:ascii="Calibri" w:hAnsi="Calibri"/>
          <w:b w:val="0"/>
          <w:caps w:val="0"/>
          <w:noProof/>
          <w:sz w:val="22"/>
          <w:szCs w:val="22"/>
          <w:lang w:eastAsia="en-GB"/>
        </w:rPr>
      </w:pPr>
      <w:r>
        <w:rPr>
          <w:noProof/>
        </w:rPr>
        <w:t>8.</w:t>
      </w:r>
      <w:r w:rsidRPr="00E60F76">
        <w:rPr>
          <w:rFonts w:ascii="Calibri" w:hAnsi="Calibri"/>
          <w:b w:val="0"/>
          <w:caps w:val="0"/>
          <w:noProof/>
          <w:sz w:val="22"/>
          <w:szCs w:val="22"/>
          <w:lang w:eastAsia="en-GB"/>
        </w:rPr>
        <w:tab/>
      </w:r>
      <w:r>
        <w:rPr>
          <w:noProof/>
        </w:rPr>
        <w:t>MONITORING AND EVALUATION</w:t>
      </w:r>
      <w:r>
        <w:rPr>
          <w:noProof/>
        </w:rPr>
        <w:tab/>
      </w:r>
      <w:r>
        <w:rPr>
          <w:noProof/>
        </w:rPr>
        <w:fldChar w:fldCharType="begin"/>
      </w:r>
      <w:r>
        <w:rPr>
          <w:noProof/>
        </w:rPr>
        <w:instrText xml:space="preserve"> PAGEREF _Toc101701241 \h </w:instrText>
      </w:r>
      <w:r>
        <w:rPr>
          <w:noProof/>
        </w:rPr>
      </w:r>
      <w:r>
        <w:rPr>
          <w:noProof/>
        </w:rPr>
        <w:fldChar w:fldCharType="separate"/>
      </w:r>
      <w:r>
        <w:rPr>
          <w:noProof/>
        </w:rPr>
        <w:t>8</w:t>
      </w:r>
      <w:r>
        <w:rPr>
          <w:noProof/>
        </w:rPr>
        <w:fldChar w:fldCharType="end"/>
      </w:r>
    </w:p>
    <w:p w14:paraId="69F8074E" w14:textId="2E1C9FB4" w:rsidR="00B05616" w:rsidRPr="00E60F76" w:rsidRDefault="00B05616">
      <w:pPr>
        <w:pStyle w:val="TOC2"/>
        <w:tabs>
          <w:tab w:val="left" w:pos="1077"/>
        </w:tabs>
        <w:rPr>
          <w:rFonts w:ascii="Calibri" w:hAnsi="Calibri"/>
          <w:noProof/>
          <w:szCs w:val="22"/>
          <w:lang w:eastAsia="en-GB"/>
        </w:rPr>
      </w:pPr>
      <w:r>
        <w:rPr>
          <w:noProof/>
        </w:rPr>
        <w:t>8.1.</w:t>
      </w:r>
      <w:r w:rsidRPr="00E60F76">
        <w:rPr>
          <w:rFonts w:ascii="Calibri" w:hAnsi="Calibri"/>
          <w:noProof/>
          <w:szCs w:val="22"/>
          <w:lang w:eastAsia="en-GB"/>
        </w:rPr>
        <w:tab/>
      </w:r>
      <w:r>
        <w:rPr>
          <w:noProof/>
        </w:rPr>
        <w:t>Definition of indicators</w:t>
      </w:r>
      <w:r>
        <w:rPr>
          <w:noProof/>
        </w:rPr>
        <w:tab/>
      </w:r>
      <w:r>
        <w:rPr>
          <w:noProof/>
        </w:rPr>
        <w:fldChar w:fldCharType="begin"/>
      </w:r>
      <w:r>
        <w:rPr>
          <w:noProof/>
        </w:rPr>
        <w:instrText xml:space="preserve"> PAGEREF _Toc101701242 \h </w:instrText>
      </w:r>
      <w:r>
        <w:rPr>
          <w:noProof/>
        </w:rPr>
      </w:r>
      <w:r>
        <w:rPr>
          <w:noProof/>
        </w:rPr>
        <w:fldChar w:fldCharType="separate"/>
      </w:r>
      <w:r>
        <w:rPr>
          <w:noProof/>
        </w:rPr>
        <w:t>8</w:t>
      </w:r>
      <w:r>
        <w:rPr>
          <w:noProof/>
        </w:rPr>
        <w:fldChar w:fldCharType="end"/>
      </w:r>
    </w:p>
    <w:p w14:paraId="6B3D1B04" w14:textId="426C6104" w:rsidR="00B05616" w:rsidRPr="00E60F76" w:rsidRDefault="00B05616">
      <w:pPr>
        <w:pStyle w:val="TOC2"/>
        <w:tabs>
          <w:tab w:val="left" w:pos="1077"/>
        </w:tabs>
        <w:rPr>
          <w:rFonts w:ascii="Calibri" w:hAnsi="Calibri"/>
          <w:noProof/>
          <w:szCs w:val="22"/>
          <w:lang w:eastAsia="en-GB"/>
        </w:rPr>
      </w:pPr>
      <w:r>
        <w:rPr>
          <w:noProof/>
        </w:rPr>
        <w:t>8.2.</w:t>
      </w:r>
      <w:r w:rsidRPr="00E60F76">
        <w:rPr>
          <w:rFonts w:ascii="Calibri" w:hAnsi="Calibri"/>
          <w:noProof/>
          <w:szCs w:val="22"/>
          <w:lang w:eastAsia="en-GB"/>
        </w:rPr>
        <w:tab/>
      </w:r>
      <w:r>
        <w:rPr>
          <w:noProof/>
        </w:rPr>
        <w:t>Special requirements</w:t>
      </w:r>
      <w:r>
        <w:rPr>
          <w:noProof/>
        </w:rPr>
        <w:tab/>
      </w:r>
      <w:r>
        <w:rPr>
          <w:noProof/>
        </w:rPr>
        <w:fldChar w:fldCharType="begin"/>
      </w:r>
      <w:r>
        <w:rPr>
          <w:noProof/>
        </w:rPr>
        <w:instrText xml:space="preserve"> PAGEREF _Toc101701243 \h </w:instrText>
      </w:r>
      <w:r>
        <w:rPr>
          <w:noProof/>
        </w:rPr>
      </w:r>
      <w:r>
        <w:rPr>
          <w:noProof/>
        </w:rPr>
        <w:fldChar w:fldCharType="separate"/>
      </w:r>
      <w:r>
        <w:rPr>
          <w:noProof/>
        </w:rPr>
        <w:t>8</w:t>
      </w:r>
      <w:r>
        <w:rPr>
          <w:noProof/>
        </w:rPr>
        <w:fldChar w:fldCharType="end"/>
      </w:r>
    </w:p>
    <w:p w14:paraId="1E658586" w14:textId="224266EF" w:rsidR="009D2CAF" w:rsidRDefault="009D2CAF" w:rsidP="008577AB">
      <w:pPr>
        <w:sectPr w:rsidR="009D2CAF" w:rsidSect="009D2CAF">
          <w:footerReference w:type="default" r:id="rId8"/>
          <w:footerReference w:type="first" r:id="rId9"/>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14:paraId="37C02299" w14:textId="77777777" w:rsidR="00D81857" w:rsidRPr="0063749B" w:rsidRDefault="00D81857" w:rsidP="00885488">
      <w:pPr>
        <w:pStyle w:val="Heading1"/>
      </w:pPr>
      <w:bookmarkStart w:id="0" w:name="_Toc101701213"/>
      <w:r w:rsidRPr="0063749B">
        <w:lastRenderedPageBreak/>
        <w:t>BACKGROUND INFORMATION</w:t>
      </w:r>
      <w:bookmarkEnd w:id="0"/>
    </w:p>
    <w:p w14:paraId="60FC14E8" w14:textId="77777777" w:rsidR="00D81857" w:rsidRPr="0063749B" w:rsidRDefault="0013060C" w:rsidP="009D2CAF">
      <w:pPr>
        <w:pStyle w:val="Heading2"/>
      </w:pPr>
      <w:bookmarkStart w:id="1" w:name="_Toc101701214"/>
      <w:r>
        <w:t>Partner country</w:t>
      </w:r>
      <w:bookmarkEnd w:id="1"/>
    </w:p>
    <w:p w14:paraId="41BAF381" w14:textId="3653D8DF" w:rsidR="00D81857" w:rsidRPr="0063749B" w:rsidRDefault="005F27DC" w:rsidP="008D141B">
      <w:pPr>
        <w:rPr>
          <w:rFonts w:ascii="Times New Roman" w:hAnsi="Times New Roman"/>
          <w:sz w:val="22"/>
          <w:szCs w:val="22"/>
        </w:rPr>
      </w:pPr>
      <w:r w:rsidRPr="005F27DC">
        <w:rPr>
          <w:rFonts w:ascii="Times New Roman" w:hAnsi="Times New Roman"/>
          <w:sz w:val="22"/>
          <w:szCs w:val="22"/>
        </w:rPr>
        <w:t>Republic of Albania</w:t>
      </w:r>
    </w:p>
    <w:p w14:paraId="3C1C72EE" w14:textId="77777777" w:rsidR="00D81857" w:rsidRPr="0063749B" w:rsidRDefault="00D81857" w:rsidP="009D2CAF">
      <w:pPr>
        <w:pStyle w:val="Heading2"/>
      </w:pPr>
      <w:bookmarkStart w:id="2" w:name="_Toc101701215"/>
      <w:r w:rsidRPr="0063749B">
        <w:t xml:space="preserve">Contracting </w:t>
      </w:r>
      <w:r w:rsidR="00E21553">
        <w:t>a</w:t>
      </w:r>
      <w:r w:rsidRPr="0063749B">
        <w:t>uthority</w:t>
      </w:r>
      <w:bookmarkEnd w:id="2"/>
    </w:p>
    <w:p w14:paraId="2A71F0D9" w14:textId="7F35D8E7" w:rsidR="00D81857" w:rsidRPr="0063749B" w:rsidRDefault="005F27DC" w:rsidP="008D141B">
      <w:pPr>
        <w:rPr>
          <w:rFonts w:ascii="Times New Roman" w:hAnsi="Times New Roman"/>
          <w:sz w:val="22"/>
          <w:szCs w:val="22"/>
        </w:rPr>
      </w:pPr>
      <w:r w:rsidRPr="005F27DC">
        <w:rPr>
          <w:rFonts w:ascii="Times New Roman" w:hAnsi="Times New Roman"/>
          <w:sz w:val="22"/>
          <w:szCs w:val="22"/>
        </w:rPr>
        <w:t>Ministry of Def</w:t>
      </w:r>
      <w:r w:rsidR="005D41C8">
        <w:rPr>
          <w:rFonts w:ascii="Times New Roman" w:hAnsi="Times New Roman"/>
          <w:sz w:val="22"/>
          <w:szCs w:val="22"/>
        </w:rPr>
        <w:t>ence of the Republic of Albania</w:t>
      </w:r>
    </w:p>
    <w:p w14:paraId="70318D3F" w14:textId="77777777" w:rsidR="00D81857" w:rsidRPr="0063749B" w:rsidRDefault="00A74230" w:rsidP="009D2CAF">
      <w:pPr>
        <w:pStyle w:val="Heading2"/>
      </w:pPr>
      <w:bookmarkStart w:id="3" w:name="_Toc101701216"/>
      <w:r>
        <w:t>C</w:t>
      </w:r>
      <w:r w:rsidR="00D81857" w:rsidRPr="0063749B">
        <w:t>ountry background</w:t>
      </w:r>
      <w:bookmarkEnd w:id="3"/>
    </w:p>
    <w:p w14:paraId="3804909D" w14:textId="13A5E0FC" w:rsidR="00D81857" w:rsidRDefault="005D41C8" w:rsidP="005D41C8">
      <w:pPr>
        <w:rPr>
          <w:rFonts w:ascii="Times New Roman" w:hAnsi="Times New Roman"/>
          <w:sz w:val="22"/>
          <w:szCs w:val="22"/>
        </w:rPr>
      </w:pPr>
      <w:r w:rsidRPr="005D41C8">
        <w:rPr>
          <w:rFonts w:ascii="Times New Roman" w:hAnsi="Times New Roman"/>
          <w:sz w:val="22"/>
          <w:szCs w:val="22"/>
        </w:rPr>
        <w:t>The Republic of Albania is a Balkan country in Southeast Europe. It is located to the North of Greece and to the South of Montenegro and Kosovo. To the West, it borders the Ionian (South) and the Adriatic (North) seas, in the Mediterranean Sea, for 450 km. Albani</w:t>
      </w:r>
      <w:r>
        <w:rPr>
          <w:rFonts w:ascii="Times New Roman" w:hAnsi="Times New Roman"/>
          <w:sz w:val="22"/>
          <w:szCs w:val="22"/>
        </w:rPr>
        <w:t>a’s land area totals 28,748 km2</w:t>
      </w:r>
      <w:r w:rsidRPr="005D41C8">
        <w:rPr>
          <w:rFonts w:ascii="Times New Roman" w:hAnsi="Times New Roman"/>
          <w:sz w:val="22"/>
          <w:szCs w:val="22"/>
        </w:rPr>
        <w:t>. The country’s average altitude is 700 meters above sea level, as 70% of the territory is mountainous.</w:t>
      </w:r>
      <w:r>
        <w:rPr>
          <w:rFonts w:ascii="Times New Roman" w:hAnsi="Times New Roman"/>
          <w:sz w:val="22"/>
          <w:szCs w:val="22"/>
        </w:rPr>
        <w:t xml:space="preserve"> </w:t>
      </w:r>
      <w:r w:rsidRPr="005D41C8">
        <w:rPr>
          <w:rFonts w:ascii="Times New Roman" w:hAnsi="Times New Roman"/>
          <w:sz w:val="22"/>
          <w:szCs w:val="22"/>
        </w:rPr>
        <w:t>Albania has a subtropical Mediterranean climate, which involves</w:t>
      </w:r>
      <w:r>
        <w:rPr>
          <w:rFonts w:ascii="Times New Roman" w:hAnsi="Times New Roman"/>
          <w:sz w:val="22"/>
          <w:szCs w:val="22"/>
        </w:rPr>
        <w:t xml:space="preserve"> mild and humid winters and hot </w:t>
      </w:r>
      <w:r w:rsidRPr="005D41C8">
        <w:rPr>
          <w:rFonts w:ascii="Times New Roman" w:hAnsi="Times New Roman"/>
          <w:sz w:val="22"/>
          <w:szCs w:val="22"/>
        </w:rPr>
        <w:t>and dry summers, with some continental influence. The mean annual temperature (1901-2016) is</w:t>
      </w:r>
      <w:r>
        <w:rPr>
          <w:rFonts w:ascii="Times New Roman" w:hAnsi="Times New Roman"/>
          <w:sz w:val="22"/>
          <w:szCs w:val="22"/>
        </w:rPr>
        <w:t xml:space="preserve"> </w:t>
      </w:r>
      <w:r w:rsidRPr="005D41C8">
        <w:rPr>
          <w:rFonts w:ascii="Times New Roman" w:hAnsi="Times New Roman"/>
          <w:sz w:val="22"/>
          <w:szCs w:val="22"/>
        </w:rPr>
        <w:t>11.5°C, and mean precipitation is 1019.8 mm.</w:t>
      </w:r>
      <w:r>
        <w:rPr>
          <w:rFonts w:ascii="Times New Roman" w:hAnsi="Times New Roman"/>
          <w:sz w:val="22"/>
          <w:szCs w:val="22"/>
        </w:rPr>
        <w:t xml:space="preserve"> </w:t>
      </w:r>
      <w:r w:rsidRPr="005D41C8">
        <w:rPr>
          <w:rFonts w:ascii="Times New Roman" w:hAnsi="Times New Roman"/>
          <w:sz w:val="22"/>
          <w:szCs w:val="22"/>
        </w:rPr>
        <w:t xml:space="preserve">Albania is a highly </w:t>
      </w:r>
      <w:proofErr w:type="spellStart"/>
      <w:r w:rsidRPr="005D41C8">
        <w:rPr>
          <w:rFonts w:ascii="Times New Roman" w:hAnsi="Times New Roman"/>
          <w:sz w:val="22"/>
          <w:szCs w:val="22"/>
        </w:rPr>
        <w:t>biodiverse</w:t>
      </w:r>
      <w:proofErr w:type="spellEnd"/>
      <w:r w:rsidRPr="005D41C8">
        <w:rPr>
          <w:rFonts w:ascii="Times New Roman" w:hAnsi="Times New Roman"/>
          <w:sz w:val="22"/>
          <w:szCs w:val="22"/>
        </w:rPr>
        <w:t xml:space="preserve"> country. The mountainous topography, the different geological</w:t>
      </w:r>
      <w:r>
        <w:rPr>
          <w:rFonts w:ascii="Times New Roman" w:hAnsi="Times New Roman"/>
          <w:sz w:val="22"/>
          <w:szCs w:val="22"/>
        </w:rPr>
        <w:t xml:space="preserve"> </w:t>
      </w:r>
      <w:r w:rsidRPr="005D41C8">
        <w:rPr>
          <w:rFonts w:ascii="Times New Roman" w:hAnsi="Times New Roman"/>
          <w:sz w:val="22"/>
          <w:szCs w:val="22"/>
        </w:rPr>
        <w:t>strata, types of soil and Mediterranean climate with some continental influence contribute to this</w:t>
      </w:r>
      <w:r>
        <w:rPr>
          <w:rFonts w:ascii="Times New Roman" w:hAnsi="Times New Roman"/>
          <w:sz w:val="22"/>
          <w:szCs w:val="22"/>
        </w:rPr>
        <w:t xml:space="preserve"> </w:t>
      </w:r>
      <w:r w:rsidRPr="005D41C8">
        <w:rPr>
          <w:rFonts w:ascii="Times New Roman" w:hAnsi="Times New Roman"/>
          <w:sz w:val="22"/>
          <w:szCs w:val="22"/>
        </w:rPr>
        <w:t xml:space="preserve">diversity. About 17% of Albanian territory had protected status </w:t>
      </w:r>
      <w:proofErr w:type="gramStart"/>
      <w:r w:rsidRPr="005D41C8">
        <w:rPr>
          <w:rFonts w:ascii="Times New Roman" w:hAnsi="Times New Roman"/>
          <w:sz w:val="22"/>
          <w:szCs w:val="22"/>
        </w:rPr>
        <w:t xml:space="preserve">in </w:t>
      </w:r>
      <w:r w:rsidR="00587FCD">
        <w:rPr>
          <w:rFonts w:ascii="Times New Roman" w:hAnsi="Times New Roman"/>
          <w:sz w:val="22"/>
          <w:szCs w:val="22"/>
        </w:rPr>
        <w:t xml:space="preserve"> </w:t>
      </w:r>
      <w:r w:rsidRPr="005D41C8">
        <w:rPr>
          <w:rFonts w:ascii="Times New Roman" w:hAnsi="Times New Roman"/>
          <w:sz w:val="22"/>
          <w:szCs w:val="22"/>
        </w:rPr>
        <w:t>2016</w:t>
      </w:r>
      <w:proofErr w:type="gramEnd"/>
      <w:r w:rsidRPr="005D41C8">
        <w:rPr>
          <w:rFonts w:ascii="Times New Roman" w:hAnsi="Times New Roman"/>
          <w:sz w:val="22"/>
          <w:szCs w:val="22"/>
        </w:rPr>
        <w:t>. Albania possesses</w:t>
      </w:r>
      <w:r>
        <w:rPr>
          <w:rFonts w:ascii="Times New Roman" w:hAnsi="Times New Roman"/>
          <w:sz w:val="22"/>
          <w:szCs w:val="22"/>
        </w:rPr>
        <w:t xml:space="preserve"> </w:t>
      </w:r>
      <w:r w:rsidRPr="005D41C8">
        <w:rPr>
          <w:rFonts w:ascii="Times New Roman" w:hAnsi="Times New Roman"/>
          <w:sz w:val="22"/>
          <w:szCs w:val="22"/>
        </w:rPr>
        <w:t>important water resources. They are an important source of hydropower, producing 90% of the</w:t>
      </w:r>
      <w:r>
        <w:rPr>
          <w:rFonts w:ascii="Times New Roman" w:hAnsi="Times New Roman"/>
          <w:sz w:val="22"/>
          <w:szCs w:val="22"/>
        </w:rPr>
        <w:t xml:space="preserve"> </w:t>
      </w:r>
      <w:r w:rsidRPr="005D41C8">
        <w:rPr>
          <w:rFonts w:ascii="Times New Roman" w:hAnsi="Times New Roman"/>
          <w:sz w:val="22"/>
          <w:szCs w:val="22"/>
        </w:rPr>
        <w:t>country’s energy and providing irrigation for agriculture.</w:t>
      </w:r>
    </w:p>
    <w:p w14:paraId="2509AB06" w14:textId="4A917794" w:rsidR="005D41C8" w:rsidRPr="00E716A5" w:rsidRDefault="005D41C8" w:rsidP="00E716A5">
      <w:pPr>
        <w:rPr>
          <w:rFonts w:ascii="Times New Roman" w:hAnsi="Times New Roman"/>
          <w:sz w:val="22"/>
          <w:szCs w:val="22"/>
        </w:rPr>
      </w:pPr>
      <w:r w:rsidRPr="005D41C8">
        <w:rPr>
          <w:rFonts w:ascii="Times New Roman" w:hAnsi="Times New Roman"/>
          <w:sz w:val="22"/>
          <w:szCs w:val="22"/>
        </w:rPr>
        <w:t>Since the early 1990s, Albania has implemented important structural reforms to promote</w:t>
      </w:r>
      <w:r>
        <w:rPr>
          <w:rFonts w:ascii="Times New Roman" w:hAnsi="Times New Roman"/>
          <w:sz w:val="22"/>
          <w:szCs w:val="22"/>
        </w:rPr>
        <w:t xml:space="preserve"> </w:t>
      </w:r>
      <w:r w:rsidRPr="005D41C8">
        <w:rPr>
          <w:rFonts w:ascii="Times New Roman" w:hAnsi="Times New Roman"/>
          <w:sz w:val="22"/>
          <w:szCs w:val="22"/>
        </w:rPr>
        <w:t>equitable economic growth and improve governance and public service delivery. In a transition</w:t>
      </w:r>
      <w:r>
        <w:rPr>
          <w:rFonts w:ascii="Times New Roman" w:hAnsi="Times New Roman"/>
          <w:sz w:val="22"/>
          <w:szCs w:val="22"/>
        </w:rPr>
        <w:t xml:space="preserve"> </w:t>
      </w:r>
      <w:r w:rsidRPr="005D41C8">
        <w:rPr>
          <w:rFonts w:ascii="Times New Roman" w:hAnsi="Times New Roman"/>
          <w:sz w:val="22"/>
          <w:szCs w:val="22"/>
        </w:rPr>
        <w:t>from a centrally planned to a market-oriented economy, this has included macroeconomic and</w:t>
      </w:r>
      <w:r w:rsidR="00E716A5">
        <w:rPr>
          <w:rFonts w:ascii="Times New Roman" w:hAnsi="Times New Roman"/>
          <w:sz w:val="22"/>
          <w:szCs w:val="22"/>
        </w:rPr>
        <w:t xml:space="preserve"> </w:t>
      </w:r>
      <w:r w:rsidRPr="005D41C8">
        <w:rPr>
          <w:rFonts w:ascii="Times New Roman" w:hAnsi="Times New Roman"/>
          <w:sz w:val="22"/>
          <w:szCs w:val="22"/>
        </w:rPr>
        <w:t xml:space="preserve">fiscal sustainability, financial sector stabilization, energy reform, social assistance and </w:t>
      </w:r>
      <w:r>
        <w:rPr>
          <w:rFonts w:ascii="Times New Roman" w:hAnsi="Times New Roman"/>
          <w:sz w:val="22"/>
          <w:szCs w:val="22"/>
        </w:rPr>
        <w:t xml:space="preserve">disability </w:t>
      </w:r>
      <w:r w:rsidRPr="005D41C8">
        <w:rPr>
          <w:rFonts w:ascii="Times New Roman" w:hAnsi="Times New Roman"/>
          <w:sz w:val="22"/>
          <w:szCs w:val="22"/>
        </w:rPr>
        <w:t>reform, and territorial decentralization.</w:t>
      </w:r>
      <w:r>
        <w:rPr>
          <w:rFonts w:ascii="Times New Roman" w:hAnsi="Times New Roman"/>
          <w:sz w:val="22"/>
          <w:szCs w:val="22"/>
        </w:rPr>
        <w:t xml:space="preserve"> </w:t>
      </w:r>
      <w:r w:rsidRPr="005D41C8">
        <w:rPr>
          <w:rFonts w:ascii="Times New Roman" w:hAnsi="Times New Roman"/>
          <w:sz w:val="22"/>
          <w:szCs w:val="22"/>
        </w:rPr>
        <w:t>After the EU’s</w:t>
      </w:r>
      <w:r>
        <w:rPr>
          <w:rFonts w:ascii="Times New Roman" w:hAnsi="Times New Roman"/>
          <w:sz w:val="22"/>
          <w:szCs w:val="22"/>
        </w:rPr>
        <w:t xml:space="preserve"> </w:t>
      </w:r>
      <w:r w:rsidRPr="005D41C8">
        <w:rPr>
          <w:rFonts w:ascii="Times New Roman" w:hAnsi="Times New Roman"/>
          <w:sz w:val="22"/>
          <w:szCs w:val="22"/>
        </w:rPr>
        <w:t>decision in March 2014 to open accession talks with the country, Albania is advancing the EU</w:t>
      </w:r>
      <w:r>
        <w:rPr>
          <w:rFonts w:ascii="Times New Roman" w:hAnsi="Times New Roman"/>
          <w:sz w:val="22"/>
          <w:szCs w:val="22"/>
        </w:rPr>
        <w:t xml:space="preserve"> </w:t>
      </w:r>
      <w:r w:rsidRPr="005D41C8">
        <w:rPr>
          <w:rFonts w:ascii="Times New Roman" w:hAnsi="Times New Roman"/>
          <w:sz w:val="22"/>
          <w:szCs w:val="22"/>
        </w:rPr>
        <w:t>integration agenda. As part of the process, the country is transposing and implementing parts of</w:t>
      </w:r>
      <w:r>
        <w:rPr>
          <w:rFonts w:ascii="Times New Roman" w:hAnsi="Times New Roman"/>
          <w:sz w:val="22"/>
          <w:szCs w:val="22"/>
        </w:rPr>
        <w:t xml:space="preserve"> </w:t>
      </w:r>
      <w:r w:rsidRPr="005D41C8">
        <w:rPr>
          <w:rFonts w:ascii="Times New Roman" w:hAnsi="Times New Roman"/>
          <w:sz w:val="22"/>
          <w:szCs w:val="22"/>
        </w:rPr>
        <w:t>the EU legislation - most national plans or actions, including in the environmental domain, are</w:t>
      </w:r>
      <w:r>
        <w:rPr>
          <w:rFonts w:ascii="Times New Roman" w:hAnsi="Times New Roman"/>
          <w:sz w:val="22"/>
          <w:szCs w:val="22"/>
        </w:rPr>
        <w:t xml:space="preserve"> </w:t>
      </w:r>
      <w:r w:rsidRPr="005D41C8">
        <w:rPr>
          <w:rFonts w:ascii="Times New Roman" w:hAnsi="Times New Roman"/>
          <w:sz w:val="22"/>
          <w:szCs w:val="22"/>
        </w:rPr>
        <w:t>now designed to take into account policies and directives of the EU.</w:t>
      </w:r>
      <w:r>
        <w:rPr>
          <w:rFonts w:ascii="Times New Roman" w:hAnsi="Times New Roman"/>
          <w:sz w:val="22"/>
          <w:szCs w:val="22"/>
        </w:rPr>
        <w:t xml:space="preserve"> </w:t>
      </w:r>
      <w:r w:rsidRPr="005D41C8">
        <w:rPr>
          <w:rFonts w:ascii="Times New Roman" w:hAnsi="Times New Roman"/>
          <w:sz w:val="22"/>
          <w:szCs w:val="22"/>
        </w:rPr>
        <w:t>Besides the EU, Albania is an active participant in multilateral organizations and agreements.</w:t>
      </w:r>
      <w:r>
        <w:rPr>
          <w:rFonts w:ascii="Times New Roman" w:hAnsi="Times New Roman"/>
          <w:sz w:val="22"/>
          <w:szCs w:val="22"/>
        </w:rPr>
        <w:t xml:space="preserve"> </w:t>
      </w:r>
      <w:r w:rsidRPr="005D41C8">
        <w:rPr>
          <w:rFonts w:ascii="Times New Roman" w:hAnsi="Times New Roman"/>
          <w:sz w:val="22"/>
          <w:szCs w:val="22"/>
        </w:rPr>
        <w:t>The Republic of Albania is a signatory Party of the United Nations Framework Convention on</w:t>
      </w:r>
      <w:r>
        <w:rPr>
          <w:rFonts w:ascii="Times New Roman" w:hAnsi="Times New Roman"/>
          <w:sz w:val="22"/>
          <w:szCs w:val="22"/>
        </w:rPr>
        <w:t xml:space="preserve"> </w:t>
      </w:r>
      <w:r w:rsidRPr="005D41C8">
        <w:rPr>
          <w:rFonts w:ascii="Times New Roman" w:hAnsi="Times New Roman"/>
          <w:sz w:val="22"/>
          <w:szCs w:val="22"/>
        </w:rPr>
        <w:t>Climate Change (UNFCCC), which was ratified by the Albanian Parliament in 1994. In April</w:t>
      </w:r>
      <w:r>
        <w:rPr>
          <w:rFonts w:ascii="Times New Roman" w:hAnsi="Times New Roman"/>
          <w:sz w:val="22"/>
          <w:szCs w:val="22"/>
        </w:rPr>
        <w:t xml:space="preserve"> </w:t>
      </w:r>
      <w:r w:rsidRPr="005D41C8">
        <w:rPr>
          <w:rFonts w:ascii="Times New Roman" w:hAnsi="Times New Roman"/>
          <w:sz w:val="22"/>
          <w:szCs w:val="22"/>
        </w:rPr>
        <w:t>2016, Albania signed the Paris Agreement. In December 2017 the Albanian Parliament</w:t>
      </w:r>
      <w:r>
        <w:rPr>
          <w:rFonts w:ascii="Times New Roman" w:hAnsi="Times New Roman"/>
          <w:sz w:val="22"/>
          <w:szCs w:val="22"/>
        </w:rPr>
        <w:t xml:space="preserve"> </w:t>
      </w:r>
      <w:r w:rsidRPr="005D41C8">
        <w:rPr>
          <w:rFonts w:ascii="Times New Roman" w:hAnsi="Times New Roman"/>
          <w:sz w:val="22"/>
          <w:szCs w:val="22"/>
        </w:rPr>
        <w:t>unanimously approved a resolution confirming the country’s commitment to Agenda 2030 and</w:t>
      </w:r>
      <w:r>
        <w:rPr>
          <w:rFonts w:ascii="Times New Roman" w:hAnsi="Times New Roman"/>
          <w:sz w:val="22"/>
          <w:szCs w:val="22"/>
        </w:rPr>
        <w:t xml:space="preserve"> </w:t>
      </w:r>
      <w:r w:rsidRPr="005D41C8">
        <w:rPr>
          <w:rFonts w:ascii="Times New Roman" w:hAnsi="Times New Roman"/>
          <w:sz w:val="22"/>
          <w:szCs w:val="22"/>
        </w:rPr>
        <w:t>achievement of the Sustainable Development Goals (SGDs).</w:t>
      </w:r>
      <w:r>
        <w:rPr>
          <w:rFonts w:ascii="Times New Roman" w:hAnsi="Times New Roman"/>
          <w:sz w:val="22"/>
          <w:szCs w:val="22"/>
        </w:rPr>
        <w:t xml:space="preserve"> </w:t>
      </w:r>
      <w:r w:rsidRPr="005D41C8">
        <w:rPr>
          <w:rFonts w:ascii="Times New Roman" w:hAnsi="Times New Roman"/>
          <w:sz w:val="22"/>
          <w:szCs w:val="22"/>
        </w:rPr>
        <w:t>In line with global and regional commitments and national priorities, Albania has made progress</w:t>
      </w:r>
      <w:r w:rsidR="00E716A5">
        <w:rPr>
          <w:rFonts w:ascii="Times New Roman" w:hAnsi="Times New Roman"/>
          <w:sz w:val="22"/>
          <w:szCs w:val="22"/>
        </w:rPr>
        <w:t xml:space="preserve"> </w:t>
      </w:r>
      <w:r w:rsidRPr="005D41C8">
        <w:rPr>
          <w:rFonts w:ascii="Times New Roman" w:hAnsi="Times New Roman"/>
          <w:sz w:val="22"/>
          <w:szCs w:val="22"/>
        </w:rPr>
        <w:t xml:space="preserve">on </w:t>
      </w:r>
      <w:r w:rsidR="00E716A5">
        <w:rPr>
          <w:rFonts w:ascii="Times New Roman" w:hAnsi="Times New Roman"/>
          <w:sz w:val="22"/>
          <w:szCs w:val="22"/>
        </w:rPr>
        <w:t xml:space="preserve">environmental protection, </w:t>
      </w:r>
      <w:r w:rsidRPr="005D41C8">
        <w:rPr>
          <w:rFonts w:ascii="Times New Roman" w:hAnsi="Times New Roman"/>
          <w:sz w:val="22"/>
          <w:szCs w:val="22"/>
        </w:rPr>
        <w:t>climate change mitigation and adaptatio</w:t>
      </w:r>
      <w:r w:rsidR="00E716A5">
        <w:rPr>
          <w:rFonts w:ascii="Times New Roman" w:hAnsi="Times New Roman"/>
          <w:sz w:val="22"/>
          <w:szCs w:val="22"/>
        </w:rPr>
        <w:t xml:space="preserve">n, disaster risk management and prevention. </w:t>
      </w:r>
      <w:r w:rsidR="00E716A5" w:rsidRPr="00E716A5">
        <w:rPr>
          <w:rFonts w:ascii="Times New Roman" w:hAnsi="Times New Roman"/>
          <w:sz w:val="22"/>
          <w:szCs w:val="22"/>
        </w:rPr>
        <w:t xml:space="preserve">In July 2019 Albania </w:t>
      </w:r>
      <w:r w:rsidR="00E716A5">
        <w:rPr>
          <w:rFonts w:ascii="Times New Roman" w:hAnsi="Times New Roman"/>
          <w:sz w:val="22"/>
          <w:szCs w:val="22"/>
        </w:rPr>
        <w:t>adopted Law 45</w:t>
      </w:r>
      <w:r w:rsidR="00E716A5" w:rsidRPr="00E716A5">
        <w:rPr>
          <w:rFonts w:ascii="Times New Roman" w:hAnsi="Times New Roman"/>
          <w:sz w:val="22"/>
          <w:szCs w:val="22"/>
        </w:rPr>
        <w:t xml:space="preserve"> on </w:t>
      </w:r>
      <w:r w:rsidR="00E716A5">
        <w:rPr>
          <w:rFonts w:ascii="Times New Roman" w:hAnsi="Times New Roman"/>
          <w:sz w:val="22"/>
          <w:szCs w:val="22"/>
        </w:rPr>
        <w:t>“</w:t>
      </w:r>
      <w:r w:rsidR="00E716A5" w:rsidRPr="00E716A5">
        <w:rPr>
          <w:rFonts w:ascii="Times New Roman" w:hAnsi="Times New Roman"/>
          <w:sz w:val="22"/>
          <w:szCs w:val="22"/>
        </w:rPr>
        <w:t>Civil Protecti</w:t>
      </w:r>
      <w:r w:rsidR="00E716A5">
        <w:rPr>
          <w:rFonts w:ascii="Times New Roman" w:hAnsi="Times New Roman"/>
          <w:sz w:val="22"/>
          <w:szCs w:val="22"/>
        </w:rPr>
        <w:t>on” and a</w:t>
      </w:r>
      <w:r w:rsidR="00E716A5" w:rsidRPr="00E716A5">
        <w:rPr>
          <w:rFonts w:ascii="Times New Roman" w:hAnsi="Times New Roman"/>
          <w:sz w:val="22"/>
          <w:szCs w:val="22"/>
        </w:rPr>
        <w:t>pproved a</w:t>
      </w:r>
      <w:r w:rsidR="00E716A5">
        <w:rPr>
          <w:rFonts w:ascii="Times New Roman" w:hAnsi="Times New Roman"/>
          <w:sz w:val="22"/>
          <w:szCs w:val="22"/>
        </w:rPr>
        <w:t xml:space="preserve"> </w:t>
      </w:r>
      <w:r w:rsidR="00E716A5" w:rsidRPr="00E716A5">
        <w:rPr>
          <w:rFonts w:ascii="Times New Roman" w:hAnsi="Times New Roman"/>
          <w:sz w:val="22"/>
          <w:szCs w:val="22"/>
        </w:rPr>
        <w:t>National Climate Change Strategy and corresponding national mitigation and adaptation plans.</w:t>
      </w:r>
      <w:r w:rsidR="00E716A5">
        <w:rPr>
          <w:rFonts w:ascii="Times New Roman" w:hAnsi="Times New Roman"/>
          <w:sz w:val="22"/>
          <w:szCs w:val="22"/>
        </w:rPr>
        <w:t xml:space="preserve"> These milestones have created the right baseline to define and </w:t>
      </w:r>
      <w:r w:rsidR="00E716A5" w:rsidRPr="00E716A5">
        <w:rPr>
          <w:rFonts w:ascii="Times New Roman" w:hAnsi="Times New Roman"/>
          <w:sz w:val="22"/>
          <w:szCs w:val="22"/>
        </w:rPr>
        <w:t>develop a systemic approach to managing potential disasters' risks.</w:t>
      </w:r>
      <w:r w:rsidR="00E716A5">
        <w:rPr>
          <w:rFonts w:ascii="Times New Roman" w:hAnsi="Times New Roman"/>
          <w:sz w:val="22"/>
          <w:szCs w:val="22"/>
        </w:rPr>
        <w:t xml:space="preserve"> </w:t>
      </w:r>
      <w:r w:rsidR="00E716A5" w:rsidRPr="00E716A5">
        <w:rPr>
          <w:rFonts w:ascii="Times New Roman" w:hAnsi="Times New Roman"/>
          <w:sz w:val="22"/>
          <w:szCs w:val="22"/>
        </w:rPr>
        <w:t>The country has implemented several mitigation and adaptation projects and studies.</w:t>
      </w:r>
    </w:p>
    <w:p w14:paraId="222CB213" w14:textId="46543ED5" w:rsidR="00D81857" w:rsidRDefault="00D81857" w:rsidP="009D2CAF">
      <w:pPr>
        <w:pStyle w:val="Heading2"/>
      </w:pPr>
      <w:bookmarkStart w:id="4" w:name="_Toc101701217"/>
      <w:r w:rsidRPr="0063749B">
        <w:t>Current s</w:t>
      </w:r>
      <w:r w:rsidR="00A74230">
        <w:t>ituation</w:t>
      </w:r>
      <w:r w:rsidRPr="0063749B">
        <w:t xml:space="preserve"> in the sector</w:t>
      </w:r>
      <w:bookmarkEnd w:id="4"/>
    </w:p>
    <w:p w14:paraId="131CE4F2" w14:textId="410DB2CE" w:rsidR="00E50CE6" w:rsidRDefault="00E50CE6" w:rsidP="00E50CE6">
      <w:pPr>
        <w:pStyle w:val="Text2"/>
        <w:ind w:left="0"/>
        <w:rPr>
          <w:rFonts w:ascii="Times New Roman" w:hAnsi="Times New Roman"/>
          <w:sz w:val="22"/>
          <w:szCs w:val="22"/>
        </w:rPr>
      </w:pPr>
      <w:r w:rsidRPr="00E50CE6">
        <w:rPr>
          <w:rFonts w:ascii="Times New Roman" w:hAnsi="Times New Roman"/>
          <w:sz w:val="22"/>
          <w:szCs w:val="22"/>
        </w:rPr>
        <w:t>For the past few decades, forest fires in Albania have increased in both number and intensity. Recent fire seasons, such as during 2007, 2011, 2012, and 2017,</w:t>
      </w:r>
      <w:r w:rsidR="00D403F3">
        <w:rPr>
          <w:rFonts w:ascii="Times New Roman" w:hAnsi="Times New Roman"/>
          <w:sz w:val="22"/>
          <w:szCs w:val="22"/>
        </w:rPr>
        <w:t xml:space="preserve"> 2021</w:t>
      </w:r>
      <w:r w:rsidRPr="00E50CE6">
        <w:rPr>
          <w:rFonts w:ascii="Times New Roman" w:hAnsi="Times New Roman"/>
          <w:sz w:val="22"/>
          <w:szCs w:val="22"/>
        </w:rPr>
        <w:t xml:space="preserve"> were some of the most destructive fire seasons Albania has faced in terms of number of fires</w:t>
      </w:r>
      <w:r>
        <w:rPr>
          <w:rFonts w:ascii="Times New Roman" w:hAnsi="Times New Roman"/>
          <w:sz w:val="22"/>
          <w:szCs w:val="22"/>
        </w:rPr>
        <w:t xml:space="preserve"> and total amount of burnt area. </w:t>
      </w:r>
      <w:r w:rsidRPr="00E50CE6">
        <w:rPr>
          <w:rFonts w:ascii="Times New Roman" w:hAnsi="Times New Roman"/>
          <w:sz w:val="22"/>
          <w:szCs w:val="22"/>
        </w:rPr>
        <w:t xml:space="preserve">Climate change is a leading contributor to this, due to rising temperatures and decreasing precipitation, which can lead to heat waves and droughts that dry out vegetation. Researchers predict that these factors will continue to increase the risk and frequency of large forest fires in the future. Forest fires pose significant property and health risks, especially in </w:t>
      </w:r>
      <w:proofErr w:type="spellStart"/>
      <w:r w:rsidRPr="00E50CE6">
        <w:rPr>
          <w:rFonts w:ascii="Times New Roman" w:hAnsi="Times New Roman"/>
          <w:sz w:val="22"/>
          <w:szCs w:val="22"/>
        </w:rPr>
        <w:t>Wildland</w:t>
      </w:r>
      <w:proofErr w:type="spellEnd"/>
      <w:r w:rsidRPr="00E50CE6">
        <w:rPr>
          <w:rFonts w:ascii="Times New Roman" w:hAnsi="Times New Roman"/>
          <w:sz w:val="22"/>
          <w:szCs w:val="22"/>
        </w:rPr>
        <w:t xml:space="preserve">-Urban Interfaces (WUIs), </w:t>
      </w:r>
      <w:r w:rsidR="00B05616" w:rsidRPr="00E50CE6">
        <w:rPr>
          <w:rFonts w:ascii="Times New Roman" w:hAnsi="Times New Roman"/>
          <w:sz w:val="22"/>
          <w:szCs w:val="22"/>
        </w:rPr>
        <w:t>w</w:t>
      </w:r>
      <w:r w:rsidR="00B05616">
        <w:rPr>
          <w:rFonts w:ascii="Times New Roman" w:hAnsi="Times New Roman"/>
          <w:sz w:val="22"/>
          <w:szCs w:val="22"/>
        </w:rPr>
        <w:t>h</w:t>
      </w:r>
      <w:r w:rsidR="00B05616" w:rsidRPr="00E50CE6">
        <w:rPr>
          <w:rFonts w:ascii="Times New Roman" w:hAnsi="Times New Roman"/>
          <w:sz w:val="22"/>
          <w:szCs w:val="22"/>
        </w:rPr>
        <w:t>ere</w:t>
      </w:r>
      <w:r w:rsidRPr="00E50CE6">
        <w:rPr>
          <w:rFonts w:ascii="Times New Roman" w:hAnsi="Times New Roman"/>
          <w:sz w:val="22"/>
          <w:szCs w:val="22"/>
        </w:rPr>
        <w:t xml:space="preserve"> developed land borders closely with wild forest or grassland areas. Due to increased human activity and proximity to the forests, these areas experience an increased likelih</w:t>
      </w:r>
      <w:r>
        <w:rPr>
          <w:rFonts w:ascii="Times New Roman" w:hAnsi="Times New Roman"/>
          <w:sz w:val="22"/>
          <w:szCs w:val="22"/>
        </w:rPr>
        <w:t>ood of forest fire occurrences.</w:t>
      </w:r>
    </w:p>
    <w:p w14:paraId="4844944D" w14:textId="23988283" w:rsidR="00E50CE6" w:rsidRDefault="00E50CE6" w:rsidP="007C6BD6">
      <w:pPr>
        <w:pStyle w:val="Text2"/>
        <w:ind w:left="0"/>
        <w:rPr>
          <w:rFonts w:ascii="Times New Roman" w:hAnsi="Times New Roman"/>
          <w:sz w:val="22"/>
          <w:szCs w:val="22"/>
        </w:rPr>
      </w:pPr>
      <w:r w:rsidRPr="00E50CE6">
        <w:rPr>
          <w:rFonts w:ascii="Times New Roman" w:hAnsi="Times New Roman"/>
          <w:sz w:val="22"/>
          <w:szCs w:val="22"/>
        </w:rPr>
        <w:t xml:space="preserve">These forest fires have negative environmental, economic and health effects that experts believe will worsen unless civil protection agencies take proactive measures to combat them. </w:t>
      </w:r>
      <w:r>
        <w:rPr>
          <w:rFonts w:ascii="Times New Roman" w:hAnsi="Times New Roman"/>
          <w:sz w:val="22"/>
          <w:szCs w:val="22"/>
        </w:rPr>
        <w:t xml:space="preserve"> </w:t>
      </w:r>
      <w:r w:rsidR="007C6BD6" w:rsidRPr="007C6BD6">
        <w:rPr>
          <w:rFonts w:ascii="Times New Roman" w:hAnsi="Times New Roman"/>
          <w:sz w:val="22"/>
          <w:szCs w:val="22"/>
        </w:rPr>
        <w:t xml:space="preserve">Multiple UN reports </w:t>
      </w:r>
      <w:r w:rsidR="007C6BD6" w:rsidRPr="007C6BD6">
        <w:rPr>
          <w:rFonts w:ascii="Times New Roman" w:hAnsi="Times New Roman"/>
          <w:sz w:val="22"/>
          <w:szCs w:val="22"/>
        </w:rPr>
        <w:lastRenderedPageBreak/>
        <w:t>have concluded</w:t>
      </w:r>
      <w:r w:rsidR="007C6BD6">
        <w:rPr>
          <w:rFonts w:ascii="Times New Roman" w:hAnsi="Times New Roman"/>
          <w:sz w:val="22"/>
          <w:szCs w:val="22"/>
        </w:rPr>
        <w:t xml:space="preserve"> </w:t>
      </w:r>
      <w:r w:rsidR="007C6BD6" w:rsidRPr="007C6BD6">
        <w:rPr>
          <w:rFonts w:ascii="Times New Roman" w:hAnsi="Times New Roman"/>
          <w:sz w:val="22"/>
          <w:szCs w:val="22"/>
        </w:rPr>
        <w:t>that Albania’s current civil protection</w:t>
      </w:r>
      <w:r w:rsidR="007C6BD6">
        <w:rPr>
          <w:rFonts w:ascii="Times New Roman" w:hAnsi="Times New Roman"/>
          <w:sz w:val="22"/>
          <w:szCs w:val="22"/>
        </w:rPr>
        <w:t xml:space="preserve"> </w:t>
      </w:r>
      <w:r w:rsidR="007C6BD6" w:rsidRPr="007C6BD6">
        <w:rPr>
          <w:rFonts w:ascii="Times New Roman" w:hAnsi="Times New Roman"/>
          <w:sz w:val="22"/>
          <w:szCs w:val="22"/>
        </w:rPr>
        <w:t>system is inadequate at reducing the risks</w:t>
      </w:r>
      <w:r w:rsidR="007C6BD6">
        <w:rPr>
          <w:rFonts w:ascii="Times New Roman" w:hAnsi="Times New Roman"/>
          <w:sz w:val="22"/>
          <w:szCs w:val="22"/>
        </w:rPr>
        <w:t xml:space="preserve"> </w:t>
      </w:r>
      <w:r w:rsidR="007C6BD6" w:rsidRPr="007C6BD6">
        <w:rPr>
          <w:rFonts w:ascii="Times New Roman" w:hAnsi="Times New Roman"/>
          <w:sz w:val="22"/>
          <w:szCs w:val="22"/>
        </w:rPr>
        <w:t>and impacts of all-natural disasters,</w:t>
      </w:r>
      <w:r w:rsidR="007C6BD6">
        <w:rPr>
          <w:rFonts w:ascii="Times New Roman" w:hAnsi="Times New Roman"/>
          <w:sz w:val="22"/>
          <w:szCs w:val="22"/>
        </w:rPr>
        <w:t xml:space="preserve"> </w:t>
      </w:r>
      <w:r w:rsidR="007C6BD6" w:rsidRPr="007C6BD6">
        <w:rPr>
          <w:rFonts w:ascii="Times New Roman" w:hAnsi="Times New Roman"/>
          <w:sz w:val="22"/>
          <w:szCs w:val="22"/>
        </w:rPr>
        <w:t>including forest fires. Despite efforts such</w:t>
      </w:r>
      <w:r w:rsidR="007C6BD6">
        <w:rPr>
          <w:rFonts w:ascii="Times New Roman" w:hAnsi="Times New Roman"/>
          <w:sz w:val="22"/>
          <w:szCs w:val="22"/>
        </w:rPr>
        <w:t xml:space="preserve"> </w:t>
      </w:r>
      <w:r w:rsidR="007C6BD6" w:rsidRPr="007C6BD6">
        <w:rPr>
          <w:rFonts w:ascii="Times New Roman" w:hAnsi="Times New Roman"/>
          <w:sz w:val="22"/>
          <w:szCs w:val="22"/>
        </w:rPr>
        <w:t>as the National Civil Emergency Plan (NCEP)</w:t>
      </w:r>
      <w:r w:rsidR="007C6BD6">
        <w:rPr>
          <w:rFonts w:ascii="Times New Roman" w:hAnsi="Times New Roman"/>
          <w:sz w:val="22"/>
          <w:szCs w:val="22"/>
        </w:rPr>
        <w:t xml:space="preserve"> </w:t>
      </w:r>
      <w:r w:rsidR="007C6BD6" w:rsidRPr="007C6BD6">
        <w:rPr>
          <w:rFonts w:ascii="Times New Roman" w:hAnsi="Times New Roman"/>
          <w:sz w:val="22"/>
          <w:szCs w:val="22"/>
        </w:rPr>
        <w:t>in 2004 to improve the division of</w:t>
      </w:r>
      <w:r w:rsidR="007C6BD6">
        <w:rPr>
          <w:rFonts w:ascii="Times New Roman" w:hAnsi="Times New Roman"/>
          <w:sz w:val="22"/>
          <w:szCs w:val="22"/>
        </w:rPr>
        <w:t xml:space="preserve"> </w:t>
      </w:r>
      <w:r w:rsidR="007C6BD6" w:rsidRPr="007C6BD6">
        <w:rPr>
          <w:rFonts w:ascii="Times New Roman" w:hAnsi="Times New Roman"/>
          <w:sz w:val="22"/>
          <w:szCs w:val="22"/>
        </w:rPr>
        <w:t>responsibilities and resource allocation in</w:t>
      </w:r>
      <w:r w:rsidR="007C6BD6">
        <w:rPr>
          <w:rFonts w:ascii="Times New Roman" w:hAnsi="Times New Roman"/>
          <w:sz w:val="22"/>
          <w:szCs w:val="22"/>
        </w:rPr>
        <w:t xml:space="preserve"> </w:t>
      </w:r>
      <w:r w:rsidR="007C6BD6" w:rsidRPr="007C6BD6">
        <w:rPr>
          <w:rFonts w:ascii="Times New Roman" w:hAnsi="Times New Roman"/>
          <w:sz w:val="22"/>
          <w:szCs w:val="22"/>
        </w:rPr>
        <w:t>respect to civil emergencies, reports have</w:t>
      </w:r>
      <w:r w:rsidR="007C6BD6">
        <w:rPr>
          <w:rFonts w:ascii="Times New Roman" w:hAnsi="Times New Roman"/>
          <w:sz w:val="22"/>
          <w:szCs w:val="22"/>
        </w:rPr>
        <w:t xml:space="preserve"> </w:t>
      </w:r>
      <w:r w:rsidR="007C6BD6" w:rsidRPr="007C6BD6">
        <w:rPr>
          <w:rFonts w:ascii="Times New Roman" w:hAnsi="Times New Roman"/>
          <w:sz w:val="22"/>
          <w:szCs w:val="22"/>
        </w:rPr>
        <w:t xml:space="preserve">highlighted a </w:t>
      </w:r>
      <w:r w:rsidR="00090B13" w:rsidRPr="007C6BD6">
        <w:rPr>
          <w:rFonts w:ascii="Times New Roman" w:hAnsi="Times New Roman"/>
          <w:sz w:val="22"/>
          <w:szCs w:val="22"/>
        </w:rPr>
        <w:t>disconnect</w:t>
      </w:r>
      <w:r w:rsidR="00090B13">
        <w:rPr>
          <w:rFonts w:ascii="Times New Roman" w:hAnsi="Times New Roman"/>
          <w:sz w:val="22"/>
          <w:szCs w:val="22"/>
        </w:rPr>
        <w:t>ion</w:t>
      </w:r>
      <w:r w:rsidR="007C6BD6" w:rsidRPr="007C6BD6">
        <w:rPr>
          <w:rFonts w:ascii="Times New Roman" w:hAnsi="Times New Roman"/>
          <w:sz w:val="22"/>
          <w:szCs w:val="22"/>
        </w:rPr>
        <w:t xml:space="preserve"> between many</w:t>
      </w:r>
      <w:r w:rsidR="007C6BD6">
        <w:rPr>
          <w:rFonts w:ascii="Times New Roman" w:hAnsi="Times New Roman"/>
          <w:sz w:val="22"/>
          <w:szCs w:val="22"/>
        </w:rPr>
        <w:t xml:space="preserve"> </w:t>
      </w:r>
      <w:r w:rsidR="007C6BD6" w:rsidRPr="007C6BD6">
        <w:rPr>
          <w:rFonts w:ascii="Times New Roman" w:hAnsi="Times New Roman"/>
          <w:sz w:val="22"/>
          <w:szCs w:val="22"/>
        </w:rPr>
        <w:t>government ministries and disaster risk</w:t>
      </w:r>
      <w:r w:rsidR="007C6BD6">
        <w:rPr>
          <w:rFonts w:ascii="Times New Roman" w:hAnsi="Times New Roman"/>
          <w:sz w:val="22"/>
          <w:szCs w:val="22"/>
        </w:rPr>
        <w:t xml:space="preserve"> </w:t>
      </w:r>
      <w:r w:rsidR="007C6BD6" w:rsidRPr="007C6BD6">
        <w:rPr>
          <w:rFonts w:ascii="Times New Roman" w:hAnsi="Times New Roman"/>
          <w:sz w:val="22"/>
          <w:szCs w:val="22"/>
        </w:rPr>
        <w:t xml:space="preserve">reduction. </w:t>
      </w:r>
      <w:proofErr w:type="spellStart"/>
      <w:r w:rsidR="007C6BD6" w:rsidRPr="007C6BD6">
        <w:rPr>
          <w:rFonts w:ascii="Times New Roman" w:hAnsi="Times New Roman"/>
          <w:sz w:val="22"/>
          <w:szCs w:val="22"/>
        </w:rPr>
        <w:t>Firefighters</w:t>
      </w:r>
      <w:proofErr w:type="spellEnd"/>
      <w:r w:rsidR="007C6BD6" w:rsidRPr="007C6BD6">
        <w:rPr>
          <w:rFonts w:ascii="Times New Roman" w:hAnsi="Times New Roman"/>
          <w:sz w:val="22"/>
          <w:szCs w:val="22"/>
        </w:rPr>
        <w:t xml:space="preserve"> and rangers are not</w:t>
      </w:r>
      <w:r w:rsidR="007C6BD6">
        <w:rPr>
          <w:rFonts w:ascii="Times New Roman" w:hAnsi="Times New Roman"/>
          <w:sz w:val="22"/>
          <w:szCs w:val="22"/>
        </w:rPr>
        <w:t xml:space="preserve"> </w:t>
      </w:r>
      <w:r w:rsidR="007C6BD6" w:rsidRPr="007C6BD6">
        <w:rPr>
          <w:rFonts w:ascii="Times New Roman" w:hAnsi="Times New Roman"/>
          <w:sz w:val="22"/>
          <w:szCs w:val="22"/>
        </w:rPr>
        <w:t>able to carry out many of the proactive</w:t>
      </w:r>
      <w:r w:rsidR="007C6BD6">
        <w:rPr>
          <w:rFonts w:ascii="Times New Roman" w:hAnsi="Times New Roman"/>
          <w:sz w:val="22"/>
          <w:szCs w:val="22"/>
        </w:rPr>
        <w:t xml:space="preserve"> </w:t>
      </w:r>
      <w:r w:rsidR="007C6BD6" w:rsidRPr="007C6BD6">
        <w:rPr>
          <w:rFonts w:ascii="Times New Roman" w:hAnsi="Times New Roman"/>
          <w:sz w:val="22"/>
          <w:szCs w:val="22"/>
        </w:rPr>
        <w:t>measures that the NCEP outlines to prevent</w:t>
      </w:r>
      <w:r w:rsidR="007C6BD6">
        <w:rPr>
          <w:rFonts w:ascii="Times New Roman" w:hAnsi="Times New Roman"/>
          <w:sz w:val="22"/>
          <w:szCs w:val="22"/>
        </w:rPr>
        <w:t xml:space="preserve"> </w:t>
      </w:r>
      <w:r w:rsidR="007C6BD6" w:rsidRPr="007C6BD6">
        <w:rPr>
          <w:rFonts w:ascii="Times New Roman" w:hAnsi="Times New Roman"/>
          <w:sz w:val="22"/>
          <w:szCs w:val="22"/>
        </w:rPr>
        <w:t>fires such as controlled bur</w:t>
      </w:r>
      <w:r w:rsidR="007C6BD6">
        <w:rPr>
          <w:rFonts w:ascii="Times New Roman" w:hAnsi="Times New Roman"/>
          <w:sz w:val="22"/>
          <w:szCs w:val="22"/>
        </w:rPr>
        <w:t>ning displays.</w:t>
      </w:r>
    </w:p>
    <w:p w14:paraId="6918C53E" w14:textId="77777777" w:rsidR="00D81857" w:rsidRPr="0063749B" w:rsidRDefault="00D81857" w:rsidP="009D2CAF">
      <w:pPr>
        <w:pStyle w:val="Heading2"/>
      </w:pPr>
      <w:bookmarkStart w:id="5" w:name="_Toc101701218"/>
      <w:r w:rsidRPr="0063749B">
        <w:t>Related programmes and other donor activities</w:t>
      </w:r>
      <w:bookmarkEnd w:id="5"/>
    </w:p>
    <w:p w14:paraId="7653C4B8" w14:textId="326A7F5A" w:rsidR="00D81857" w:rsidRPr="0063749B" w:rsidRDefault="00E716A5" w:rsidP="00642088">
      <w:pPr>
        <w:rPr>
          <w:rFonts w:ascii="Times New Roman" w:hAnsi="Times New Roman"/>
          <w:sz w:val="22"/>
          <w:szCs w:val="22"/>
        </w:rPr>
      </w:pPr>
      <w:r w:rsidRPr="00E716A5">
        <w:rPr>
          <w:rFonts w:ascii="Times New Roman" w:hAnsi="Times New Roman"/>
          <w:sz w:val="22"/>
          <w:szCs w:val="22"/>
        </w:rPr>
        <w:t>Support has been provided in the past by the EU and other development partners.</w:t>
      </w:r>
      <w:r w:rsidR="00642088">
        <w:rPr>
          <w:rFonts w:ascii="Times New Roman" w:hAnsi="Times New Roman"/>
          <w:sz w:val="22"/>
          <w:szCs w:val="22"/>
        </w:rPr>
        <w:t xml:space="preserve"> </w:t>
      </w:r>
      <w:r w:rsidR="00642088" w:rsidRPr="00642088">
        <w:rPr>
          <w:rFonts w:ascii="Times New Roman" w:hAnsi="Times New Roman"/>
          <w:sz w:val="22"/>
          <w:szCs w:val="22"/>
        </w:rPr>
        <w:t>There have been several attempts since 200</w:t>
      </w:r>
      <w:r w:rsidR="00642088">
        <w:rPr>
          <w:rFonts w:ascii="Times New Roman" w:hAnsi="Times New Roman"/>
          <w:sz w:val="22"/>
          <w:szCs w:val="22"/>
        </w:rPr>
        <w:t>0</w:t>
      </w:r>
      <w:r w:rsidR="00642088" w:rsidRPr="00642088">
        <w:rPr>
          <w:rFonts w:ascii="Times New Roman" w:hAnsi="Times New Roman"/>
          <w:sz w:val="22"/>
          <w:szCs w:val="22"/>
        </w:rPr>
        <w:t>, supp</w:t>
      </w:r>
      <w:r w:rsidR="00642088">
        <w:rPr>
          <w:rFonts w:ascii="Times New Roman" w:hAnsi="Times New Roman"/>
          <w:sz w:val="22"/>
          <w:szCs w:val="22"/>
        </w:rPr>
        <w:t>orted by the WB, UNDP, GEF, SIDA</w:t>
      </w:r>
      <w:r w:rsidR="007C734D">
        <w:rPr>
          <w:rFonts w:ascii="Times New Roman" w:hAnsi="Times New Roman"/>
          <w:sz w:val="22"/>
          <w:szCs w:val="22"/>
        </w:rPr>
        <w:t>, GIZ</w:t>
      </w:r>
      <w:r w:rsidR="00642088">
        <w:rPr>
          <w:rFonts w:ascii="Times New Roman" w:hAnsi="Times New Roman"/>
          <w:sz w:val="22"/>
          <w:szCs w:val="22"/>
        </w:rPr>
        <w:t xml:space="preserve"> with various </w:t>
      </w:r>
      <w:r w:rsidR="007C734D">
        <w:rPr>
          <w:rFonts w:ascii="Times New Roman" w:hAnsi="Times New Roman"/>
          <w:sz w:val="22"/>
          <w:szCs w:val="22"/>
        </w:rPr>
        <w:t xml:space="preserve">studies, guidelines, </w:t>
      </w:r>
      <w:r w:rsidR="00642088">
        <w:rPr>
          <w:rFonts w:ascii="Times New Roman" w:hAnsi="Times New Roman"/>
          <w:sz w:val="22"/>
          <w:szCs w:val="22"/>
        </w:rPr>
        <w:t xml:space="preserve">risk assessments, post disaster analysis etc. </w:t>
      </w:r>
      <w:r w:rsidR="00642088" w:rsidRPr="00642088">
        <w:rPr>
          <w:rFonts w:ascii="Times New Roman" w:hAnsi="Times New Roman"/>
          <w:sz w:val="22"/>
          <w:szCs w:val="22"/>
        </w:rPr>
        <w:t xml:space="preserve">The main reasons for the lack of success have been: </w:t>
      </w:r>
      <w:proofErr w:type="spellStart"/>
      <w:r w:rsidR="00642088" w:rsidRPr="00642088">
        <w:rPr>
          <w:rFonts w:ascii="Times New Roman" w:hAnsi="Times New Roman"/>
          <w:sz w:val="22"/>
          <w:szCs w:val="22"/>
        </w:rPr>
        <w:t>i</w:t>
      </w:r>
      <w:proofErr w:type="spellEnd"/>
      <w:r w:rsidR="00642088" w:rsidRPr="00642088">
        <w:rPr>
          <w:rFonts w:ascii="Times New Roman" w:hAnsi="Times New Roman"/>
          <w:sz w:val="22"/>
          <w:szCs w:val="22"/>
        </w:rPr>
        <w:t>) lack of a comprehensive approach; ii) absence of a stron</w:t>
      </w:r>
      <w:r w:rsidR="00642088">
        <w:rPr>
          <w:rFonts w:ascii="Times New Roman" w:hAnsi="Times New Roman"/>
          <w:sz w:val="22"/>
          <w:szCs w:val="22"/>
        </w:rPr>
        <w:t>g political focus to address the</w:t>
      </w:r>
      <w:r w:rsidR="00642088" w:rsidRPr="00642088">
        <w:rPr>
          <w:rFonts w:ascii="Times New Roman" w:hAnsi="Times New Roman"/>
          <w:sz w:val="22"/>
          <w:szCs w:val="22"/>
        </w:rPr>
        <w:t>s</w:t>
      </w:r>
      <w:r w:rsidR="00642088">
        <w:rPr>
          <w:rFonts w:ascii="Times New Roman" w:hAnsi="Times New Roman"/>
          <w:sz w:val="22"/>
          <w:szCs w:val="22"/>
        </w:rPr>
        <w:t>e</w:t>
      </w:r>
      <w:r w:rsidR="00642088" w:rsidRPr="00642088">
        <w:rPr>
          <w:rFonts w:ascii="Times New Roman" w:hAnsi="Times New Roman"/>
          <w:sz w:val="22"/>
          <w:szCs w:val="22"/>
        </w:rPr>
        <w:t xml:space="preserve"> issue</w:t>
      </w:r>
      <w:r w:rsidR="00642088">
        <w:rPr>
          <w:rFonts w:ascii="Times New Roman" w:hAnsi="Times New Roman"/>
          <w:sz w:val="22"/>
          <w:szCs w:val="22"/>
        </w:rPr>
        <w:t>s</w:t>
      </w:r>
      <w:r w:rsidR="00642088" w:rsidRPr="00642088">
        <w:rPr>
          <w:rFonts w:ascii="Times New Roman" w:hAnsi="Times New Roman"/>
          <w:sz w:val="22"/>
          <w:szCs w:val="22"/>
        </w:rPr>
        <w:t>; iii) lack of adequate human and financial resources; iv) poor coordination and cooperation among stakeholders and agencies involved v) targeting of partial results, pilots’ vi) failure to adopt a participatory approach in project implementation</w:t>
      </w:r>
      <w:r w:rsidR="00642088">
        <w:rPr>
          <w:rFonts w:ascii="Times New Roman" w:hAnsi="Times New Roman"/>
          <w:sz w:val="22"/>
          <w:szCs w:val="22"/>
        </w:rPr>
        <w:t>.</w:t>
      </w:r>
    </w:p>
    <w:p w14:paraId="06AEC7F3" w14:textId="77777777" w:rsidR="00D81857" w:rsidRDefault="00D81857" w:rsidP="00885488">
      <w:pPr>
        <w:pStyle w:val="Heading1"/>
      </w:pPr>
      <w:bookmarkStart w:id="6" w:name="_Toc101701219"/>
      <w:r w:rsidRPr="0063749B">
        <w:t>OBJECTIVE</w:t>
      </w:r>
      <w:r w:rsidR="00671268">
        <w:t>S</w:t>
      </w:r>
      <w:r w:rsidRPr="0063749B">
        <w:t xml:space="preserve"> &amp; EXPECTED </w:t>
      </w:r>
      <w:r w:rsidR="00671268">
        <w:t>OUTPUTS</w:t>
      </w:r>
      <w:bookmarkEnd w:id="6"/>
    </w:p>
    <w:p w14:paraId="074687DC" w14:textId="77777777" w:rsidR="00D81857" w:rsidRPr="0063749B" w:rsidRDefault="00D81857" w:rsidP="009D2CAF">
      <w:pPr>
        <w:pStyle w:val="Heading2"/>
      </w:pPr>
      <w:bookmarkStart w:id="7" w:name="_Toc101701220"/>
      <w:r w:rsidRPr="0063749B">
        <w:t>Overall objective</w:t>
      </w:r>
      <w:bookmarkEnd w:id="7"/>
    </w:p>
    <w:p w14:paraId="4176CBDE" w14:textId="6076CAE7" w:rsidR="00C8675C" w:rsidRDefault="00D81857" w:rsidP="00312C82">
      <w:pPr>
        <w:rPr>
          <w:rFonts w:ascii="Times New Roman" w:hAnsi="Times New Roman"/>
          <w:sz w:val="22"/>
          <w:szCs w:val="22"/>
          <w:highlight w:val="yellow"/>
        </w:rPr>
      </w:pPr>
      <w:r w:rsidRPr="0063749B">
        <w:rPr>
          <w:rFonts w:ascii="Times New Roman" w:hAnsi="Times New Roman"/>
          <w:sz w:val="22"/>
          <w:szCs w:val="22"/>
        </w:rPr>
        <w:t xml:space="preserve">The overall objective </w:t>
      </w:r>
      <w:r w:rsidR="00312C82">
        <w:rPr>
          <w:rFonts w:ascii="Times New Roman" w:hAnsi="Times New Roman"/>
          <w:sz w:val="22"/>
          <w:szCs w:val="22"/>
        </w:rPr>
        <w:t xml:space="preserve">to which this action contributes is </w:t>
      </w:r>
      <w:r w:rsidR="00263481">
        <w:rPr>
          <w:rFonts w:ascii="Times New Roman" w:hAnsi="Times New Roman"/>
          <w:sz w:val="22"/>
          <w:szCs w:val="22"/>
        </w:rPr>
        <w:t xml:space="preserve">Forest Fire Risk Reduction in Albania, with the aim to </w:t>
      </w:r>
      <w:r w:rsidR="00263481" w:rsidRPr="00263481">
        <w:rPr>
          <w:rFonts w:ascii="Times New Roman" w:hAnsi="Times New Roman"/>
          <w:sz w:val="22"/>
          <w:szCs w:val="22"/>
        </w:rPr>
        <w:t xml:space="preserve">strengthening </w:t>
      </w:r>
      <w:r w:rsidR="00263481">
        <w:rPr>
          <w:rFonts w:ascii="Times New Roman" w:hAnsi="Times New Roman"/>
          <w:sz w:val="22"/>
          <w:szCs w:val="22"/>
        </w:rPr>
        <w:t xml:space="preserve">early </w:t>
      </w:r>
      <w:r w:rsidR="00263481" w:rsidRPr="00263481">
        <w:rPr>
          <w:rFonts w:ascii="Times New Roman" w:hAnsi="Times New Roman"/>
          <w:sz w:val="22"/>
          <w:szCs w:val="22"/>
        </w:rPr>
        <w:t>warning</w:t>
      </w:r>
      <w:r w:rsidR="00263481">
        <w:rPr>
          <w:rFonts w:ascii="Times New Roman" w:hAnsi="Times New Roman"/>
          <w:sz w:val="22"/>
          <w:szCs w:val="22"/>
        </w:rPr>
        <w:t xml:space="preserve"> system</w:t>
      </w:r>
      <w:r w:rsidR="00263481" w:rsidRPr="00263481">
        <w:rPr>
          <w:rFonts w:ascii="Times New Roman" w:hAnsi="Times New Roman"/>
          <w:sz w:val="22"/>
          <w:szCs w:val="22"/>
        </w:rPr>
        <w:t>, response and prevention</w:t>
      </w:r>
      <w:r w:rsidR="009F44B0">
        <w:rPr>
          <w:rFonts w:ascii="Times New Roman" w:hAnsi="Times New Roman"/>
          <w:sz w:val="22"/>
          <w:szCs w:val="22"/>
        </w:rPr>
        <w:t xml:space="preserve"> and monitoring</w:t>
      </w:r>
      <w:r w:rsidR="00263481" w:rsidRPr="00263481">
        <w:rPr>
          <w:rFonts w:ascii="Times New Roman" w:hAnsi="Times New Roman"/>
          <w:sz w:val="22"/>
          <w:szCs w:val="22"/>
        </w:rPr>
        <w:t xml:space="preserve"> capacities.</w:t>
      </w:r>
      <w:r w:rsidR="00263481">
        <w:rPr>
          <w:rFonts w:ascii="Times New Roman" w:hAnsi="Times New Roman"/>
          <w:sz w:val="22"/>
          <w:szCs w:val="22"/>
        </w:rPr>
        <w:t xml:space="preserve"> </w:t>
      </w:r>
      <w:r w:rsidR="009F44B0">
        <w:rPr>
          <w:rFonts w:ascii="Times New Roman" w:hAnsi="Times New Roman"/>
          <w:sz w:val="22"/>
          <w:szCs w:val="22"/>
        </w:rPr>
        <w:t>By identifying and creating a useful database of information on a sample area, a comprehensive Map that will contain</w:t>
      </w:r>
      <w:r w:rsidR="00701ABA">
        <w:rPr>
          <w:rFonts w:ascii="Times New Roman" w:hAnsi="Times New Roman"/>
          <w:sz w:val="22"/>
          <w:szCs w:val="22"/>
        </w:rPr>
        <w:t xml:space="preserve"> forest fire events and flight obstacles for the selected zones</w:t>
      </w:r>
      <w:r w:rsidR="007E73B8">
        <w:rPr>
          <w:rFonts w:ascii="Times New Roman" w:hAnsi="Times New Roman"/>
          <w:sz w:val="22"/>
          <w:szCs w:val="22"/>
        </w:rPr>
        <w:t>,</w:t>
      </w:r>
      <w:r w:rsidR="007E73B8" w:rsidRPr="007E73B8">
        <w:rPr>
          <w:rFonts w:ascii="Times New Roman" w:hAnsi="Times New Roman"/>
          <w:sz w:val="22"/>
          <w:szCs w:val="22"/>
        </w:rPr>
        <w:t xml:space="preserve"> </w:t>
      </w:r>
      <w:r w:rsidR="007E73B8">
        <w:rPr>
          <w:rFonts w:ascii="Times New Roman" w:hAnsi="Times New Roman"/>
          <w:sz w:val="22"/>
          <w:szCs w:val="22"/>
        </w:rPr>
        <w:t>will be generated.</w:t>
      </w:r>
    </w:p>
    <w:p w14:paraId="54C5BF5C" w14:textId="705731A4" w:rsidR="00D81857" w:rsidRPr="0063749B" w:rsidRDefault="00312C82" w:rsidP="009D2CAF">
      <w:pPr>
        <w:pStyle w:val="Heading2"/>
      </w:pPr>
      <w:bookmarkStart w:id="8" w:name="_Toc64132845"/>
      <w:bookmarkStart w:id="9" w:name="_Toc101701221"/>
      <w:r>
        <w:t xml:space="preserve">Specific </w:t>
      </w:r>
      <w:r w:rsidR="00B14237">
        <w:t>o</w:t>
      </w:r>
      <w:r>
        <w:t>bjective(s)</w:t>
      </w:r>
      <w:bookmarkEnd w:id="8"/>
      <w:bookmarkEnd w:id="9"/>
    </w:p>
    <w:p w14:paraId="0B7FC602" w14:textId="43A21E0B" w:rsidR="005F27DC" w:rsidRPr="005F27DC" w:rsidRDefault="00701ABA" w:rsidP="00701ABA">
      <w:pPr>
        <w:pStyle w:val="ListBullet"/>
        <w:numPr>
          <w:ilvl w:val="0"/>
          <w:numId w:val="0"/>
        </w:numPr>
        <w:ind w:left="283" w:hanging="283"/>
        <w:rPr>
          <w:sz w:val="22"/>
          <w:szCs w:val="22"/>
          <w:lang w:eastAsia="en-GB"/>
        </w:rPr>
      </w:pPr>
      <w:r w:rsidRPr="005F27DC">
        <w:rPr>
          <w:sz w:val="22"/>
          <w:szCs w:val="22"/>
          <w:lang w:eastAsia="en-GB"/>
        </w:rPr>
        <w:t>The specific</w:t>
      </w:r>
      <w:r w:rsidR="005F27DC" w:rsidRPr="005F27DC">
        <w:rPr>
          <w:sz w:val="22"/>
          <w:szCs w:val="22"/>
          <w:lang w:eastAsia="en-GB"/>
        </w:rPr>
        <w:t xml:space="preserve"> objectives of this contract are as follows:</w:t>
      </w:r>
    </w:p>
    <w:p w14:paraId="5F27DF29" w14:textId="4878E836" w:rsidR="00885488" w:rsidRDefault="00885488" w:rsidP="00D403F3">
      <w:pPr>
        <w:pStyle w:val="ListBullet"/>
        <w:numPr>
          <w:ilvl w:val="0"/>
          <w:numId w:val="6"/>
        </w:numPr>
        <w:rPr>
          <w:sz w:val="22"/>
          <w:szCs w:val="22"/>
          <w:lang w:eastAsia="en-GB"/>
        </w:rPr>
      </w:pPr>
      <w:r w:rsidRPr="00701ABA">
        <w:rPr>
          <w:sz w:val="22"/>
          <w:szCs w:val="22"/>
          <w:lang w:eastAsia="en-GB"/>
        </w:rPr>
        <w:t xml:space="preserve">Determine the legal framework for </w:t>
      </w:r>
      <w:r>
        <w:rPr>
          <w:sz w:val="22"/>
          <w:szCs w:val="22"/>
          <w:lang w:eastAsia="en-GB"/>
        </w:rPr>
        <w:t>fire management,</w:t>
      </w:r>
      <w:r w:rsidRPr="00701ABA">
        <w:rPr>
          <w:sz w:val="22"/>
          <w:szCs w:val="22"/>
          <w:lang w:eastAsia="en-GB"/>
        </w:rPr>
        <w:t xml:space="preserve"> </w:t>
      </w:r>
    </w:p>
    <w:p w14:paraId="23DBD968" w14:textId="244E58BF" w:rsidR="00701ABA" w:rsidRPr="00885488" w:rsidRDefault="00701ABA" w:rsidP="00885488">
      <w:pPr>
        <w:pStyle w:val="ListBullet"/>
        <w:numPr>
          <w:ilvl w:val="0"/>
          <w:numId w:val="6"/>
        </w:numPr>
        <w:rPr>
          <w:sz w:val="22"/>
          <w:szCs w:val="22"/>
          <w:lang w:eastAsia="en-GB"/>
        </w:rPr>
      </w:pPr>
      <w:r w:rsidRPr="00701ABA">
        <w:rPr>
          <w:sz w:val="22"/>
          <w:szCs w:val="22"/>
          <w:lang w:eastAsia="en-GB"/>
        </w:rPr>
        <w:t>Identify trends related to Albanian forest fires,</w:t>
      </w:r>
      <w:r>
        <w:rPr>
          <w:sz w:val="22"/>
          <w:szCs w:val="22"/>
          <w:lang w:eastAsia="en-GB"/>
        </w:rPr>
        <w:t xml:space="preserve"> and </w:t>
      </w:r>
      <w:r w:rsidRPr="00701ABA">
        <w:rPr>
          <w:sz w:val="22"/>
          <w:szCs w:val="22"/>
          <w:lang w:eastAsia="en-GB"/>
        </w:rPr>
        <w:t>areas</w:t>
      </w:r>
      <w:r w:rsidR="005F27DC" w:rsidRPr="00701ABA">
        <w:rPr>
          <w:sz w:val="22"/>
          <w:szCs w:val="22"/>
          <w:lang w:eastAsia="en-GB"/>
        </w:rPr>
        <w:t xml:space="preserve"> that are affected by fires in the recent years</w:t>
      </w:r>
      <w:r w:rsidR="00885488">
        <w:rPr>
          <w:sz w:val="22"/>
          <w:szCs w:val="22"/>
          <w:lang w:eastAsia="en-GB"/>
        </w:rPr>
        <w:t>,</w:t>
      </w:r>
    </w:p>
    <w:p w14:paraId="020314E9" w14:textId="61712E24" w:rsidR="009040B3" w:rsidRDefault="009040B3" w:rsidP="009040B3">
      <w:pPr>
        <w:pStyle w:val="ListBullet"/>
        <w:numPr>
          <w:ilvl w:val="0"/>
          <w:numId w:val="6"/>
        </w:numPr>
        <w:rPr>
          <w:sz w:val="22"/>
          <w:szCs w:val="22"/>
          <w:lang w:eastAsia="en-GB"/>
        </w:rPr>
      </w:pPr>
      <w:r w:rsidRPr="00701ABA">
        <w:rPr>
          <w:sz w:val="22"/>
          <w:szCs w:val="22"/>
          <w:lang w:eastAsia="en-GB"/>
        </w:rPr>
        <w:t xml:space="preserve">Examine fire </w:t>
      </w:r>
      <w:r>
        <w:rPr>
          <w:sz w:val="22"/>
          <w:szCs w:val="22"/>
          <w:lang w:eastAsia="en-GB"/>
        </w:rPr>
        <w:t xml:space="preserve">prevention, monitoring </w:t>
      </w:r>
      <w:r w:rsidRPr="00701ABA">
        <w:rPr>
          <w:sz w:val="22"/>
          <w:szCs w:val="22"/>
          <w:lang w:eastAsia="en-GB"/>
        </w:rPr>
        <w:t>and extinguishing practices</w:t>
      </w:r>
      <w:r w:rsidR="00885488">
        <w:rPr>
          <w:sz w:val="22"/>
          <w:szCs w:val="22"/>
          <w:lang w:eastAsia="en-GB"/>
        </w:rPr>
        <w:t>,</w:t>
      </w:r>
      <w:r>
        <w:rPr>
          <w:sz w:val="22"/>
          <w:szCs w:val="22"/>
          <w:lang w:eastAsia="en-GB"/>
        </w:rPr>
        <w:t xml:space="preserve"> </w:t>
      </w:r>
    </w:p>
    <w:p w14:paraId="4B45F17B" w14:textId="4E0402B4" w:rsidR="009040B3" w:rsidRPr="00701ABA" w:rsidRDefault="009040B3" w:rsidP="009040B3">
      <w:pPr>
        <w:pStyle w:val="ListBullet"/>
        <w:numPr>
          <w:ilvl w:val="0"/>
          <w:numId w:val="6"/>
        </w:numPr>
        <w:rPr>
          <w:sz w:val="22"/>
          <w:szCs w:val="22"/>
          <w:lang w:eastAsia="en-GB"/>
        </w:rPr>
      </w:pPr>
      <w:r w:rsidRPr="00701ABA">
        <w:rPr>
          <w:sz w:val="22"/>
          <w:szCs w:val="22"/>
          <w:lang w:eastAsia="en-GB"/>
        </w:rPr>
        <w:t>Field survey for road infrastructure, water supply points, electrical or gas lines</w:t>
      </w:r>
      <w:r w:rsidR="00885488">
        <w:rPr>
          <w:sz w:val="22"/>
          <w:szCs w:val="22"/>
          <w:lang w:eastAsia="en-GB"/>
        </w:rPr>
        <w:t>,</w:t>
      </w:r>
    </w:p>
    <w:p w14:paraId="554DD66C" w14:textId="17B27445" w:rsidR="009040B3" w:rsidRDefault="009040B3" w:rsidP="009040B3">
      <w:pPr>
        <w:pStyle w:val="ListBullet"/>
        <w:numPr>
          <w:ilvl w:val="0"/>
          <w:numId w:val="6"/>
        </w:numPr>
        <w:rPr>
          <w:sz w:val="22"/>
          <w:szCs w:val="22"/>
          <w:lang w:eastAsia="en-GB"/>
        </w:rPr>
      </w:pPr>
      <w:r w:rsidRPr="005F27DC">
        <w:rPr>
          <w:sz w:val="22"/>
          <w:szCs w:val="22"/>
          <w:lang w:eastAsia="en-GB"/>
        </w:rPr>
        <w:t>Determination of flight risk and obstacles in the area</w:t>
      </w:r>
      <w:r w:rsidR="00885488">
        <w:rPr>
          <w:sz w:val="22"/>
          <w:szCs w:val="22"/>
          <w:lang w:eastAsia="en-GB"/>
        </w:rPr>
        <w:t>.</w:t>
      </w:r>
    </w:p>
    <w:p w14:paraId="34234180" w14:textId="77777777" w:rsidR="00885488" w:rsidRPr="005F27DC" w:rsidRDefault="00885488" w:rsidP="00885488">
      <w:pPr>
        <w:pStyle w:val="ListBullet"/>
        <w:numPr>
          <w:ilvl w:val="0"/>
          <w:numId w:val="0"/>
        </w:numPr>
        <w:ind w:left="283"/>
        <w:rPr>
          <w:sz w:val="22"/>
          <w:szCs w:val="22"/>
          <w:lang w:eastAsia="en-GB"/>
        </w:rPr>
      </w:pPr>
    </w:p>
    <w:p w14:paraId="1FB777C4" w14:textId="77777777" w:rsidR="00D81857" w:rsidRPr="0063749B" w:rsidRDefault="00312C82" w:rsidP="009D2CAF">
      <w:pPr>
        <w:pStyle w:val="Heading2"/>
      </w:pPr>
      <w:bookmarkStart w:id="10" w:name="_Toc101701222"/>
      <w:r>
        <w:t xml:space="preserve">Expected outputs </w:t>
      </w:r>
      <w:r w:rsidR="00D81857" w:rsidRPr="0063749B">
        <w:t xml:space="preserve">to be achieved by the </w:t>
      </w:r>
      <w:r w:rsidR="00E21553">
        <w:t>c</w:t>
      </w:r>
      <w:r w:rsidR="00320C07">
        <w:t>ontractor</w:t>
      </w:r>
      <w:bookmarkEnd w:id="10"/>
    </w:p>
    <w:p w14:paraId="5C7A5F23" w14:textId="505216E4" w:rsidR="00230DF4" w:rsidRDefault="00230DF4" w:rsidP="00230DF4">
      <w:pPr>
        <w:rPr>
          <w:rFonts w:ascii="Times New Roman" w:hAnsi="Times New Roman"/>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74BFBC56" w14:textId="379F61C3" w:rsidR="005F27DC" w:rsidRPr="009040B3" w:rsidRDefault="005F27DC" w:rsidP="009040B3">
      <w:pPr>
        <w:pStyle w:val="ListBullet"/>
        <w:numPr>
          <w:ilvl w:val="0"/>
          <w:numId w:val="6"/>
        </w:numPr>
        <w:rPr>
          <w:sz w:val="22"/>
          <w:szCs w:val="22"/>
          <w:lang w:eastAsia="en-GB"/>
        </w:rPr>
      </w:pPr>
      <w:r w:rsidRPr="009040B3">
        <w:rPr>
          <w:sz w:val="22"/>
          <w:szCs w:val="22"/>
          <w:lang w:eastAsia="en-GB"/>
        </w:rPr>
        <w:t xml:space="preserve">Updated road infrastructure network, which will be categorized </w:t>
      </w:r>
    </w:p>
    <w:p w14:paraId="7AA91A9C" w14:textId="778DE2FF" w:rsidR="005F27DC" w:rsidRPr="009040B3" w:rsidRDefault="005F27DC" w:rsidP="009040B3">
      <w:pPr>
        <w:pStyle w:val="ListBullet"/>
        <w:numPr>
          <w:ilvl w:val="0"/>
          <w:numId w:val="6"/>
        </w:numPr>
        <w:rPr>
          <w:sz w:val="22"/>
          <w:szCs w:val="22"/>
          <w:lang w:eastAsia="en-GB"/>
        </w:rPr>
      </w:pPr>
      <w:r w:rsidRPr="009040B3">
        <w:rPr>
          <w:sz w:val="22"/>
          <w:szCs w:val="22"/>
          <w:lang w:eastAsia="en-GB"/>
        </w:rPr>
        <w:t>Accurate field position measurement of water points (if any) and suggestion of areas where such points can be constructed</w:t>
      </w:r>
    </w:p>
    <w:p w14:paraId="446EDE1D" w14:textId="66D59A56" w:rsidR="005F27DC" w:rsidRPr="009040B3" w:rsidRDefault="005F27DC" w:rsidP="009040B3">
      <w:pPr>
        <w:pStyle w:val="ListBullet"/>
        <w:numPr>
          <w:ilvl w:val="0"/>
          <w:numId w:val="6"/>
        </w:numPr>
        <w:rPr>
          <w:sz w:val="22"/>
          <w:szCs w:val="22"/>
          <w:lang w:eastAsia="en-GB"/>
        </w:rPr>
      </w:pPr>
      <w:r w:rsidRPr="009040B3">
        <w:rPr>
          <w:sz w:val="22"/>
          <w:szCs w:val="22"/>
          <w:lang w:eastAsia="en-GB"/>
        </w:rPr>
        <w:t xml:space="preserve">Support network for fire evacuation plan </w:t>
      </w:r>
    </w:p>
    <w:p w14:paraId="4C3A9BAA" w14:textId="77777777" w:rsidR="009040B3" w:rsidRDefault="005F27DC" w:rsidP="009040B3">
      <w:pPr>
        <w:pStyle w:val="ListBullet"/>
        <w:numPr>
          <w:ilvl w:val="0"/>
          <w:numId w:val="6"/>
        </w:numPr>
        <w:rPr>
          <w:sz w:val="22"/>
          <w:szCs w:val="22"/>
          <w:lang w:eastAsia="en-GB"/>
        </w:rPr>
      </w:pPr>
      <w:r w:rsidRPr="009040B3">
        <w:rPr>
          <w:sz w:val="22"/>
          <w:szCs w:val="22"/>
          <w:lang w:eastAsia="en-GB"/>
        </w:rPr>
        <w:t xml:space="preserve">Flight risk map with tree height from </w:t>
      </w:r>
      <w:proofErr w:type="spellStart"/>
      <w:r w:rsidRPr="009040B3">
        <w:rPr>
          <w:sz w:val="22"/>
          <w:szCs w:val="22"/>
          <w:lang w:eastAsia="en-GB"/>
        </w:rPr>
        <w:t>LiDAR</w:t>
      </w:r>
      <w:proofErr w:type="spellEnd"/>
      <w:r w:rsidRPr="009040B3">
        <w:rPr>
          <w:sz w:val="22"/>
          <w:szCs w:val="22"/>
          <w:lang w:eastAsia="en-GB"/>
        </w:rPr>
        <w:t xml:space="preserve"> measurements of 2018, overhead power lines, buildings etc.</w:t>
      </w:r>
      <w:r w:rsidR="009040B3" w:rsidRPr="009040B3">
        <w:rPr>
          <w:sz w:val="22"/>
          <w:szCs w:val="22"/>
          <w:lang w:eastAsia="en-GB"/>
        </w:rPr>
        <w:t xml:space="preserve"> </w:t>
      </w:r>
    </w:p>
    <w:p w14:paraId="7A9041F4" w14:textId="15F04677" w:rsidR="009040B3" w:rsidRDefault="009040B3" w:rsidP="009040B3">
      <w:pPr>
        <w:pStyle w:val="ListBullet"/>
        <w:numPr>
          <w:ilvl w:val="0"/>
          <w:numId w:val="6"/>
        </w:numPr>
        <w:rPr>
          <w:sz w:val="22"/>
          <w:szCs w:val="22"/>
          <w:lang w:eastAsia="en-GB"/>
        </w:rPr>
      </w:pPr>
      <w:r>
        <w:rPr>
          <w:sz w:val="22"/>
          <w:szCs w:val="22"/>
          <w:lang w:eastAsia="en-GB"/>
        </w:rPr>
        <w:t>Investigate the potential for the p</w:t>
      </w:r>
      <w:r w:rsidRPr="005F27DC">
        <w:rPr>
          <w:sz w:val="22"/>
          <w:szCs w:val="22"/>
          <w:lang w:eastAsia="en-GB"/>
        </w:rPr>
        <w:t>lacement of evacuation signals near urban areas</w:t>
      </w:r>
    </w:p>
    <w:p w14:paraId="3DCBF1C3" w14:textId="77777777" w:rsidR="00885488" w:rsidRPr="005F27DC" w:rsidRDefault="00885488" w:rsidP="00885488">
      <w:pPr>
        <w:pStyle w:val="ListBullet"/>
        <w:numPr>
          <w:ilvl w:val="0"/>
          <w:numId w:val="0"/>
        </w:numPr>
        <w:ind w:left="283"/>
        <w:rPr>
          <w:sz w:val="22"/>
          <w:szCs w:val="22"/>
          <w:lang w:eastAsia="en-GB"/>
        </w:rPr>
      </w:pPr>
    </w:p>
    <w:p w14:paraId="3781F1F7" w14:textId="77777777" w:rsidR="00D81857" w:rsidRPr="0063749B" w:rsidRDefault="00D81857" w:rsidP="00885488">
      <w:pPr>
        <w:pStyle w:val="Heading1"/>
      </w:pPr>
      <w:bookmarkStart w:id="11" w:name="_Toc101701223"/>
      <w:r w:rsidRPr="0063749B">
        <w:t>ASSUMPTIONS &amp; RISKS</w:t>
      </w:r>
      <w:bookmarkEnd w:id="11"/>
    </w:p>
    <w:p w14:paraId="0F2C6D1F" w14:textId="26E44644" w:rsidR="00D81857" w:rsidRDefault="00D81857" w:rsidP="009D2CAF">
      <w:pPr>
        <w:pStyle w:val="Heading2"/>
      </w:pPr>
      <w:bookmarkStart w:id="12" w:name="_Toc101701224"/>
      <w:r w:rsidRPr="0063749B">
        <w:t>Assumptions underlying the project</w:t>
      </w:r>
      <w:bookmarkEnd w:id="12"/>
    </w:p>
    <w:p w14:paraId="22B76099" w14:textId="68C68286" w:rsidR="007F1923" w:rsidRDefault="009040B3" w:rsidP="0020276B">
      <w:pPr>
        <w:numPr>
          <w:ilvl w:val="0"/>
          <w:numId w:val="29"/>
        </w:numPr>
        <w:ind w:left="270"/>
        <w:rPr>
          <w:rFonts w:ascii="Times New Roman" w:hAnsi="Times New Roman"/>
          <w:sz w:val="22"/>
          <w:szCs w:val="22"/>
        </w:rPr>
      </w:pPr>
      <w:r w:rsidRPr="007F1923">
        <w:rPr>
          <w:rFonts w:ascii="Times New Roman" w:hAnsi="Times New Roman"/>
          <w:sz w:val="22"/>
          <w:szCs w:val="22"/>
        </w:rPr>
        <w:t xml:space="preserve">Continued commitment of the Government of Albania to the </w:t>
      </w:r>
      <w:r w:rsidR="007F1923">
        <w:rPr>
          <w:rFonts w:ascii="Times New Roman" w:hAnsi="Times New Roman"/>
          <w:sz w:val="22"/>
          <w:szCs w:val="22"/>
        </w:rPr>
        <w:t xml:space="preserve">civil protection and </w:t>
      </w:r>
      <w:r w:rsidR="007F1923" w:rsidRPr="007F1923">
        <w:rPr>
          <w:rFonts w:ascii="Times New Roman" w:hAnsi="Times New Roman"/>
          <w:sz w:val="22"/>
          <w:szCs w:val="22"/>
        </w:rPr>
        <w:t>disaster risk management</w:t>
      </w:r>
      <w:r w:rsidR="007F1923">
        <w:rPr>
          <w:rFonts w:ascii="Times New Roman" w:hAnsi="Times New Roman"/>
          <w:sz w:val="22"/>
          <w:szCs w:val="22"/>
        </w:rPr>
        <w:t xml:space="preserve"> </w:t>
      </w:r>
      <w:r w:rsidRPr="007F1923">
        <w:rPr>
          <w:rFonts w:ascii="Times New Roman" w:hAnsi="Times New Roman"/>
          <w:sz w:val="22"/>
          <w:szCs w:val="22"/>
        </w:rPr>
        <w:t>agenda</w:t>
      </w:r>
      <w:r w:rsidR="0020276B">
        <w:rPr>
          <w:rFonts w:ascii="Times New Roman" w:hAnsi="Times New Roman"/>
          <w:sz w:val="22"/>
          <w:szCs w:val="22"/>
        </w:rPr>
        <w:t>,</w:t>
      </w:r>
    </w:p>
    <w:p w14:paraId="5B1D8634" w14:textId="2CB98007" w:rsidR="00841091" w:rsidRDefault="00841091" w:rsidP="0020276B">
      <w:pPr>
        <w:numPr>
          <w:ilvl w:val="0"/>
          <w:numId w:val="29"/>
        </w:numPr>
        <w:ind w:left="270"/>
        <w:rPr>
          <w:rFonts w:ascii="Times New Roman" w:hAnsi="Times New Roman"/>
          <w:sz w:val="22"/>
          <w:szCs w:val="22"/>
        </w:rPr>
      </w:pPr>
      <w:r>
        <w:rPr>
          <w:rFonts w:ascii="Times New Roman" w:hAnsi="Times New Roman"/>
          <w:sz w:val="22"/>
          <w:szCs w:val="22"/>
        </w:rPr>
        <w:t>By laws and regulations of Fire Forest Management are adopted and enforced</w:t>
      </w:r>
      <w:r w:rsidR="0020276B">
        <w:rPr>
          <w:rFonts w:ascii="Times New Roman" w:hAnsi="Times New Roman"/>
          <w:sz w:val="22"/>
          <w:szCs w:val="22"/>
        </w:rPr>
        <w:t>,</w:t>
      </w:r>
    </w:p>
    <w:p w14:paraId="016C666A" w14:textId="0F43BCDB" w:rsidR="009040B3" w:rsidRPr="007F1923" w:rsidRDefault="007F1923" w:rsidP="0020276B">
      <w:pPr>
        <w:numPr>
          <w:ilvl w:val="0"/>
          <w:numId w:val="29"/>
        </w:numPr>
        <w:ind w:left="270"/>
        <w:rPr>
          <w:rFonts w:ascii="Times New Roman" w:hAnsi="Times New Roman"/>
          <w:sz w:val="22"/>
          <w:szCs w:val="22"/>
        </w:rPr>
      </w:pPr>
      <w:r>
        <w:rPr>
          <w:rFonts w:ascii="Times New Roman" w:hAnsi="Times New Roman"/>
          <w:sz w:val="22"/>
          <w:szCs w:val="22"/>
        </w:rPr>
        <w:t xml:space="preserve">All relevant public institutions, private structures and stakeholders involved understand and endorse practices of disaster risk management and </w:t>
      </w:r>
      <w:r w:rsidR="009040B3" w:rsidRPr="007F1923">
        <w:rPr>
          <w:rFonts w:ascii="Times New Roman" w:hAnsi="Times New Roman"/>
          <w:sz w:val="22"/>
          <w:szCs w:val="22"/>
        </w:rPr>
        <w:t>support the activities under the project</w:t>
      </w:r>
      <w:r w:rsidR="0020276B">
        <w:rPr>
          <w:rFonts w:ascii="Times New Roman" w:hAnsi="Times New Roman"/>
          <w:sz w:val="22"/>
          <w:szCs w:val="22"/>
        </w:rPr>
        <w:t>,</w:t>
      </w:r>
    </w:p>
    <w:p w14:paraId="77F06999" w14:textId="7FD9E638" w:rsidR="009040B3" w:rsidRDefault="009040B3" w:rsidP="0020276B">
      <w:pPr>
        <w:numPr>
          <w:ilvl w:val="0"/>
          <w:numId w:val="29"/>
        </w:numPr>
        <w:ind w:left="270"/>
        <w:rPr>
          <w:rFonts w:ascii="Times New Roman" w:hAnsi="Times New Roman"/>
          <w:sz w:val="22"/>
          <w:szCs w:val="22"/>
        </w:rPr>
      </w:pPr>
      <w:r w:rsidRPr="009040B3">
        <w:rPr>
          <w:rFonts w:ascii="Times New Roman" w:hAnsi="Times New Roman"/>
          <w:sz w:val="22"/>
          <w:szCs w:val="22"/>
        </w:rPr>
        <w:t xml:space="preserve">By the start of the project implementation the </w:t>
      </w:r>
      <w:r w:rsidR="007F1923">
        <w:rPr>
          <w:rFonts w:ascii="Times New Roman" w:hAnsi="Times New Roman"/>
          <w:sz w:val="22"/>
          <w:szCs w:val="22"/>
        </w:rPr>
        <w:t>National Agency of Civil Protection</w:t>
      </w:r>
      <w:r w:rsidRPr="009040B3">
        <w:rPr>
          <w:rFonts w:ascii="Times New Roman" w:hAnsi="Times New Roman"/>
          <w:sz w:val="22"/>
          <w:szCs w:val="22"/>
        </w:rPr>
        <w:t xml:space="preserve"> commits to provide the necessary infrastructure, environment and participating staff for the project implementation</w:t>
      </w:r>
      <w:r w:rsidR="0020276B">
        <w:rPr>
          <w:rFonts w:ascii="Times New Roman" w:hAnsi="Times New Roman"/>
          <w:sz w:val="22"/>
          <w:szCs w:val="22"/>
        </w:rPr>
        <w:t>,</w:t>
      </w:r>
    </w:p>
    <w:p w14:paraId="68BE3ECE" w14:textId="533CEF9D" w:rsidR="00E119E1" w:rsidRPr="00E119E1" w:rsidRDefault="00E119E1" w:rsidP="0020276B">
      <w:pPr>
        <w:numPr>
          <w:ilvl w:val="0"/>
          <w:numId w:val="29"/>
        </w:numPr>
        <w:ind w:left="270"/>
        <w:rPr>
          <w:rFonts w:ascii="Times New Roman" w:hAnsi="Times New Roman"/>
          <w:sz w:val="22"/>
          <w:szCs w:val="22"/>
        </w:rPr>
      </w:pPr>
      <w:r w:rsidRPr="00E119E1">
        <w:rPr>
          <w:rFonts w:ascii="Times New Roman" w:hAnsi="Times New Roman"/>
          <w:sz w:val="22"/>
          <w:szCs w:val="22"/>
        </w:rPr>
        <w:t>The effectiveness and sustainability of the process depend practically on the commitment of i</w:t>
      </w:r>
      <w:r>
        <w:rPr>
          <w:rFonts w:ascii="Times New Roman" w:hAnsi="Times New Roman"/>
          <w:sz w:val="22"/>
          <w:szCs w:val="22"/>
        </w:rPr>
        <w:t>nterested parties.</w:t>
      </w:r>
    </w:p>
    <w:p w14:paraId="0CAA13CB" w14:textId="6107827C" w:rsidR="00D81857" w:rsidRDefault="00D81857" w:rsidP="009D2CAF">
      <w:pPr>
        <w:pStyle w:val="Heading2"/>
      </w:pPr>
      <w:bookmarkStart w:id="13" w:name="_Toc101701225"/>
      <w:r w:rsidRPr="0063749B">
        <w:t>Risks</w:t>
      </w:r>
      <w:bookmarkEnd w:id="13"/>
    </w:p>
    <w:p w14:paraId="7825A789" w14:textId="26660966" w:rsidR="00841091" w:rsidRDefault="00841091" w:rsidP="0020276B">
      <w:pPr>
        <w:numPr>
          <w:ilvl w:val="0"/>
          <w:numId w:val="30"/>
        </w:numPr>
        <w:ind w:left="360"/>
        <w:rPr>
          <w:rFonts w:ascii="Times New Roman" w:hAnsi="Times New Roman"/>
          <w:sz w:val="22"/>
          <w:szCs w:val="22"/>
        </w:rPr>
      </w:pPr>
      <w:r w:rsidRPr="00841091">
        <w:rPr>
          <w:rFonts w:ascii="Times New Roman" w:hAnsi="Times New Roman"/>
          <w:sz w:val="22"/>
          <w:szCs w:val="22"/>
        </w:rPr>
        <w:t>Lack of agreement on priorities and proposed a</w:t>
      </w:r>
      <w:r>
        <w:rPr>
          <w:rFonts w:ascii="Times New Roman" w:hAnsi="Times New Roman"/>
          <w:sz w:val="22"/>
          <w:szCs w:val="22"/>
        </w:rPr>
        <w:t>pproaches</w:t>
      </w:r>
      <w:r w:rsidR="0020276B">
        <w:rPr>
          <w:rFonts w:ascii="Times New Roman" w:hAnsi="Times New Roman"/>
          <w:sz w:val="22"/>
          <w:szCs w:val="22"/>
        </w:rPr>
        <w:t>,</w:t>
      </w:r>
    </w:p>
    <w:p w14:paraId="43087662" w14:textId="4EB4E1B9" w:rsidR="00841091" w:rsidRDefault="00841091" w:rsidP="0020276B">
      <w:pPr>
        <w:numPr>
          <w:ilvl w:val="0"/>
          <w:numId w:val="30"/>
        </w:numPr>
        <w:ind w:left="360"/>
        <w:rPr>
          <w:rFonts w:ascii="Times New Roman" w:hAnsi="Times New Roman"/>
          <w:sz w:val="22"/>
          <w:szCs w:val="22"/>
        </w:rPr>
      </w:pPr>
      <w:r w:rsidRPr="00841091">
        <w:rPr>
          <w:rFonts w:ascii="Times New Roman" w:hAnsi="Times New Roman"/>
          <w:sz w:val="22"/>
          <w:szCs w:val="22"/>
        </w:rPr>
        <w:t>Weak inter-institutional cooperation a</w:t>
      </w:r>
      <w:r>
        <w:rPr>
          <w:rFonts w:ascii="Times New Roman" w:hAnsi="Times New Roman"/>
          <w:sz w:val="22"/>
          <w:szCs w:val="22"/>
        </w:rPr>
        <w:t>mong units and with the project</w:t>
      </w:r>
      <w:r w:rsidR="0020276B">
        <w:rPr>
          <w:rFonts w:ascii="Times New Roman" w:hAnsi="Times New Roman"/>
          <w:sz w:val="22"/>
          <w:szCs w:val="22"/>
        </w:rPr>
        <w:t>,</w:t>
      </w:r>
    </w:p>
    <w:p w14:paraId="3E4C4D98" w14:textId="341E89C4" w:rsidR="00841091" w:rsidRDefault="00841091" w:rsidP="0020276B">
      <w:pPr>
        <w:numPr>
          <w:ilvl w:val="0"/>
          <w:numId w:val="30"/>
        </w:numPr>
        <w:ind w:left="360"/>
        <w:rPr>
          <w:rFonts w:ascii="Times New Roman" w:hAnsi="Times New Roman"/>
          <w:sz w:val="22"/>
          <w:szCs w:val="22"/>
        </w:rPr>
      </w:pPr>
      <w:r>
        <w:rPr>
          <w:rFonts w:ascii="Times New Roman" w:hAnsi="Times New Roman"/>
          <w:sz w:val="22"/>
          <w:szCs w:val="22"/>
        </w:rPr>
        <w:t>Limited access in selected zones to perform measurements</w:t>
      </w:r>
      <w:r w:rsidR="0020276B">
        <w:rPr>
          <w:rFonts w:ascii="Times New Roman" w:hAnsi="Times New Roman"/>
          <w:sz w:val="22"/>
          <w:szCs w:val="22"/>
        </w:rPr>
        <w:t>,</w:t>
      </w:r>
    </w:p>
    <w:p w14:paraId="43F03D3A" w14:textId="0CDBD5B7" w:rsidR="00D403F3" w:rsidRPr="00841091" w:rsidRDefault="00D403F3" w:rsidP="0020276B">
      <w:pPr>
        <w:numPr>
          <w:ilvl w:val="0"/>
          <w:numId w:val="30"/>
        </w:numPr>
        <w:ind w:left="360"/>
        <w:rPr>
          <w:rFonts w:ascii="Times New Roman" w:hAnsi="Times New Roman"/>
          <w:sz w:val="22"/>
          <w:szCs w:val="22"/>
        </w:rPr>
      </w:pPr>
      <w:r>
        <w:rPr>
          <w:rFonts w:ascii="Times New Roman" w:hAnsi="Times New Roman"/>
          <w:sz w:val="22"/>
          <w:szCs w:val="22"/>
        </w:rPr>
        <w:t xml:space="preserve">Limited local </w:t>
      </w:r>
      <w:proofErr w:type="gramStart"/>
      <w:r>
        <w:rPr>
          <w:rFonts w:ascii="Times New Roman" w:hAnsi="Times New Roman"/>
          <w:sz w:val="22"/>
          <w:szCs w:val="22"/>
        </w:rPr>
        <w:t>units</w:t>
      </w:r>
      <w:proofErr w:type="gramEnd"/>
      <w:r>
        <w:rPr>
          <w:rFonts w:ascii="Times New Roman" w:hAnsi="Times New Roman"/>
          <w:sz w:val="22"/>
          <w:szCs w:val="22"/>
        </w:rPr>
        <w:t xml:space="preserve"> coordination and technical capacities to support the contractor.</w:t>
      </w:r>
    </w:p>
    <w:p w14:paraId="0F14A871" w14:textId="7AF93445" w:rsidR="00D81857" w:rsidRPr="0063749B" w:rsidRDefault="00D81857" w:rsidP="00885488">
      <w:pPr>
        <w:pStyle w:val="Heading1"/>
      </w:pPr>
      <w:bookmarkStart w:id="14" w:name="_Toc101701226"/>
      <w:r w:rsidRPr="0063749B">
        <w:t>SCOPE OF THE WORK</w:t>
      </w:r>
      <w:bookmarkEnd w:id="14"/>
    </w:p>
    <w:p w14:paraId="7A20F79D" w14:textId="6E543863" w:rsidR="00E119E1" w:rsidRPr="00E119E1" w:rsidRDefault="00D81857" w:rsidP="005A0991">
      <w:pPr>
        <w:pStyle w:val="Heading2"/>
      </w:pPr>
      <w:bookmarkStart w:id="15" w:name="_Toc101701227"/>
      <w:r w:rsidRPr="0063749B">
        <w:t>General</w:t>
      </w:r>
      <w:bookmarkEnd w:id="15"/>
    </w:p>
    <w:p w14:paraId="4C5E75A0" w14:textId="77777777" w:rsidR="00D81857" w:rsidRPr="0063749B" w:rsidRDefault="00D81857" w:rsidP="008D141B">
      <w:pPr>
        <w:pStyle w:val="Heading3"/>
        <w:keepNext w:val="0"/>
      </w:pPr>
      <w:r w:rsidRPr="0063749B">
        <w:t xml:space="preserve">Description of the </w:t>
      </w:r>
      <w:r w:rsidR="002E468E" w:rsidRPr="0063749B">
        <w:t>assignment</w:t>
      </w:r>
    </w:p>
    <w:p w14:paraId="39352F1B" w14:textId="192B608F" w:rsidR="00E119E1" w:rsidRDefault="005F27DC" w:rsidP="005F27DC">
      <w:pPr>
        <w:rPr>
          <w:rFonts w:ascii="Times New Roman" w:hAnsi="Times New Roman"/>
          <w:sz w:val="22"/>
          <w:szCs w:val="22"/>
        </w:rPr>
      </w:pPr>
      <w:r>
        <w:rPr>
          <w:rFonts w:ascii="Times New Roman" w:hAnsi="Times New Roman"/>
          <w:sz w:val="22"/>
          <w:szCs w:val="22"/>
        </w:rPr>
        <w:t xml:space="preserve">This project will provide </w:t>
      </w:r>
      <w:r w:rsidR="005A0991">
        <w:rPr>
          <w:rFonts w:ascii="Times New Roman" w:hAnsi="Times New Roman"/>
          <w:sz w:val="22"/>
          <w:szCs w:val="22"/>
        </w:rPr>
        <w:t>results from a field s</w:t>
      </w:r>
      <w:r w:rsidR="005A0991" w:rsidRPr="005A0991">
        <w:rPr>
          <w:rFonts w:ascii="Times New Roman" w:hAnsi="Times New Roman"/>
          <w:sz w:val="22"/>
          <w:szCs w:val="22"/>
        </w:rPr>
        <w:t>urvey and</w:t>
      </w:r>
      <w:r w:rsidR="005A0991">
        <w:rPr>
          <w:rFonts w:ascii="Times New Roman" w:hAnsi="Times New Roman"/>
          <w:sz w:val="22"/>
          <w:szCs w:val="22"/>
        </w:rPr>
        <w:t xml:space="preserve"> a </w:t>
      </w:r>
      <w:r w:rsidR="005A0991" w:rsidRPr="005A0991">
        <w:rPr>
          <w:rFonts w:ascii="Times New Roman" w:hAnsi="Times New Roman"/>
          <w:sz w:val="22"/>
          <w:szCs w:val="22"/>
        </w:rPr>
        <w:t xml:space="preserve">technical </w:t>
      </w:r>
      <w:r w:rsidR="00B11D4C">
        <w:rPr>
          <w:rFonts w:ascii="Times New Roman" w:hAnsi="Times New Roman"/>
          <w:sz w:val="22"/>
          <w:szCs w:val="22"/>
        </w:rPr>
        <w:t>analyse</w:t>
      </w:r>
      <w:r w:rsidR="005A0991">
        <w:rPr>
          <w:rFonts w:ascii="Times New Roman" w:hAnsi="Times New Roman"/>
          <w:sz w:val="22"/>
          <w:szCs w:val="22"/>
        </w:rPr>
        <w:t xml:space="preserve"> of the targeted area</w:t>
      </w:r>
      <w:r w:rsidR="005A0991" w:rsidRPr="005A0991">
        <w:rPr>
          <w:rFonts w:ascii="Times New Roman" w:hAnsi="Times New Roman"/>
          <w:sz w:val="22"/>
          <w:szCs w:val="22"/>
        </w:rPr>
        <w:t xml:space="preserve">. </w:t>
      </w:r>
      <w:r w:rsidR="005A0991">
        <w:rPr>
          <w:rFonts w:ascii="Times New Roman" w:hAnsi="Times New Roman"/>
          <w:sz w:val="22"/>
          <w:szCs w:val="22"/>
        </w:rPr>
        <w:t>A M</w:t>
      </w:r>
      <w:r w:rsidR="005A0991" w:rsidRPr="005A0991">
        <w:rPr>
          <w:rFonts w:ascii="Times New Roman" w:hAnsi="Times New Roman"/>
          <w:sz w:val="22"/>
          <w:szCs w:val="22"/>
        </w:rPr>
        <w:t xml:space="preserve">ap </w:t>
      </w:r>
      <w:r w:rsidR="005A0991">
        <w:rPr>
          <w:rFonts w:ascii="Times New Roman" w:hAnsi="Times New Roman"/>
          <w:sz w:val="22"/>
          <w:szCs w:val="22"/>
        </w:rPr>
        <w:t xml:space="preserve">will be delivered with </w:t>
      </w:r>
      <w:r w:rsidR="005A0991" w:rsidRPr="005A0991">
        <w:rPr>
          <w:rFonts w:ascii="Times New Roman" w:hAnsi="Times New Roman"/>
          <w:sz w:val="22"/>
          <w:szCs w:val="22"/>
        </w:rPr>
        <w:t>information useful for</w:t>
      </w:r>
      <w:r w:rsidR="005A0991">
        <w:rPr>
          <w:rFonts w:ascii="Times New Roman" w:hAnsi="Times New Roman"/>
          <w:sz w:val="22"/>
          <w:szCs w:val="22"/>
        </w:rPr>
        <w:t xml:space="preserve"> </w:t>
      </w:r>
      <w:r w:rsidR="005A0991" w:rsidRPr="005A0991">
        <w:rPr>
          <w:rFonts w:ascii="Times New Roman" w:hAnsi="Times New Roman"/>
          <w:sz w:val="22"/>
          <w:szCs w:val="22"/>
        </w:rPr>
        <w:t>the management of</w:t>
      </w:r>
      <w:r w:rsidR="005A0991">
        <w:rPr>
          <w:rFonts w:ascii="Times New Roman" w:hAnsi="Times New Roman"/>
          <w:sz w:val="22"/>
          <w:szCs w:val="22"/>
        </w:rPr>
        <w:t xml:space="preserve"> </w:t>
      </w:r>
      <w:r w:rsidR="005A0991" w:rsidRPr="005A0991">
        <w:rPr>
          <w:rFonts w:ascii="Times New Roman" w:hAnsi="Times New Roman"/>
          <w:sz w:val="22"/>
          <w:szCs w:val="22"/>
        </w:rPr>
        <w:t>forest fire events, the</w:t>
      </w:r>
      <w:r w:rsidR="005A0991">
        <w:rPr>
          <w:rFonts w:ascii="Times New Roman" w:hAnsi="Times New Roman"/>
          <w:sz w:val="22"/>
          <w:szCs w:val="22"/>
        </w:rPr>
        <w:t xml:space="preserve"> </w:t>
      </w:r>
      <w:r w:rsidR="005A0991" w:rsidRPr="005A0991">
        <w:rPr>
          <w:rFonts w:ascii="Times New Roman" w:hAnsi="Times New Roman"/>
          <w:sz w:val="22"/>
          <w:szCs w:val="22"/>
        </w:rPr>
        <w:t>management of flight</w:t>
      </w:r>
      <w:r w:rsidR="005A0991">
        <w:rPr>
          <w:rFonts w:ascii="Times New Roman" w:hAnsi="Times New Roman"/>
          <w:sz w:val="22"/>
          <w:szCs w:val="22"/>
        </w:rPr>
        <w:t xml:space="preserve"> </w:t>
      </w:r>
      <w:r w:rsidR="005A0991" w:rsidRPr="005A0991">
        <w:rPr>
          <w:rFonts w:ascii="Times New Roman" w:hAnsi="Times New Roman"/>
          <w:sz w:val="22"/>
          <w:szCs w:val="22"/>
        </w:rPr>
        <w:t>activities (survey of</w:t>
      </w:r>
      <w:r w:rsidR="005A0991">
        <w:rPr>
          <w:rFonts w:ascii="Times New Roman" w:hAnsi="Times New Roman"/>
          <w:sz w:val="22"/>
          <w:szCs w:val="22"/>
        </w:rPr>
        <w:t xml:space="preserve"> </w:t>
      </w:r>
      <w:r w:rsidR="005A0991" w:rsidRPr="005A0991">
        <w:rPr>
          <w:rFonts w:ascii="Times New Roman" w:hAnsi="Times New Roman"/>
          <w:sz w:val="22"/>
          <w:szCs w:val="22"/>
        </w:rPr>
        <w:t>obstacles to flight)</w:t>
      </w:r>
      <w:r w:rsidR="005A0991">
        <w:rPr>
          <w:rFonts w:ascii="Times New Roman" w:hAnsi="Times New Roman"/>
          <w:sz w:val="22"/>
          <w:szCs w:val="22"/>
        </w:rPr>
        <w:t xml:space="preserve"> and other relevant data to be used in the future and </w:t>
      </w:r>
      <w:r w:rsidR="008208EB">
        <w:rPr>
          <w:rFonts w:ascii="Times New Roman" w:hAnsi="Times New Roman"/>
          <w:sz w:val="22"/>
          <w:szCs w:val="22"/>
        </w:rPr>
        <w:t>replicated in other fire exposed areas.</w:t>
      </w:r>
    </w:p>
    <w:p w14:paraId="6D49CF92" w14:textId="77777777" w:rsidR="00D81857" w:rsidRPr="0063749B" w:rsidRDefault="00D81857" w:rsidP="008D141B">
      <w:pPr>
        <w:pStyle w:val="Heading3"/>
        <w:keepNext w:val="0"/>
      </w:pPr>
      <w:r w:rsidRPr="0063749B">
        <w:t>Geographical area to be covered</w:t>
      </w:r>
    </w:p>
    <w:p w14:paraId="2115A328" w14:textId="6561FCF6" w:rsidR="008208EB" w:rsidRDefault="00D81857" w:rsidP="008D141B">
      <w:pPr>
        <w:rPr>
          <w:rFonts w:ascii="Times New Roman" w:hAnsi="Times New Roman"/>
          <w:sz w:val="22"/>
          <w:szCs w:val="22"/>
        </w:rPr>
      </w:pPr>
      <w:r w:rsidRPr="0063749B">
        <w:rPr>
          <w:rFonts w:ascii="Times New Roman" w:hAnsi="Times New Roman"/>
          <w:sz w:val="22"/>
          <w:szCs w:val="22"/>
        </w:rPr>
        <w:t xml:space="preserve"> </w:t>
      </w:r>
      <w:r w:rsidR="005F27DC" w:rsidRPr="00F53999">
        <w:rPr>
          <w:rFonts w:ascii="Times New Roman" w:hAnsi="Times New Roman"/>
          <w:sz w:val="22"/>
          <w:szCs w:val="22"/>
        </w:rPr>
        <w:t xml:space="preserve">Protected area of </w:t>
      </w:r>
      <w:proofErr w:type="spellStart"/>
      <w:r w:rsidR="005F27DC" w:rsidRPr="00F53999">
        <w:rPr>
          <w:rFonts w:ascii="Times New Roman" w:hAnsi="Times New Roman"/>
          <w:sz w:val="22"/>
          <w:szCs w:val="22"/>
        </w:rPr>
        <w:t>Dajt</w:t>
      </w:r>
      <w:r w:rsidR="0037125C" w:rsidRPr="00F53999">
        <w:rPr>
          <w:rFonts w:ascii="Times New Roman" w:hAnsi="Times New Roman"/>
          <w:sz w:val="22"/>
          <w:szCs w:val="22"/>
        </w:rPr>
        <w:t>i</w:t>
      </w:r>
      <w:proofErr w:type="spellEnd"/>
      <w:r w:rsidR="005F27DC" w:rsidRPr="00F53999">
        <w:rPr>
          <w:rFonts w:ascii="Times New Roman" w:hAnsi="Times New Roman"/>
          <w:sz w:val="22"/>
          <w:szCs w:val="22"/>
        </w:rPr>
        <w:t xml:space="preserve"> </w:t>
      </w:r>
      <w:r w:rsidR="0037125C" w:rsidRPr="00F53999">
        <w:rPr>
          <w:rFonts w:ascii="Times New Roman" w:hAnsi="Times New Roman"/>
          <w:sz w:val="22"/>
          <w:szCs w:val="22"/>
        </w:rPr>
        <w:t>Mountai</w:t>
      </w:r>
      <w:r w:rsidR="008208EB" w:rsidRPr="00F53999">
        <w:rPr>
          <w:rFonts w:ascii="Times New Roman" w:hAnsi="Times New Roman"/>
          <w:sz w:val="22"/>
          <w:szCs w:val="22"/>
        </w:rPr>
        <w:t>n</w:t>
      </w:r>
    </w:p>
    <w:p w14:paraId="60EBABE8" w14:textId="77777777" w:rsidR="00D81857" w:rsidRPr="0063749B" w:rsidRDefault="00D81857" w:rsidP="008D141B">
      <w:pPr>
        <w:pStyle w:val="Heading3"/>
        <w:keepNext w:val="0"/>
      </w:pPr>
      <w:r w:rsidRPr="0063749B">
        <w:t>Target groups</w:t>
      </w:r>
    </w:p>
    <w:p w14:paraId="6F220302" w14:textId="77777777" w:rsidR="0037125C" w:rsidRDefault="0037125C" w:rsidP="0037125C">
      <w:pPr>
        <w:rPr>
          <w:rFonts w:ascii="Times New Roman" w:hAnsi="Times New Roman"/>
          <w:sz w:val="22"/>
          <w:szCs w:val="22"/>
        </w:rPr>
      </w:pPr>
      <w:r>
        <w:rPr>
          <w:rFonts w:ascii="Times New Roman" w:hAnsi="Times New Roman"/>
          <w:sz w:val="22"/>
          <w:szCs w:val="22"/>
        </w:rPr>
        <w:t>Ministry of Defence</w:t>
      </w:r>
    </w:p>
    <w:p w14:paraId="66716403" w14:textId="1D570118" w:rsidR="005F27DC" w:rsidRDefault="005F27DC" w:rsidP="005F27DC">
      <w:pPr>
        <w:rPr>
          <w:rFonts w:ascii="Times New Roman" w:hAnsi="Times New Roman"/>
          <w:sz w:val="22"/>
          <w:szCs w:val="22"/>
        </w:rPr>
      </w:pPr>
      <w:r>
        <w:rPr>
          <w:rFonts w:ascii="Times New Roman" w:hAnsi="Times New Roman"/>
          <w:sz w:val="22"/>
          <w:szCs w:val="22"/>
        </w:rPr>
        <w:t>National Agency of Civil Protection</w:t>
      </w:r>
    </w:p>
    <w:p w14:paraId="4C2EDD44" w14:textId="09D2F94A" w:rsidR="00D81857" w:rsidRDefault="0037125C" w:rsidP="008D141B">
      <w:pPr>
        <w:rPr>
          <w:rFonts w:ascii="Times New Roman" w:hAnsi="Times New Roman"/>
          <w:sz w:val="22"/>
          <w:szCs w:val="22"/>
        </w:rPr>
      </w:pPr>
      <w:r w:rsidRPr="0037125C">
        <w:rPr>
          <w:rFonts w:ascii="Times New Roman" w:hAnsi="Times New Roman"/>
          <w:sz w:val="22"/>
          <w:szCs w:val="22"/>
        </w:rPr>
        <w:t>National Forest Agency</w:t>
      </w:r>
    </w:p>
    <w:p w14:paraId="7DB24CFE" w14:textId="5C42F510" w:rsidR="0037125C" w:rsidRDefault="0037125C" w:rsidP="008D141B">
      <w:pPr>
        <w:rPr>
          <w:rFonts w:ascii="Times New Roman" w:hAnsi="Times New Roman"/>
          <w:sz w:val="22"/>
          <w:szCs w:val="22"/>
        </w:rPr>
      </w:pPr>
      <w:r w:rsidRPr="0037125C">
        <w:rPr>
          <w:rFonts w:ascii="Times New Roman" w:hAnsi="Times New Roman"/>
          <w:sz w:val="22"/>
          <w:szCs w:val="22"/>
        </w:rPr>
        <w:t>National Agency of Protected Areas</w:t>
      </w:r>
    </w:p>
    <w:p w14:paraId="0FC05DA7" w14:textId="54DA38D0" w:rsidR="0037125C" w:rsidRDefault="0037125C" w:rsidP="008D141B">
      <w:pPr>
        <w:rPr>
          <w:rFonts w:ascii="Times New Roman" w:hAnsi="Times New Roman"/>
          <w:sz w:val="22"/>
          <w:szCs w:val="22"/>
        </w:rPr>
      </w:pPr>
      <w:r>
        <w:rPr>
          <w:rFonts w:ascii="Times New Roman" w:hAnsi="Times New Roman"/>
          <w:sz w:val="22"/>
          <w:szCs w:val="22"/>
        </w:rPr>
        <w:t>Municipality of Tirana</w:t>
      </w:r>
    </w:p>
    <w:p w14:paraId="52C2736E" w14:textId="2FA54E9A" w:rsidR="0037125C" w:rsidRDefault="0037125C" w:rsidP="008D141B">
      <w:pPr>
        <w:rPr>
          <w:rFonts w:ascii="Times New Roman" w:hAnsi="Times New Roman"/>
          <w:sz w:val="22"/>
          <w:szCs w:val="22"/>
        </w:rPr>
      </w:pPr>
      <w:r w:rsidRPr="0037125C">
        <w:rPr>
          <w:rFonts w:ascii="Times New Roman" w:hAnsi="Times New Roman"/>
          <w:sz w:val="22"/>
          <w:szCs w:val="22"/>
        </w:rPr>
        <w:t>Fire and Rescue Service</w:t>
      </w:r>
      <w:r>
        <w:rPr>
          <w:rFonts w:ascii="Times New Roman" w:hAnsi="Times New Roman"/>
          <w:sz w:val="22"/>
          <w:szCs w:val="22"/>
        </w:rPr>
        <w:t xml:space="preserve"> Units</w:t>
      </w:r>
    </w:p>
    <w:p w14:paraId="73C546C7" w14:textId="77777777" w:rsidR="00E119E1" w:rsidRDefault="00E119E1" w:rsidP="008D141B">
      <w:pPr>
        <w:rPr>
          <w:rFonts w:ascii="Times New Roman" w:hAnsi="Times New Roman"/>
          <w:sz w:val="22"/>
          <w:szCs w:val="22"/>
        </w:rPr>
      </w:pPr>
    </w:p>
    <w:p w14:paraId="15EC1140" w14:textId="1D65C24A" w:rsidR="005F27DC" w:rsidRDefault="00D81857" w:rsidP="00D403F3">
      <w:pPr>
        <w:pStyle w:val="Heading2"/>
        <w:keepNext/>
        <w:spacing w:after="0"/>
      </w:pPr>
      <w:bookmarkStart w:id="16" w:name="_Ref20657225"/>
      <w:bookmarkStart w:id="17" w:name="_Toc101701228"/>
      <w:r w:rsidRPr="0063749B">
        <w:t xml:space="preserve">Specific </w:t>
      </w:r>
      <w:r w:rsidR="00CA7163">
        <w:t>work</w:t>
      </w:r>
      <w:bookmarkStart w:id="18" w:name="_Hlk101644252"/>
      <w:bookmarkEnd w:id="16"/>
      <w:bookmarkEnd w:id="17"/>
    </w:p>
    <w:p w14:paraId="63DB62A1" w14:textId="77777777" w:rsidR="00E119E1" w:rsidRPr="00E119E1" w:rsidRDefault="00E119E1" w:rsidP="00E119E1">
      <w:pPr>
        <w:pStyle w:val="Text2"/>
      </w:pPr>
    </w:p>
    <w:p w14:paraId="1C5E8AC3" w14:textId="77777777" w:rsidR="005F27DC" w:rsidRPr="005F27DC" w:rsidRDefault="005F27DC" w:rsidP="005F27DC">
      <w:pPr>
        <w:keepNext/>
        <w:spacing w:after="0"/>
        <w:rPr>
          <w:rFonts w:ascii="Times New Roman" w:hAnsi="Times New Roman"/>
          <w:b/>
          <w:bCs/>
          <w:sz w:val="22"/>
          <w:szCs w:val="22"/>
        </w:rPr>
      </w:pPr>
      <w:r w:rsidRPr="005F27DC">
        <w:rPr>
          <w:rFonts w:ascii="Times New Roman" w:hAnsi="Times New Roman"/>
          <w:b/>
          <w:bCs/>
          <w:sz w:val="22"/>
          <w:szCs w:val="22"/>
        </w:rPr>
        <w:t>Output 1: Experimental Forest Fire technical map AIB</w:t>
      </w:r>
    </w:p>
    <w:p w14:paraId="71FE0B64" w14:textId="77777777" w:rsidR="005F27DC" w:rsidRPr="005F27DC" w:rsidRDefault="005F27DC" w:rsidP="005F27DC">
      <w:pPr>
        <w:keepNext/>
        <w:spacing w:after="0"/>
        <w:rPr>
          <w:rFonts w:ascii="Times New Roman" w:hAnsi="Times New Roman"/>
          <w:sz w:val="22"/>
          <w:szCs w:val="22"/>
        </w:rPr>
      </w:pPr>
    </w:p>
    <w:p w14:paraId="3A07F024" w14:textId="0D3A2BEA" w:rsidR="005F27DC" w:rsidRPr="005F27DC" w:rsidRDefault="005F27DC" w:rsidP="005F27DC">
      <w:pPr>
        <w:keepNext/>
        <w:spacing w:after="0"/>
        <w:rPr>
          <w:rFonts w:ascii="Times New Roman" w:hAnsi="Times New Roman"/>
          <w:sz w:val="22"/>
          <w:szCs w:val="22"/>
        </w:rPr>
      </w:pPr>
      <w:r w:rsidRPr="005F27DC">
        <w:rPr>
          <w:rFonts w:ascii="Times New Roman" w:hAnsi="Times New Roman"/>
          <w:sz w:val="22"/>
          <w:szCs w:val="22"/>
        </w:rPr>
        <w:t xml:space="preserve">Create a map that includes </w:t>
      </w:r>
      <w:r w:rsidR="008208EB" w:rsidRPr="005F27DC">
        <w:rPr>
          <w:rFonts w:ascii="Times New Roman" w:hAnsi="Times New Roman"/>
          <w:sz w:val="22"/>
          <w:szCs w:val="22"/>
        </w:rPr>
        <w:t>the most affected area</w:t>
      </w:r>
      <w:r w:rsidR="008208EB">
        <w:rPr>
          <w:rFonts w:ascii="Times New Roman" w:hAnsi="Times New Roman"/>
          <w:sz w:val="22"/>
          <w:szCs w:val="22"/>
        </w:rPr>
        <w:t xml:space="preserve">s of </w:t>
      </w:r>
      <w:r w:rsidRPr="005F27DC">
        <w:rPr>
          <w:rFonts w:ascii="Times New Roman" w:hAnsi="Times New Roman"/>
          <w:sz w:val="22"/>
          <w:szCs w:val="22"/>
        </w:rPr>
        <w:t>forest and pasture inventory,</w:t>
      </w:r>
      <w:r w:rsidR="008208EB">
        <w:rPr>
          <w:rFonts w:ascii="Times New Roman" w:hAnsi="Times New Roman"/>
          <w:sz w:val="22"/>
          <w:szCs w:val="22"/>
        </w:rPr>
        <w:t xml:space="preserve"> </w:t>
      </w:r>
      <w:r w:rsidR="008208EB" w:rsidRPr="008208EB">
        <w:rPr>
          <w:rFonts w:ascii="Times New Roman" w:hAnsi="Times New Roman"/>
          <w:sz w:val="22"/>
          <w:szCs w:val="22"/>
        </w:rPr>
        <w:t>seasonally</w:t>
      </w:r>
      <w:r w:rsidR="005A0991">
        <w:rPr>
          <w:rFonts w:ascii="Times New Roman" w:hAnsi="Times New Roman"/>
          <w:sz w:val="22"/>
          <w:szCs w:val="22"/>
        </w:rPr>
        <w:t>.</w:t>
      </w:r>
      <w:r w:rsidRPr="005F27DC">
        <w:rPr>
          <w:rFonts w:ascii="Times New Roman" w:hAnsi="Times New Roman"/>
          <w:sz w:val="22"/>
          <w:szCs w:val="22"/>
        </w:rPr>
        <w:t xml:space="preserve"> </w:t>
      </w:r>
      <w:r w:rsidR="008208EB">
        <w:rPr>
          <w:rFonts w:ascii="Times New Roman" w:hAnsi="Times New Roman"/>
          <w:sz w:val="22"/>
          <w:szCs w:val="22"/>
        </w:rPr>
        <w:t>This map will be a reference in planning and evaluation of forest management documents.</w:t>
      </w:r>
    </w:p>
    <w:p w14:paraId="5D9475CF" w14:textId="77777777" w:rsidR="005F27DC" w:rsidRPr="005F27DC" w:rsidRDefault="005F27DC" w:rsidP="005F27DC">
      <w:pPr>
        <w:keepNext/>
        <w:spacing w:after="0"/>
        <w:rPr>
          <w:rFonts w:ascii="Times New Roman" w:hAnsi="Times New Roman"/>
          <w:sz w:val="22"/>
          <w:szCs w:val="22"/>
        </w:rPr>
      </w:pPr>
    </w:p>
    <w:p w14:paraId="23787326" w14:textId="77777777" w:rsidR="005F27DC" w:rsidRPr="005F27DC" w:rsidRDefault="005F27DC" w:rsidP="005F27DC">
      <w:pPr>
        <w:keepNext/>
        <w:spacing w:after="0"/>
        <w:rPr>
          <w:rFonts w:ascii="Times New Roman" w:hAnsi="Times New Roman"/>
          <w:b/>
          <w:bCs/>
          <w:sz w:val="22"/>
          <w:szCs w:val="22"/>
        </w:rPr>
      </w:pPr>
      <w:r w:rsidRPr="005F27DC">
        <w:rPr>
          <w:rFonts w:ascii="Times New Roman" w:hAnsi="Times New Roman"/>
          <w:b/>
          <w:bCs/>
          <w:sz w:val="22"/>
          <w:szCs w:val="22"/>
        </w:rPr>
        <w:t>Output 2: Flight obstacles and risk for the area</w:t>
      </w:r>
    </w:p>
    <w:p w14:paraId="5EE63053" w14:textId="77777777" w:rsidR="005F27DC" w:rsidRPr="005F27DC" w:rsidRDefault="005F27DC" w:rsidP="005F27DC">
      <w:pPr>
        <w:keepNext/>
        <w:spacing w:after="0"/>
        <w:rPr>
          <w:rFonts w:ascii="Times New Roman" w:hAnsi="Times New Roman"/>
          <w:sz w:val="22"/>
          <w:szCs w:val="22"/>
        </w:rPr>
      </w:pPr>
    </w:p>
    <w:p w14:paraId="3FD8D0D8" w14:textId="78EDF8C2" w:rsidR="005F27DC" w:rsidRPr="005F27DC" w:rsidRDefault="005F27DC" w:rsidP="005F27DC">
      <w:pPr>
        <w:keepNext/>
        <w:spacing w:after="0"/>
        <w:rPr>
          <w:rFonts w:ascii="Times New Roman" w:hAnsi="Times New Roman"/>
          <w:sz w:val="22"/>
          <w:szCs w:val="22"/>
        </w:rPr>
      </w:pPr>
      <w:r w:rsidRPr="005F27DC">
        <w:rPr>
          <w:rFonts w:ascii="Times New Roman" w:hAnsi="Times New Roman"/>
          <w:sz w:val="22"/>
          <w:szCs w:val="22"/>
        </w:rPr>
        <w:t xml:space="preserve">Create a map that describes the aerial space around the area, with </w:t>
      </w:r>
      <w:r w:rsidR="00701ABA" w:rsidRPr="005F27DC">
        <w:rPr>
          <w:rFonts w:ascii="Times New Roman" w:hAnsi="Times New Roman"/>
          <w:sz w:val="22"/>
          <w:szCs w:val="22"/>
        </w:rPr>
        <w:t>its</w:t>
      </w:r>
      <w:r w:rsidRPr="005F27DC">
        <w:rPr>
          <w:rFonts w:ascii="Times New Roman" w:hAnsi="Times New Roman"/>
          <w:sz w:val="22"/>
          <w:szCs w:val="22"/>
        </w:rPr>
        <w:t xml:space="preserve"> </w:t>
      </w:r>
      <w:r w:rsidR="00701ABA">
        <w:rPr>
          <w:rFonts w:ascii="Times New Roman" w:hAnsi="Times New Roman"/>
          <w:sz w:val="22"/>
          <w:szCs w:val="22"/>
        </w:rPr>
        <w:t>physical</w:t>
      </w:r>
      <w:r w:rsidRPr="005F27DC">
        <w:rPr>
          <w:rFonts w:ascii="Times New Roman" w:hAnsi="Times New Roman"/>
          <w:sz w:val="22"/>
          <w:szCs w:val="22"/>
        </w:rPr>
        <w:t xml:space="preserve"> and natural </w:t>
      </w:r>
      <w:r w:rsidR="00701ABA" w:rsidRPr="005F27DC">
        <w:rPr>
          <w:rFonts w:ascii="Times New Roman" w:hAnsi="Times New Roman"/>
          <w:sz w:val="22"/>
          <w:szCs w:val="22"/>
        </w:rPr>
        <w:t>obstacles</w:t>
      </w:r>
      <w:r w:rsidR="008208EB">
        <w:rPr>
          <w:rFonts w:ascii="Times New Roman" w:hAnsi="Times New Roman"/>
          <w:sz w:val="22"/>
          <w:szCs w:val="22"/>
        </w:rPr>
        <w:t xml:space="preserve">. Another important result of this output will be the calculation of response </w:t>
      </w:r>
      <w:r w:rsidR="00B11D4C">
        <w:rPr>
          <w:rFonts w:ascii="Times New Roman" w:hAnsi="Times New Roman"/>
          <w:sz w:val="22"/>
          <w:szCs w:val="22"/>
        </w:rPr>
        <w:t>from the nearest aerials vehicles locations.</w:t>
      </w:r>
    </w:p>
    <w:p w14:paraId="7BD0CF7F" w14:textId="77777777" w:rsidR="005F27DC" w:rsidRPr="005F27DC" w:rsidRDefault="005F27DC" w:rsidP="005F27DC">
      <w:pPr>
        <w:keepNext/>
        <w:spacing w:after="0"/>
        <w:rPr>
          <w:rFonts w:ascii="Times New Roman" w:hAnsi="Times New Roman"/>
          <w:sz w:val="22"/>
          <w:szCs w:val="22"/>
        </w:rPr>
      </w:pPr>
    </w:p>
    <w:p w14:paraId="14B543F5" w14:textId="6B8F22E1" w:rsidR="005F27DC" w:rsidRPr="005F27DC" w:rsidRDefault="005F27DC" w:rsidP="005F27DC">
      <w:pPr>
        <w:keepNext/>
        <w:spacing w:after="0"/>
        <w:rPr>
          <w:rFonts w:ascii="Times New Roman" w:hAnsi="Times New Roman"/>
          <w:b/>
          <w:bCs/>
          <w:sz w:val="22"/>
          <w:szCs w:val="22"/>
        </w:rPr>
      </w:pPr>
      <w:r w:rsidRPr="005F27DC">
        <w:rPr>
          <w:rFonts w:ascii="Times New Roman" w:hAnsi="Times New Roman"/>
          <w:b/>
          <w:bCs/>
          <w:sz w:val="22"/>
          <w:szCs w:val="22"/>
        </w:rPr>
        <w:t xml:space="preserve">Output 3: Updated road network of the area, </w:t>
      </w:r>
      <w:r w:rsidR="00701ABA" w:rsidRPr="005F27DC">
        <w:rPr>
          <w:rFonts w:ascii="Times New Roman" w:hAnsi="Times New Roman"/>
          <w:b/>
          <w:bCs/>
          <w:sz w:val="22"/>
          <w:szCs w:val="22"/>
        </w:rPr>
        <w:t>electrical</w:t>
      </w:r>
      <w:r w:rsidRPr="005F27DC">
        <w:rPr>
          <w:rFonts w:ascii="Times New Roman" w:hAnsi="Times New Roman"/>
          <w:b/>
          <w:bCs/>
          <w:sz w:val="22"/>
          <w:szCs w:val="22"/>
        </w:rPr>
        <w:t xml:space="preserve"> and gas lines</w:t>
      </w:r>
    </w:p>
    <w:p w14:paraId="08FCDB8F" w14:textId="77777777" w:rsidR="005F27DC" w:rsidRPr="005F27DC" w:rsidRDefault="005F27DC" w:rsidP="005F27DC">
      <w:pPr>
        <w:keepNext/>
        <w:spacing w:after="0"/>
        <w:rPr>
          <w:rFonts w:ascii="Times New Roman" w:hAnsi="Times New Roman"/>
          <w:sz w:val="22"/>
          <w:szCs w:val="22"/>
        </w:rPr>
      </w:pPr>
    </w:p>
    <w:p w14:paraId="677FB059" w14:textId="2B4DD75C" w:rsidR="005F27DC" w:rsidRPr="005F27DC" w:rsidRDefault="005F27DC" w:rsidP="005F27DC">
      <w:pPr>
        <w:keepNext/>
        <w:spacing w:after="0"/>
        <w:rPr>
          <w:rFonts w:ascii="Times New Roman" w:hAnsi="Times New Roman"/>
          <w:sz w:val="22"/>
          <w:szCs w:val="22"/>
        </w:rPr>
      </w:pPr>
      <w:r w:rsidRPr="005F27DC">
        <w:rPr>
          <w:rFonts w:ascii="Times New Roman" w:hAnsi="Times New Roman"/>
          <w:sz w:val="22"/>
          <w:szCs w:val="22"/>
        </w:rPr>
        <w:t xml:space="preserve">Field survey of road </w:t>
      </w:r>
      <w:r w:rsidR="00701ABA" w:rsidRPr="005F27DC">
        <w:rPr>
          <w:rFonts w:ascii="Times New Roman" w:hAnsi="Times New Roman"/>
          <w:sz w:val="22"/>
          <w:szCs w:val="22"/>
        </w:rPr>
        <w:t>infrastructure</w:t>
      </w:r>
      <w:r w:rsidRPr="005F27DC">
        <w:rPr>
          <w:rFonts w:ascii="Times New Roman" w:hAnsi="Times New Roman"/>
          <w:sz w:val="22"/>
          <w:szCs w:val="22"/>
        </w:rPr>
        <w:t xml:space="preserve">, </w:t>
      </w:r>
      <w:r w:rsidR="00B11D4C">
        <w:rPr>
          <w:rFonts w:ascii="Times New Roman" w:hAnsi="Times New Roman"/>
          <w:sz w:val="22"/>
          <w:szCs w:val="22"/>
        </w:rPr>
        <w:t xml:space="preserve">classification of the roads based on the accessibility and functionality capacities. Determination of </w:t>
      </w:r>
      <w:r w:rsidR="00701ABA">
        <w:rPr>
          <w:rFonts w:ascii="Times New Roman" w:hAnsi="Times New Roman"/>
          <w:sz w:val="22"/>
          <w:szCs w:val="22"/>
        </w:rPr>
        <w:t>electrical lines,</w:t>
      </w:r>
      <w:r w:rsidR="00B11D4C">
        <w:rPr>
          <w:rFonts w:ascii="Times New Roman" w:hAnsi="Times New Roman"/>
          <w:sz w:val="22"/>
          <w:szCs w:val="22"/>
        </w:rPr>
        <w:t xml:space="preserve"> and</w:t>
      </w:r>
      <w:r w:rsidR="00701ABA">
        <w:rPr>
          <w:rFonts w:ascii="Times New Roman" w:hAnsi="Times New Roman"/>
          <w:sz w:val="22"/>
          <w:szCs w:val="22"/>
        </w:rPr>
        <w:t xml:space="preserve"> water </w:t>
      </w:r>
      <w:r w:rsidR="00B11D4C">
        <w:rPr>
          <w:rFonts w:ascii="Times New Roman" w:hAnsi="Times New Roman"/>
          <w:sz w:val="22"/>
          <w:szCs w:val="22"/>
        </w:rPr>
        <w:t xml:space="preserve">supply </w:t>
      </w:r>
      <w:r w:rsidR="00701ABA">
        <w:rPr>
          <w:rFonts w:ascii="Times New Roman" w:hAnsi="Times New Roman"/>
          <w:sz w:val="22"/>
          <w:szCs w:val="22"/>
        </w:rPr>
        <w:t>bodies e</w:t>
      </w:r>
      <w:r w:rsidR="00701ABA" w:rsidRPr="005F27DC">
        <w:rPr>
          <w:rFonts w:ascii="Times New Roman" w:hAnsi="Times New Roman"/>
          <w:sz w:val="22"/>
          <w:szCs w:val="22"/>
        </w:rPr>
        <w:t>tc.</w:t>
      </w:r>
    </w:p>
    <w:p w14:paraId="289D3767" w14:textId="77777777" w:rsidR="005F27DC" w:rsidRPr="005F27DC" w:rsidRDefault="005F27DC" w:rsidP="005F27DC">
      <w:pPr>
        <w:keepNext/>
        <w:spacing w:after="0"/>
        <w:rPr>
          <w:rFonts w:ascii="Times New Roman" w:hAnsi="Times New Roman"/>
          <w:sz w:val="22"/>
          <w:szCs w:val="22"/>
        </w:rPr>
      </w:pPr>
    </w:p>
    <w:p w14:paraId="32632191" w14:textId="77777777" w:rsidR="005F27DC" w:rsidRPr="005F27DC" w:rsidRDefault="005F27DC" w:rsidP="005F27DC">
      <w:pPr>
        <w:keepNext/>
        <w:spacing w:after="0"/>
        <w:rPr>
          <w:rFonts w:ascii="Times New Roman" w:hAnsi="Times New Roman"/>
          <w:b/>
          <w:bCs/>
          <w:sz w:val="22"/>
          <w:szCs w:val="22"/>
        </w:rPr>
      </w:pPr>
      <w:r w:rsidRPr="005F27DC">
        <w:rPr>
          <w:rFonts w:ascii="Times New Roman" w:hAnsi="Times New Roman"/>
          <w:b/>
          <w:bCs/>
          <w:sz w:val="22"/>
          <w:szCs w:val="22"/>
        </w:rPr>
        <w:t xml:space="preserve">Output 4: Urban-Forest Interface areas </w:t>
      </w:r>
    </w:p>
    <w:p w14:paraId="200B8587" w14:textId="77777777" w:rsidR="005F27DC" w:rsidRPr="005F27DC" w:rsidRDefault="005F27DC" w:rsidP="005F27DC">
      <w:pPr>
        <w:keepNext/>
        <w:spacing w:after="0"/>
        <w:rPr>
          <w:rFonts w:ascii="Times New Roman" w:hAnsi="Times New Roman"/>
          <w:sz w:val="22"/>
          <w:szCs w:val="22"/>
        </w:rPr>
      </w:pPr>
    </w:p>
    <w:p w14:paraId="750E5B50" w14:textId="7B68A118" w:rsidR="005F27DC" w:rsidRPr="00AB7D4A" w:rsidRDefault="005F27DC" w:rsidP="005F27DC">
      <w:pPr>
        <w:keepNext/>
        <w:spacing w:after="0"/>
        <w:rPr>
          <w:rFonts w:ascii="Times New Roman" w:hAnsi="Times New Roman"/>
          <w:sz w:val="22"/>
          <w:szCs w:val="22"/>
        </w:rPr>
      </w:pPr>
      <w:r w:rsidRPr="005F27DC">
        <w:rPr>
          <w:rFonts w:ascii="Times New Roman" w:hAnsi="Times New Roman"/>
          <w:sz w:val="22"/>
          <w:szCs w:val="22"/>
        </w:rPr>
        <w:t>Map that describes links between urban areas and the areas affected from forest fires, etc</w:t>
      </w:r>
      <w:r w:rsidR="00B11D4C">
        <w:rPr>
          <w:rFonts w:ascii="Times New Roman" w:hAnsi="Times New Roman"/>
          <w:sz w:val="22"/>
          <w:szCs w:val="22"/>
        </w:rPr>
        <w:t>.</w:t>
      </w:r>
    </w:p>
    <w:bookmarkEnd w:id="18"/>
    <w:p w14:paraId="577D174E" w14:textId="42D21302" w:rsidR="00D81857" w:rsidRPr="005F27DC" w:rsidRDefault="00D81857" w:rsidP="005F27DC">
      <w:pPr>
        <w:keepNext/>
        <w:rPr>
          <w:rFonts w:ascii="Times New Roman" w:hAnsi="Times New Roman"/>
          <w:sz w:val="22"/>
          <w:szCs w:val="22"/>
          <w:highlight w:val="yellow"/>
        </w:rPr>
      </w:pPr>
    </w:p>
    <w:p w14:paraId="74F3ED90" w14:textId="1AFEC64B" w:rsidR="00D81857" w:rsidRPr="0063749B" w:rsidRDefault="00D81857" w:rsidP="009D2CAF">
      <w:pPr>
        <w:pStyle w:val="Heading2"/>
      </w:pPr>
      <w:bookmarkStart w:id="19" w:name="_Ref530906824"/>
      <w:bookmarkStart w:id="20" w:name="_Toc101701229"/>
      <w:r w:rsidRPr="0063749B">
        <w:t>Project management</w:t>
      </w:r>
      <w:bookmarkEnd w:id="19"/>
      <w:bookmarkEnd w:id="20"/>
    </w:p>
    <w:p w14:paraId="4CEDB289" w14:textId="77777777" w:rsidR="00D81857" w:rsidRPr="0063749B" w:rsidRDefault="00D81857" w:rsidP="008D141B">
      <w:pPr>
        <w:pStyle w:val="Heading3"/>
        <w:keepNext w:val="0"/>
      </w:pPr>
      <w:r w:rsidRPr="0063749B">
        <w:t>Responsible body</w:t>
      </w:r>
    </w:p>
    <w:p w14:paraId="41B626EB" w14:textId="2D16E298" w:rsidR="0067366D" w:rsidRPr="00DE7E16" w:rsidRDefault="0067366D" w:rsidP="0067366D">
      <w:pPr>
        <w:rPr>
          <w:rFonts w:ascii="Times New Roman" w:hAnsi="Times New Roman"/>
          <w:sz w:val="24"/>
          <w:szCs w:val="24"/>
        </w:rPr>
      </w:pPr>
      <w:r>
        <w:rPr>
          <w:rFonts w:ascii="Times New Roman" w:hAnsi="Times New Roman"/>
          <w:sz w:val="24"/>
          <w:szCs w:val="24"/>
        </w:rPr>
        <w:t>Ministry of Defenc</w:t>
      </w:r>
      <w:r w:rsidRPr="00DE7E16">
        <w:rPr>
          <w:rFonts w:ascii="Times New Roman" w:hAnsi="Times New Roman"/>
          <w:sz w:val="24"/>
          <w:szCs w:val="24"/>
        </w:rPr>
        <w:t>e o</w:t>
      </w:r>
      <w:r>
        <w:rPr>
          <w:rFonts w:ascii="Times New Roman" w:hAnsi="Times New Roman"/>
          <w:sz w:val="24"/>
          <w:szCs w:val="24"/>
        </w:rPr>
        <w:t>f the Republic of Albania</w:t>
      </w:r>
      <w:r w:rsidRPr="00DE7E16">
        <w:rPr>
          <w:rFonts w:ascii="Times New Roman" w:hAnsi="Times New Roman"/>
          <w:sz w:val="24"/>
          <w:szCs w:val="24"/>
        </w:rPr>
        <w:t xml:space="preserve"> </w:t>
      </w:r>
      <w:r>
        <w:rPr>
          <w:rFonts w:ascii="Times New Roman" w:hAnsi="Times New Roman"/>
          <w:sz w:val="24"/>
          <w:szCs w:val="24"/>
        </w:rPr>
        <w:t>(</w:t>
      </w:r>
      <w:r w:rsidRPr="00DE7E16">
        <w:rPr>
          <w:rFonts w:ascii="Times New Roman" w:hAnsi="Times New Roman"/>
          <w:sz w:val="24"/>
          <w:szCs w:val="24"/>
        </w:rPr>
        <w:t>Contracting Authority</w:t>
      </w:r>
      <w:r>
        <w:rPr>
          <w:rFonts w:ascii="Times New Roman" w:hAnsi="Times New Roman"/>
          <w:sz w:val="24"/>
          <w:szCs w:val="24"/>
        </w:rPr>
        <w:t xml:space="preserve">) and </w:t>
      </w:r>
      <w:r w:rsidRPr="00DE7E16">
        <w:rPr>
          <w:rFonts w:ascii="Times New Roman" w:hAnsi="Times New Roman"/>
          <w:sz w:val="24"/>
          <w:szCs w:val="24"/>
        </w:rPr>
        <w:t xml:space="preserve">the National Civil Protection Agency.  </w:t>
      </w:r>
    </w:p>
    <w:p w14:paraId="1B7BB3EF" w14:textId="77777777" w:rsidR="00D81857" w:rsidRPr="0063749B" w:rsidRDefault="00D81857" w:rsidP="008D141B">
      <w:pPr>
        <w:pStyle w:val="Heading3"/>
        <w:keepNext w:val="0"/>
      </w:pPr>
      <w:r w:rsidRPr="0063749B">
        <w:t>Management structure</w:t>
      </w:r>
    </w:p>
    <w:p w14:paraId="1E2A6E5F" w14:textId="40895FF1" w:rsidR="0067366D" w:rsidRPr="00DE7E16" w:rsidRDefault="0067366D" w:rsidP="0067366D">
      <w:pPr>
        <w:rPr>
          <w:rFonts w:ascii="Times New Roman" w:hAnsi="Times New Roman"/>
          <w:sz w:val="24"/>
          <w:szCs w:val="24"/>
        </w:rPr>
      </w:pPr>
      <w:r w:rsidRPr="00DE7E16">
        <w:rPr>
          <w:rFonts w:ascii="Times New Roman" w:hAnsi="Times New Roman"/>
          <w:sz w:val="24"/>
          <w:szCs w:val="24"/>
        </w:rPr>
        <w:t>As the General Sec</w:t>
      </w:r>
      <w:r>
        <w:rPr>
          <w:rFonts w:ascii="Times New Roman" w:hAnsi="Times New Roman"/>
          <w:sz w:val="24"/>
          <w:szCs w:val="24"/>
        </w:rPr>
        <w:t>retary of the Ministry of Defenc</w:t>
      </w:r>
      <w:r w:rsidRPr="00DE7E16">
        <w:rPr>
          <w:rFonts w:ascii="Times New Roman" w:hAnsi="Times New Roman"/>
          <w:sz w:val="24"/>
          <w:szCs w:val="24"/>
        </w:rPr>
        <w:t xml:space="preserve">e is the legal Representative of the TO BE READY project, he is also the authority where the </w:t>
      </w:r>
      <w:r>
        <w:rPr>
          <w:rFonts w:ascii="Times New Roman" w:hAnsi="Times New Roman"/>
          <w:sz w:val="24"/>
          <w:szCs w:val="24"/>
        </w:rPr>
        <w:t>expert</w:t>
      </w:r>
      <w:r w:rsidRPr="00DE7E16">
        <w:rPr>
          <w:rFonts w:ascii="Times New Roman" w:hAnsi="Times New Roman"/>
          <w:sz w:val="24"/>
          <w:szCs w:val="24"/>
        </w:rPr>
        <w:t xml:space="preserve"> should report about its activities and their plan of implementation. </w:t>
      </w:r>
    </w:p>
    <w:p w14:paraId="5CD8FF63" w14:textId="77777777" w:rsidR="0067366D" w:rsidRPr="00DE7E16" w:rsidRDefault="0067366D" w:rsidP="0067366D">
      <w:pPr>
        <w:rPr>
          <w:rFonts w:ascii="Times New Roman" w:hAnsi="Times New Roman"/>
          <w:sz w:val="24"/>
          <w:szCs w:val="24"/>
        </w:rPr>
      </w:pPr>
      <w:r w:rsidRPr="00DE7E16">
        <w:rPr>
          <w:rFonts w:ascii="Times New Roman" w:hAnsi="Times New Roman"/>
          <w:sz w:val="24"/>
          <w:szCs w:val="24"/>
        </w:rPr>
        <w:t xml:space="preserve">The National Civil Protection Agency is another responsible structure for this project, and all the activities should be implemented based on mutual consultation. </w:t>
      </w:r>
    </w:p>
    <w:p w14:paraId="24601198"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148FB9AE" w14:textId="7DFD4274" w:rsidR="00D81857" w:rsidRPr="0063749B" w:rsidRDefault="005F27DC" w:rsidP="008D141B">
      <w:pPr>
        <w:rPr>
          <w:rFonts w:ascii="Times New Roman" w:hAnsi="Times New Roman"/>
          <w:sz w:val="22"/>
          <w:szCs w:val="22"/>
        </w:rPr>
      </w:pPr>
      <w:r w:rsidRPr="005F27DC">
        <w:rPr>
          <w:rFonts w:ascii="Times New Roman" w:hAnsi="Times New Roman"/>
          <w:sz w:val="22"/>
          <w:szCs w:val="22"/>
        </w:rPr>
        <w:t>All equipment and facilities needed for the project implementation are to be provided by the contractor</w:t>
      </w:r>
      <w:r w:rsidR="004150A9">
        <w:rPr>
          <w:rFonts w:ascii="Times New Roman" w:hAnsi="Times New Roman"/>
          <w:sz w:val="22"/>
          <w:szCs w:val="22"/>
        </w:rPr>
        <w:t>.</w:t>
      </w:r>
    </w:p>
    <w:p w14:paraId="68D30A4C" w14:textId="77777777" w:rsidR="00D81857" w:rsidRPr="0063749B" w:rsidRDefault="00D81857" w:rsidP="00885488">
      <w:pPr>
        <w:pStyle w:val="Heading1"/>
      </w:pPr>
      <w:bookmarkStart w:id="21" w:name="_Toc101701230"/>
      <w:r w:rsidRPr="0063749B">
        <w:t>LOGISTICS AND TIMING</w:t>
      </w:r>
      <w:bookmarkEnd w:id="21"/>
    </w:p>
    <w:p w14:paraId="033EE765" w14:textId="77777777" w:rsidR="00D81857" w:rsidRPr="0063749B" w:rsidRDefault="00D81857" w:rsidP="009D2CAF">
      <w:pPr>
        <w:pStyle w:val="Heading2"/>
      </w:pPr>
      <w:bookmarkStart w:id="22" w:name="_Toc101701231"/>
      <w:r w:rsidRPr="0063749B">
        <w:t>Location</w:t>
      </w:r>
      <w:bookmarkEnd w:id="22"/>
    </w:p>
    <w:p w14:paraId="1F3FC2BE" w14:textId="23E218EB" w:rsidR="00D81857" w:rsidRPr="004150A9" w:rsidRDefault="005F27DC" w:rsidP="008D141B">
      <w:pPr>
        <w:rPr>
          <w:rFonts w:ascii="Times New Roman" w:hAnsi="Times New Roman"/>
          <w:sz w:val="22"/>
          <w:szCs w:val="22"/>
        </w:rPr>
      </w:pPr>
      <w:r w:rsidRPr="004150A9">
        <w:rPr>
          <w:rFonts w:ascii="Times New Roman" w:hAnsi="Times New Roman"/>
          <w:sz w:val="22"/>
          <w:szCs w:val="22"/>
        </w:rPr>
        <w:t>The operational base of the project is Tirana, Republic of Albania</w:t>
      </w:r>
      <w:r w:rsidR="00D3632D">
        <w:rPr>
          <w:rFonts w:ascii="Times New Roman" w:hAnsi="Times New Roman"/>
          <w:sz w:val="22"/>
          <w:szCs w:val="22"/>
        </w:rPr>
        <w:t>.</w:t>
      </w:r>
    </w:p>
    <w:p w14:paraId="6C1EBD94" w14:textId="77777777" w:rsidR="00D81857" w:rsidRPr="0063749B" w:rsidRDefault="00875B1B" w:rsidP="009D2CAF">
      <w:pPr>
        <w:pStyle w:val="Heading2"/>
      </w:pPr>
      <w:bookmarkStart w:id="23" w:name="_Toc101701232"/>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3"/>
    </w:p>
    <w:p w14:paraId="725BBD57" w14:textId="18B3EDCB" w:rsidR="00935F4D" w:rsidRPr="005E66B7" w:rsidRDefault="00D81857" w:rsidP="00212FA5">
      <w:pPr>
        <w:rPr>
          <w:rFonts w:ascii="Times New Roman" w:hAnsi="Times New Roman"/>
          <w:sz w:val="22"/>
          <w:szCs w:val="22"/>
        </w:rPr>
      </w:pPr>
      <w:r w:rsidRPr="00FC3F27">
        <w:rPr>
          <w:rFonts w:ascii="Times New Roman" w:hAnsi="Times New Roman"/>
          <w:sz w:val="22"/>
          <w:szCs w:val="22"/>
        </w:rPr>
        <w:t xml:space="preserve">The intended </w:t>
      </w:r>
      <w:r w:rsidR="00875B1B" w:rsidRPr="00FC3F27">
        <w:rPr>
          <w:rFonts w:ascii="Times New Roman" w:hAnsi="Times New Roman"/>
          <w:sz w:val="22"/>
          <w:szCs w:val="22"/>
        </w:rPr>
        <w:t>start</w:t>
      </w:r>
      <w:r w:rsidR="00646A60" w:rsidRPr="00FC3F27">
        <w:rPr>
          <w:rFonts w:ascii="Times New Roman" w:hAnsi="Times New Roman"/>
          <w:sz w:val="22"/>
          <w:szCs w:val="22"/>
        </w:rPr>
        <w:t xml:space="preserve"> date is second week of June</w:t>
      </w:r>
      <w:r w:rsidR="005E66B7" w:rsidRPr="00FC3F27">
        <w:rPr>
          <w:rFonts w:ascii="Times New Roman" w:hAnsi="Times New Roman"/>
          <w:sz w:val="22"/>
          <w:szCs w:val="22"/>
        </w:rPr>
        <w:t xml:space="preserve"> </w:t>
      </w:r>
      <w:r w:rsidRPr="00FC3F27">
        <w:rPr>
          <w:rFonts w:ascii="Times New Roman" w:hAnsi="Times New Roman"/>
          <w:sz w:val="22"/>
          <w:szCs w:val="22"/>
        </w:rPr>
        <w:t xml:space="preserve">and the period of </w:t>
      </w:r>
      <w:r w:rsidR="006B423E" w:rsidRPr="00FC3F27">
        <w:rPr>
          <w:rFonts w:ascii="Times New Roman" w:hAnsi="Times New Roman"/>
          <w:sz w:val="22"/>
          <w:szCs w:val="22"/>
        </w:rPr>
        <w:t>implementation</w:t>
      </w:r>
      <w:r w:rsidR="006E138B" w:rsidRPr="00FC3F27">
        <w:rPr>
          <w:rFonts w:ascii="Times New Roman" w:hAnsi="Times New Roman"/>
          <w:sz w:val="22"/>
          <w:szCs w:val="22"/>
        </w:rPr>
        <w:t xml:space="preserve"> of the contract will </w:t>
      </w:r>
      <w:r w:rsidR="003175A1" w:rsidRPr="00FC3F27">
        <w:rPr>
          <w:rFonts w:ascii="Times New Roman" w:hAnsi="Times New Roman"/>
          <w:sz w:val="22"/>
          <w:szCs w:val="22"/>
        </w:rPr>
        <w:t>be 2 months</w:t>
      </w:r>
      <w:r w:rsidRPr="00FC3F27">
        <w:rPr>
          <w:rFonts w:ascii="Times New Roman" w:hAnsi="Times New Roman"/>
          <w:sz w:val="22"/>
          <w:szCs w:val="22"/>
        </w:rPr>
        <w:t xml:space="preserve"> from this date.</w:t>
      </w:r>
      <w:r w:rsidR="00935F4D" w:rsidRPr="005E66B7">
        <w:rPr>
          <w:rFonts w:ascii="Times New Roman" w:hAnsi="Times New Roman"/>
          <w:sz w:val="22"/>
          <w:szCs w:val="22"/>
        </w:rPr>
        <w:t xml:space="preserve"> </w:t>
      </w:r>
      <w:r w:rsidRPr="005E66B7">
        <w:rPr>
          <w:rFonts w:ascii="Times New Roman" w:hAnsi="Times New Roman"/>
          <w:sz w:val="22"/>
          <w:szCs w:val="22"/>
        </w:rPr>
        <w:t xml:space="preserve">Please </w:t>
      </w:r>
      <w:r w:rsidR="00875B1B" w:rsidRPr="005E66B7">
        <w:rPr>
          <w:rFonts w:ascii="Times New Roman" w:hAnsi="Times New Roman"/>
          <w:sz w:val="22"/>
          <w:szCs w:val="22"/>
        </w:rPr>
        <w:t>see</w:t>
      </w:r>
      <w:r w:rsidRPr="005E66B7">
        <w:rPr>
          <w:rFonts w:ascii="Times New Roman" w:hAnsi="Times New Roman"/>
          <w:sz w:val="22"/>
          <w:szCs w:val="22"/>
        </w:rPr>
        <w:t xml:space="preserve"> Articles </w:t>
      </w:r>
      <w:r w:rsidR="00C11B64" w:rsidRPr="005E66B7">
        <w:rPr>
          <w:rFonts w:ascii="Times New Roman" w:hAnsi="Times New Roman"/>
          <w:sz w:val="22"/>
          <w:szCs w:val="22"/>
        </w:rPr>
        <w:t>19.1</w:t>
      </w:r>
      <w:r w:rsidRPr="005E66B7">
        <w:rPr>
          <w:rFonts w:ascii="Times New Roman" w:hAnsi="Times New Roman"/>
          <w:sz w:val="22"/>
          <w:szCs w:val="22"/>
        </w:rPr>
        <w:t xml:space="preserve"> and </w:t>
      </w:r>
      <w:r w:rsidR="00C11B64" w:rsidRPr="005E66B7">
        <w:rPr>
          <w:rFonts w:ascii="Times New Roman" w:hAnsi="Times New Roman"/>
          <w:sz w:val="22"/>
          <w:szCs w:val="22"/>
        </w:rPr>
        <w:t>19.2</w:t>
      </w:r>
      <w:r w:rsidRPr="005E66B7">
        <w:rPr>
          <w:rFonts w:ascii="Times New Roman" w:hAnsi="Times New Roman"/>
          <w:sz w:val="22"/>
          <w:szCs w:val="22"/>
        </w:rPr>
        <w:t xml:space="preserve"> of the </w:t>
      </w:r>
      <w:r w:rsidR="00E21553" w:rsidRPr="005E66B7">
        <w:rPr>
          <w:rFonts w:ascii="Times New Roman" w:hAnsi="Times New Roman"/>
          <w:sz w:val="22"/>
          <w:szCs w:val="22"/>
        </w:rPr>
        <w:t>s</w:t>
      </w:r>
      <w:r w:rsidRPr="005E66B7">
        <w:rPr>
          <w:rFonts w:ascii="Times New Roman" w:hAnsi="Times New Roman"/>
          <w:sz w:val="22"/>
          <w:szCs w:val="22"/>
        </w:rPr>
        <w:t xml:space="preserve">pecial </w:t>
      </w:r>
      <w:r w:rsidR="00E21553" w:rsidRPr="005E66B7">
        <w:rPr>
          <w:rFonts w:ascii="Times New Roman" w:hAnsi="Times New Roman"/>
          <w:sz w:val="22"/>
          <w:szCs w:val="22"/>
        </w:rPr>
        <w:t>c</w:t>
      </w:r>
      <w:r w:rsidRPr="005E66B7">
        <w:rPr>
          <w:rFonts w:ascii="Times New Roman" w:hAnsi="Times New Roman"/>
          <w:sz w:val="22"/>
          <w:szCs w:val="22"/>
        </w:rPr>
        <w:t xml:space="preserve">onditions for the actual </w:t>
      </w:r>
      <w:r w:rsidR="00875B1B" w:rsidRPr="005E66B7">
        <w:rPr>
          <w:rFonts w:ascii="Times New Roman" w:hAnsi="Times New Roman"/>
          <w:sz w:val="22"/>
          <w:szCs w:val="22"/>
        </w:rPr>
        <w:t>start</w:t>
      </w:r>
      <w:r w:rsidRPr="005E66B7">
        <w:rPr>
          <w:rFonts w:ascii="Times New Roman" w:hAnsi="Times New Roman"/>
          <w:sz w:val="22"/>
          <w:szCs w:val="22"/>
        </w:rPr>
        <w:t xml:space="preserve"> date and period of </w:t>
      </w:r>
      <w:r w:rsidR="006B423E" w:rsidRPr="005E66B7">
        <w:rPr>
          <w:rFonts w:ascii="Times New Roman" w:hAnsi="Times New Roman"/>
          <w:sz w:val="22"/>
          <w:szCs w:val="22"/>
        </w:rPr>
        <w:t>implementation</w:t>
      </w:r>
      <w:r w:rsidR="00212FA5" w:rsidRPr="005E66B7">
        <w:rPr>
          <w:rFonts w:ascii="Times New Roman" w:hAnsi="Times New Roman"/>
          <w:sz w:val="22"/>
          <w:szCs w:val="22"/>
        </w:rPr>
        <w:t>.</w:t>
      </w:r>
    </w:p>
    <w:p w14:paraId="569ED6EE" w14:textId="77777777" w:rsidR="00D81857" w:rsidRPr="0063749B" w:rsidRDefault="00D81857" w:rsidP="00885488">
      <w:pPr>
        <w:pStyle w:val="Heading1"/>
      </w:pPr>
      <w:bookmarkStart w:id="24" w:name="_Toc101701233"/>
      <w:r w:rsidRPr="0063749B">
        <w:lastRenderedPageBreak/>
        <w:t>REQUIREMENTS</w:t>
      </w:r>
      <w:bookmarkEnd w:id="24"/>
    </w:p>
    <w:p w14:paraId="26A852DC" w14:textId="77777777" w:rsidR="00D81857" w:rsidRDefault="00875B1B" w:rsidP="009D2CAF">
      <w:pPr>
        <w:pStyle w:val="Heading2"/>
      </w:pPr>
      <w:bookmarkStart w:id="25" w:name="_Toc101701234"/>
      <w:r>
        <w:t>Staff</w:t>
      </w:r>
      <w:bookmarkEnd w:id="25"/>
    </w:p>
    <w:p w14:paraId="227F9911" w14:textId="38E8A9C2" w:rsidR="00C7526D" w:rsidRPr="00287A5B" w:rsidRDefault="005B07C5" w:rsidP="00C7526D">
      <w:pPr>
        <w:autoSpaceDE w:val="0"/>
        <w:autoSpaceDN w:val="0"/>
        <w:adjustRightInd w:val="0"/>
        <w:rPr>
          <w:rFonts w:ascii="Times New Roman" w:hAnsi="Times New Roman"/>
          <w:sz w:val="22"/>
          <w:szCs w:val="22"/>
        </w:rPr>
      </w:pPr>
      <w:r>
        <w:rPr>
          <w:rFonts w:ascii="Times New Roman" w:hAnsi="Times New Roman"/>
          <w:sz w:val="22"/>
          <w:szCs w:val="22"/>
        </w:rPr>
        <w:t>C</w:t>
      </w:r>
      <w:r w:rsidR="0006795C" w:rsidRPr="00287A5B">
        <w:rPr>
          <w:rFonts w:ascii="Times New Roman" w:hAnsi="Times New Roman"/>
          <w:sz w:val="22"/>
          <w:szCs w:val="22"/>
        </w:rPr>
        <w:t xml:space="preserve">ivil servants and other staff of the public administration of the </w:t>
      </w:r>
      <w:r w:rsidR="001C7648">
        <w:rPr>
          <w:rFonts w:ascii="Times New Roman" w:hAnsi="Times New Roman"/>
          <w:sz w:val="22"/>
          <w:szCs w:val="22"/>
        </w:rPr>
        <w:t>partner</w:t>
      </w:r>
      <w:r w:rsidR="0006795C"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0006795C"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3F21D89D" w14:textId="23FEBA31" w:rsidR="00B83DC1" w:rsidRDefault="00B83DC1" w:rsidP="00B83DC1">
      <w:pPr>
        <w:pStyle w:val="Heading3"/>
        <w:keepNext w:val="0"/>
      </w:pPr>
      <w:r w:rsidRPr="0063749B">
        <w:t>Key experts</w:t>
      </w:r>
    </w:p>
    <w:p w14:paraId="7E399E52" w14:textId="6FC4FB76" w:rsidR="00B83DC1" w:rsidRPr="00D91ACF" w:rsidRDefault="00D91ACF" w:rsidP="00B83DC1">
      <w:pPr>
        <w:rPr>
          <w:rFonts w:ascii="Times New Roman" w:hAnsi="Times New Roman"/>
          <w:sz w:val="22"/>
          <w:szCs w:val="22"/>
        </w:rPr>
      </w:pPr>
      <w:r w:rsidRPr="00D91ACF">
        <w:rPr>
          <w:rFonts w:ascii="Times New Roman" w:hAnsi="Times New Roman"/>
          <w:sz w:val="22"/>
          <w:szCs w:val="22"/>
        </w:rPr>
        <w:t>Key experts are not required</w:t>
      </w:r>
      <w:r>
        <w:rPr>
          <w:rFonts w:ascii="Times New Roman" w:hAnsi="Times New Roman"/>
          <w:sz w:val="22"/>
          <w:szCs w:val="22"/>
        </w:rPr>
        <w:t>.</w:t>
      </w:r>
    </w:p>
    <w:p w14:paraId="141FDE2C" w14:textId="4C884CFF" w:rsidR="00D81857" w:rsidRDefault="00B83DC1" w:rsidP="008D141B">
      <w:pPr>
        <w:pStyle w:val="Heading3"/>
        <w:keepNext w:val="0"/>
      </w:pPr>
      <w:r w:rsidRPr="00B83DC1">
        <w:t>Other experts, support staff &amp; backstopping</w:t>
      </w:r>
    </w:p>
    <w:p w14:paraId="67D3AEEB" w14:textId="02B4A6D9" w:rsidR="00B83DC1" w:rsidRDefault="00D91ACF" w:rsidP="00D91ACF">
      <w:pPr>
        <w:spacing w:after="0"/>
        <w:rPr>
          <w:rFonts w:ascii="Times New Roman" w:hAnsi="Times New Roman"/>
          <w:sz w:val="22"/>
          <w:szCs w:val="22"/>
        </w:rPr>
      </w:pPr>
      <w:r w:rsidRPr="00D91ACF">
        <w:rPr>
          <w:rFonts w:ascii="Times New Roman" w:hAnsi="Times New Roman"/>
          <w:sz w:val="22"/>
          <w:szCs w:val="22"/>
        </w:rPr>
        <w:t xml:space="preserve">The following minimum expertise, shared between minimum 3 experts, is required for </w:t>
      </w:r>
      <w:r w:rsidR="00942685" w:rsidRPr="00D91ACF">
        <w:rPr>
          <w:rFonts w:ascii="Times New Roman" w:hAnsi="Times New Roman"/>
          <w:sz w:val="22"/>
          <w:szCs w:val="22"/>
        </w:rPr>
        <w:t>implementation</w:t>
      </w:r>
      <w:r w:rsidRPr="00D91ACF">
        <w:rPr>
          <w:rFonts w:ascii="Times New Roman" w:hAnsi="Times New Roman"/>
          <w:sz w:val="22"/>
          <w:szCs w:val="22"/>
        </w:rPr>
        <w:t xml:space="preserve"> of the project. The number of experts, their schedule and work methodology</w:t>
      </w:r>
      <w:r w:rsidR="005B07C5">
        <w:rPr>
          <w:rFonts w:ascii="Times New Roman" w:hAnsi="Times New Roman"/>
          <w:sz w:val="22"/>
          <w:szCs w:val="22"/>
        </w:rPr>
        <w:t xml:space="preserve"> </w:t>
      </w:r>
      <w:r w:rsidRPr="00D91ACF">
        <w:rPr>
          <w:rFonts w:ascii="Times New Roman" w:hAnsi="Times New Roman"/>
          <w:sz w:val="22"/>
          <w:szCs w:val="22"/>
        </w:rPr>
        <w:t>must be part of the technical proposal of the tenderer and will be part of the evaluation</w:t>
      </w:r>
      <w:r>
        <w:rPr>
          <w:rFonts w:ascii="Times New Roman" w:hAnsi="Times New Roman"/>
          <w:sz w:val="22"/>
          <w:szCs w:val="22"/>
        </w:rPr>
        <w:t>.</w:t>
      </w:r>
    </w:p>
    <w:p w14:paraId="518CF138" w14:textId="0B3D46A3" w:rsidR="00D91ACF" w:rsidRDefault="00D91ACF" w:rsidP="00D91ACF">
      <w:pPr>
        <w:spacing w:after="0"/>
        <w:rPr>
          <w:rFonts w:ascii="Times New Roman" w:hAnsi="Times New Roman"/>
          <w:sz w:val="22"/>
          <w:szCs w:val="22"/>
        </w:rPr>
      </w:pPr>
    </w:p>
    <w:p w14:paraId="48CB8B18" w14:textId="756A75B8" w:rsidR="00D91ACF" w:rsidRDefault="00D91ACF" w:rsidP="002B1F08">
      <w:pPr>
        <w:numPr>
          <w:ilvl w:val="0"/>
          <w:numId w:val="28"/>
        </w:numPr>
        <w:spacing w:after="0"/>
        <w:rPr>
          <w:rFonts w:ascii="Times New Roman" w:hAnsi="Times New Roman"/>
          <w:sz w:val="22"/>
          <w:szCs w:val="22"/>
        </w:rPr>
      </w:pPr>
      <w:r>
        <w:rPr>
          <w:rFonts w:ascii="Times New Roman" w:hAnsi="Times New Roman"/>
          <w:sz w:val="22"/>
          <w:szCs w:val="22"/>
        </w:rPr>
        <w:t xml:space="preserve">Expertise in land surveying </w:t>
      </w:r>
      <w:r w:rsidR="002B1F08">
        <w:rPr>
          <w:rFonts w:ascii="Times New Roman" w:hAnsi="Times New Roman"/>
          <w:sz w:val="22"/>
          <w:szCs w:val="22"/>
        </w:rPr>
        <w:t>and</w:t>
      </w:r>
      <w:r>
        <w:rPr>
          <w:rFonts w:ascii="Times New Roman" w:hAnsi="Times New Roman"/>
          <w:sz w:val="22"/>
          <w:szCs w:val="22"/>
        </w:rPr>
        <w:t xml:space="preserve"> geographical information systems (GIS)</w:t>
      </w:r>
      <w:r w:rsidR="002B1F08">
        <w:rPr>
          <w:rFonts w:ascii="Times New Roman" w:hAnsi="Times New Roman"/>
          <w:sz w:val="22"/>
          <w:szCs w:val="22"/>
        </w:rPr>
        <w:t>.</w:t>
      </w:r>
      <w:r>
        <w:rPr>
          <w:rFonts w:ascii="Times New Roman" w:hAnsi="Times New Roman"/>
          <w:sz w:val="22"/>
          <w:szCs w:val="22"/>
        </w:rPr>
        <w:t xml:space="preserve"> </w:t>
      </w:r>
    </w:p>
    <w:p w14:paraId="5F1C0FAC" w14:textId="0DBFB343" w:rsidR="00D91ACF" w:rsidRDefault="00D91ACF" w:rsidP="002B1F08">
      <w:pPr>
        <w:numPr>
          <w:ilvl w:val="0"/>
          <w:numId w:val="28"/>
        </w:numPr>
        <w:spacing w:after="0"/>
        <w:rPr>
          <w:rFonts w:ascii="Times New Roman" w:hAnsi="Times New Roman"/>
          <w:sz w:val="22"/>
          <w:szCs w:val="22"/>
        </w:rPr>
      </w:pPr>
      <w:r>
        <w:rPr>
          <w:rFonts w:ascii="Times New Roman" w:hAnsi="Times New Roman"/>
          <w:sz w:val="22"/>
          <w:szCs w:val="22"/>
        </w:rPr>
        <w:t xml:space="preserve">Expertise in </w:t>
      </w:r>
      <w:r w:rsidR="002B1F08">
        <w:rPr>
          <w:rFonts w:ascii="Times New Roman" w:hAnsi="Times New Roman"/>
          <w:sz w:val="22"/>
          <w:szCs w:val="22"/>
        </w:rPr>
        <w:t>photointerpretation, satellite imagery/</w:t>
      </w:r>
      <w:proofErr w:type="spellStart"/>
      <w:r w:rsidR="002B1F08">
        <w:rPr>
          <w:rFonts w:ascii="Times New Roman" w:hAnsi="Times New Roman"/>
          <w:sz w:val="22"/>
          <w:szCs w:val="22"/>
        </w:rPr>
        <w:t>orthophotos</w:t>
      </w:r>
      <w:proofErr w:type="spellEnd"/>
      <w:r w:rsidR="002B1F08">
        <w:rPr>
          <w:rFonts w:ascii="Times New Roman" w:hAnsi="Times New Roman"/>
          <w:sz w:val="22"/>
          <w:szCs w:val="22"/>
        </w:rPr>
        <w:t>.</w:t>
      </w:r>
    </w:p>
    <w:p w14:paraId="0E4CDCCC" w14:textId="346EE074" w:rsidR="002B1F08" w:rsidRDefault="002B1F08" w:rsidP="002B1F08">
      <w:pPr>
        <w:numPr>
          <w:ilvl w:val="0"/>
          <w:numId w:val="28"/>
        </w:numPr>
        <w:spacing w:after="0"/>
        <w:rPr>
          <w:rFonts w:ascii="Times New Roman" w:hAnsi="Times New Roman"/>
          <w:sz w:val="22"/>
          <w:szCs w:val="22"/>
        </w:rPr>
      </w:pPr>
      <w:r>
        <w:rPr>
          <w:rFonts w:ascii="Times New Roman" w:hAnsi="Times New Roman"/>
          <w:sz w:val="22"/>
          <w:szCs w:val="22"/>
        </w:rPr>
        <w:t>Expertise in forestry and data management.</w:t>
      </w:r>
    </w:p>
    <w:p w14:paraId="6B50D654" w14:textId="77777777" w:rsidR="002B1F08" w:rsidRPr="00D91ACF" w:rsidRDefault="002B1F08" w:rsidP="00D91ACF">
      <w:pPr>
        <w:spacing w:after="0"/>
        <w:rPr>
          <w:rFonts w:ascii="Times New Roman" w:hAnsi="Times New Roman"/>
          <w:sz w:val="22"/>
          <w:szCs w:val="22"/>
        </w:rPr>
      </w:pPr>
    </w:p>
    <w:p w14:paraId="15F0BD85" w14:textId="77777777" w:rsidR="00D81857" w:rsidRPr="0063749B" w:rsidRDefault="00D81857" w:rsidP="009D2CAF">
      <w:pPr>
        <w:pStyle w:val="Heading2"/>
      </w:pPr>
      <w:bookmarkStart w:id="26" w:name="_Toc101701235"/>
      <w:r w:rsidRPr="0063749B">
        <w:t>Office accommodation</w:t>
      </w:r>
      <w:bookmarkEnd w:id="26"/>
    </w:p>
    <w:p w14:paraId="4FA34C97" w14:textId="593545E3"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4150A9">
        <w:rPr>
          <w:rFonts w:ascii="Times New Roman" w:hAnsi="Times New Roman"/>
          <w:sz w:val="22"/>
          <w:szCs w:val="22"/>
        </w:rPr>
        <w:t xml:space="preserve">the </w:t>
      </w:r>
      <w:r w:rsidR="00144AAA" w:rsidRPr="004150A9">
        <w:rPr>
          <w:rFonts w:ascii="Times New Roman" w:hAnsi="Times New Roman"/>
          <w:sz w:val="22"/>
          <w:szCs w:val="22"/>
        </w:rPr>
        <w:t>c</w:t>
      </w:r>
      <w:r w:rsidR="00320C07" w:rsidRPr="004150A9">
        <w:rPr>
          <w:rFonts w:ascii="Times New Roman" w:hAnsi="Times New Roman"/>
          <w:sz w:val="22"/>
          <w:szCs w:val="22"/>
        </w:rPr>
        <w:t>ontractor</w:t>
      </w:r>
      <w:r w:rsidR="004150A9" w:rsidRPr="004150A9">
        <w:rPr>
          <w:rFonts w:ascii="Times New Roman" w:hAnsi="Times New Roman"/>
          <w:sz w:val="22"/>
          <w:szCs w:val="22"/>
        </w:rPr>
        <w:t>.</w:t>
      </w:r>
    </w:p>
    <w:p w14:paraId="46BE1C50" w14:textId="77777777" w:rsidR="00D81857" w:rsidRPr="0063749B" w:rsidRDefault="00D81857" w:rsidP="009D2CAF">
      <w:pPr>
        <w:pStyle w:val="Heading2"/>
      </w:pPr>
      <w:bookmarkStart w:id="27" w:name="_Toc101701236"/>
      <w:r w:rsidRPr="0063749B">
        <w:t xml:space="preserve">Facilities to be provided by the </w:t>
      </w:r>
      <w:r w:rsidR="00E21553">
        <w:t>c</w:t>
      </w:r>
      <w:r w:rsidR="00320C07">
        <w:t>ontractor</w:t>
      </w:r>
      <w:bookmarkEnd w:id="27"/>
    </w:p>
    <w:p w14:paraId="065112A4" w14:textId="0C0E1952" w:rsidR="00D81857"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13EE0B99" w14:textId="1C6FECF8" w:rsidR="002B1F08" w:rsidRPr="0063749B" w:rsidRDefault="002B1F08" w:rsidP="002B1F08">
      <w:pPr>
        <w:rPr>
          <w:rFonts w:ascii="Times New Roman" w:hAnsi="Times New Roman"/>
          <w:sz w:val="22"/>
          <w:szCs w:val="22"/>
        </w:rPr>
      </w:pPr>
      <w:r w:rsidRPr="002B1F08">
        <w:rPr>
          <w:rFonts w:ascii="Times New Roman" w:hAnsi="Times New Roman"/>
          <w:sz w:val="22"/>
          <w:szCs w:val="22"/>
        </w:rPr>
        <w:t>The beneficiary will provide its own team with the necessary technical infrastructure and</w:t>
      </w:r>
      <w:r>
        <w:rPr>
          <w:rFonts w:ascii="Times New Roman" w:hAnsi="Times New Roman"/>
          <w:sz w:val="22"/>
          <w:szCs w:val="22"/>
        </w:rPr>
        <w:t xml:space="preserve"> </w:t>
      </w:r>
      <w:r w:rsidRPr="002B1F08">
        <w:rPr>
          <w:rFonts w:ascii="Times New Roman" w:hAnsi="Times New Roman"/>
          <w:sz w:val="22"/>
          <w:szCs w:val="22"/>
        </w:rPr>
        <w:t>facilities needed for the project implementation</w:t>
      </w:r>
      <w:r>
        <w:rPr>
          <w:rFonts w:ascii="Times New Roman" w:hAnsi="Times New Roman"/>
          <w:sz w:val="22"/>
          <w:szCs w:val="22"/>
        </w:rPr>
        <w:t>.</w:t>
      </w:r>
    </w:p>
    <w:p w14:paraId="6F44CE6E" w14:textId="77777777" w:rsidR="00D81857" w:rsidRPr="0063749B" w:rsidRDefault="00D81857" w:rsidP="009D2CAF">
      <w:pPr>
        <w:pStyle w:val="Heading2"/>
      </w:pPr>
      <w:bookmarkStart w:id="28" w:name="_Toc101701237"/>
      <w:r w:rsidRPr="0063749B">
        <w:t>Equipment</w:t>
      </w:r>
      <w:bookmarkEnd w:id="28"/>
    </w:p>
    <w:p w14:paraId="3DB03C49" w14:textId="0005895F" w:rsidR="00BD0DB2" w:rsidRDefault="00D81857" w:rsidP="008D141B">
      <w:pPr>
        <w:rPr>
          <w:rFonts w:ascii="Times New Roman" w:hAnsi="Times New Roman"/>
          <w:sz w:val="22"/>
          <w:szCs w:val="22"/>
        </w:rPr>
      </w:pPr>
      <w:r w:rsidRPr="0028290F">
        <w:rPr>
          <w:rFonts w:ascii="Times New Roman" w:hAnsi="Times New Roman"/>
          <w:b/>
          <w:sz w:val="22"/>
          <w:szCs w:val="22"/>
        </w:rPr>
        <w:t>No equipment</w:t>
      </w:r>
      <w:r w:rsidRPr="0063749B">
        <w:rPr>
          <w:rFonts w:ascii="Times New Roman" w:hAnsi="Times New Roman"/>
          <w:sz w:val="22"/>
          <w:szCs w:val="22"/>
        </w:rPr>
        <w:t xml:space="preserve">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bookmarkStart w:id="29" w:name="_GoBack"/>
      <w:bookmarkEnd w:id="29"/>
    </w:p>
    <w:p w14:paraId="2D058CC5" w14:textId="77777777" w:rsidR="00D81857" w:rsidRPr="0063749B" w:rsidRDefault="00D81857" w:rsidP="00885488">
      <w:pPr>
        <w:pStyle w:val="Heading1"/>
      </w:pPr>
      <w:bookmarkStart w:id="30" w:name="_Toc101701238"/>
      <w:r w:rsidRPr="0063749B">
        <w:t>REPORTS</w:t>
      </w:r>
      <w:bookmarkEnd w:id="30"/>
    </w:p>
    <w:p w14:paraId="48F629A6" w14:textId="77777777" w:rsidR="00D81857" w:rsidRPr="0063749B" w:rsidRDefault="00D81857" w:rsidP="009D2CAF">
      <w:pPr>
        <w:pStyle w:val="Heading2"/>
      </w:pPr>
      <w:bookmarkStart w:id="31" w:name="_Ref20555417"/>
      <w:bookmarkStart w:id="32" w:name="_Ref20656720"/>
      <w:bookmarkStart w:id="33" w:name="_Toc101701239"/>
      <w:r w:rsidRPr="0063749B">
        <w:t>Reporting requirements</w:t>
      </w:r>
      <w:bookmarkEnd w:id="31"/>
      <w:bookmarkEnd w:id="32"/>
      <w:bookmarkEnd w:id="33"/>
    </w:p>
    <w:p w14:paraId="26A8951B" w14:textId="130B3D41"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&lt;</w:t>
      </w:r>
      <w:r w:rsidR="00F53999">
        <w:rPr>
          <w:rFonts w:ascii="Times New Roman" w:hAnsi="Times New Roman"/>
          <w:sz w:val="22"/>
          <w:szCs w:val="22"/>
        </w:rPr>
        <w:t>Albanian</w:t>
      </w:r>
      <w:r w:rsidR="005F27DC">
        <w:rPr>
          <w:rFonts w:ascii="Times New Roman" w:hAnsi="Times New Roman"/>
          <w:sz w:val="22"/>
          <w:szCs w:val="22"/>
        </w:rPr>
        <w:t xml:space="preserve"> and </w:t>
      </w:r>
      <w:r w:rsidR="00F53999">
        <w:rPr>
          <w:rFonts w:ascii="Times New Roman" w:hAnsi="Times New Roman"/>
          <w:sz w:val="22"/>
          <w:szCs w:val="22"/>
        </w:rPr>
        <w:t>English</w:t>
      </w:r>
      <w:r w:rsidRPr="0063749B">
        <w:rPr>
          <w:rFonts w:ascii="Times New Roman" w:hAnsi="Times New Roman"/>
          <w:sz w:val="22"/>
          <w:szCs w:val="22"/>
        </w:rPr>
        <w:t>&gt;</w:t>
      </w:r>
      <w:r w:rsidR="0028290F">
        <w:rPr>
          <w:rFonts w:ascii="Times New Roman" w:hAnsi="Times New Roman"/>
          <w:sz w:val="22"/>
          <w:szCs w:val="22"/>
        </w:rPr>
        <w:t xml:space="preserve">, </w:t>
      </w:r>
      <w:r w:rsidR="00155998" w:rsidRPr="0063749B">
        <w:rPr>
          <w:rFonts w:ascii="Times New Roman" w:hAnsi="Times New Roman"/>
          <w:sz w:val="22"/>
          <w:szCs w:val="22"/>
        </w:rPr>
        <w:t>one</w:t>
      </w:r>
      <w:r w:rsidR="00942685">
        <w:rPr>
          <w:rFonts w:ascii="Times New Roman" w:hAnsi="Times New Roman"/>
          <w:sz w:val="22"/>
          <w:szCs w:val="22"/>
        </w:rPr>
        <w:t xml:space="preserve"> </w:t>
      </w:r>
      <w:r w:rsidR="00942685" w:rsidRPr="0063749B">
        <w:rPr>
          <w:rFonts w:ascii="Times New Roman" w:hAnsi="Times New Roman"/>
          <w:sz w:val="22"/>
          <w:szCs w:val="22"/>
        </w:rPr>
        <w:t>&lt;</w:t>
      </w:r>
      <w:r w:rsidR="00942685">
        <w:rPr>
          <w:rFonts w:ascii="Times New Roman" w:hAnsi="Times New Roman"/>
          <w:sz w:val="22"/>
          <w:szCs w:val="22"/>
        </w:rPr>
        <w:t>1</w:t>
      </w:r>
      <w:r w:rsidR="0028290F" w:rsidRPr="0063749B">
        <w:rPr>
          <w:rFonts w:ascii="Times New Roman" w:hAnsi="Times New Roman"/>
          <w:sz w:val="22"/>
          <w:szCs w:val="22"/>
        </w:rPr>
        <w:t>&gt; original</w:t>
      </w:r>
      <w:r w:rsidR="00155998" w:rsidRPr="0063749B">
        <w:rPr>
          <w:rFonts w:ascii="Times New Roman" w:hAnsi="Times New Roman"/>
          <w:sz w:val="22"/>
          <w:szCs w:val="22"/>
        </w:rPr>
        <w:t xml:space="preserve"> and </w:t>
      </w:r>
      <w:r w:rsidR="00942685">
        <w:rPr>
          <w:rFonts w:ascii="Times New Roman" w:hAnsi="Times New Roman"/>
          <w:sz w:val="22"/>
          <w:szCs w:val="22"/>
        </w:rPr>
        <w:t xml:space="preserve">three </w:t>
      </w:r>
      <w:r w:rsidR="00155998" w:rsidRPr="0063749B">
        <w:rPr>
          <w:rFonts w:ascii="Times New Roman" w:hAnsi="Times New Roman"/>
          <w:sz w:val="22"/>
          <w:szCs w:val="22"/>
        </w:rPr>
        <w:t>&lt;</w:t>
      </w:r>
      <w:r w:rsidR="005F27DC">
        <w:rPr>
          <w:rFonts w:ascii="Times New Roman" w:hAnsi="Times New Roman"/>
          <w:sz w:val="22"/>
          <w:szCs w:val="22"/>
        </w:rPr>
        <w:t>3</w:t>
      </w:r>
      <w:r w:rsidR="00155998" w:rsidRPr="0063749B">
        <w:rPr>
          <w:rFonts w:ascii="Times New Roman" w:hAnsi="Times New Roman"/>
          <w:sz w:val="22"/>
          <w:szCs w:val="22"/>
        </w:rPr>
        <w:t>&gt; copies</w:t>
      </w:r>
      <w:r w:rsidRPr="0063749B">
        <w:rPr>
          <w:rFonts w:ascii="Times New Roman" w:hAnsi="Times New Roman"/>
          <w:sz w:val="22"/>
          <w:szCs w:val="22"/>
        </w:rPr>
        <w:t>:</w:t>
      </w:r>
    </w:p>
    <w:p w14:paraId="2C6CF172" w14:textId="77F6F927" w:rsidR="00780D1B" w:rsidRDefault="004E5639" w:rsidP="008D141B">
      <w:pPr>
        <w:pStyle w:val="ListBullet"/>
        <w:numPr>
          <w:ilvl w:val="0"/>
          <w:numId w:val="4"/>
        </w:numPr>
        <w:rPr>
          <w:sz w:val="22"/>
          <w:szCs w:val="22"/>
        </w:rPr>
      </w:pPr>
      <w:r w:rsidRPr="0063749B">
        <w:rPr>
          <w:b/>
          <w:bCs/>
          <w:sz w:val="22"/>
          <w:szCs w:val="22"/>
        </w:rPr>
        <w:t>Inception Report</w:t>
      </w:r>
      <w:r w:rsidRPr="0063749B">
        <w:rPr>
          <w:sz w:val="22"/>
          <w:szCs w:val="22"/>
        </w:rPr>
        <w:t xml:space="preserve"> of ma</w:t>
      </w:r>
      <w:r w:rsidR="00780D1B" w:rsidRPr="0063749B">
        <w:rPr>
          <w:sz w:val="22"/>
          <w:szCs w:val="22"/>
        </w:rPr>
        <w:t>x</w:t>
      </w:r>
      <w:r w:rsidRPr="0063749B">
        <w:rPr>
          <w:sz w:val="22"/>
          <w:szCs w:val="22"/>
        </w:rPr>
        <w:t xml:space="preserve">imum 12 pages to be produced after </w:t>
      </w:r>
      <w:r w:rsidR="00CF0F68" w:rsidRPr="0063749B">
        <w:rPr>
          <w:sz w:val="22"/>
          <w:szCs w:val="22"/>
        </w:rPr>
        <w:t>&lt;</w:t>
      </w:r>
      <w:r w:rsidR="00382008">
        <w:rPr>
          <w:sz w:val="22"/>
          <w:szCs w:val="22"/>
        </w:rPr>
        <w:t>2</w:t>
      </w:r>
      <w:r w:rsidR="005F27DC">
        <w:rPr>
          <w:sz w:val="22"/>
          <w:szCs w:val="22"/>
        </w:rPr>
        <w:t xml:space="preserve"> weeks</w:t>
      </w:r>
      <w:r w:rsidR="00CF0F68" w:rsidRPr="0063749B">
        <w:rPr>
          <w:sz w:val="22"/>
          <w:szCs w:val="22"/>
        </w:rPr>
        <w:t>&gt;</w:t>
      </w:r>
      <w:r w:rsidRPr="0063749B">
        <w:rPr>
          <w:sz w:val="22"/>
          <w:szCs w:val="22"/>
        </w:rPr>
        <w:t xml:space="preserve"> from the </w:t>
      </w:r>
      <w:r w:rsidR="00F24DAB">
        <w:rPr>
          <w:sz w:val="22"/>
          <w:szCs w:val="22"/>
        </w:rPr>
        <w:t>start</w:t>
      </w:r>
      <w:r w:rsidRPr="0063749B">
        <w:rPr>
          <w:sz w:val="22"/>
          <w:szCs w:val="22"/>
        </w:rPr>
        <w:t xml:space="preserve"> of implementation. </w:t>
      </w:r>
      <w:r w:rsidR="00780D1B" w:rsidRPr="0063749B">
        <w:rPr>
          <w:sz w:val="22"/>
          <w:szCs w:val="22"/>
        </w:rPr>
        <w:t xml:space="preserve">In the report the </w:t>
      </w:r>
      <w:r w:rsidR="00E21553">
        <w:rPr>
          <w:sz w:val="22"/>
          <w:szCs w:val="22"/>
        </w:rPr>
        <w:t>c</w:t>
      </w:r>
      <w:r w:rsidR="00320C07">
        <w:rPr>
          <w:sz w:val="22"/>
          <w:szCs w:val="22"/>
        </w:rPr>
        <w:t>ontractor</w:t>
      </w:r>
      <w:r w:rsidR="00780D1B" w:rsidRPr="0063749B">
        <w:rPr>
          <w:sz w:val="22"/>
          <w:szCs w:val="22"/>
        </w:rPr>
        <w:t xml:space="preserve"> shall describe </w:t>
      </w:r>
      <w:r w:rsidR="0029484B" w:rsidRPr="0063749B">
        <w:rPr>
          <w:sz w:val="22"/>
          <w:szCs w:val="22"/>
        </w:rPr>
        <w:t>e.g.,</w:t>
      </w:r>
      <w:r w:rsidR="00AE124B" w:rsidRPr="0063749B">
        <w:rPr>
          <w:sz w:val="22"/>
          <w:szCs w:val="22"/>
        </w:rPr>
        <w:t xml:space="preserve"> </w:t>
      </w:r>
      <w:r w:rsidR="005A41BF">
        <w:rPr>
          <w:sz w:val="22"/>
          <w:szCs w:val="22"/>
        </w:rPr>
        <w:t>initial</w:t>
      </w:r>
      <w:r w:rsidR="00780D1B" w:rsidRPr="0063749B">
        <w:rPr>
          <w:sz w:val="22"/>
          <w:szCs w:val="22"/>
        </w:rPr>
        <w:t xml:space="preserve"> finding</w:t>
      </w:r>
      <w:r w:rsidR="00AE124B" w:rsidRPr="0063749B">
        <w:rPr>
          <w:sz w:val="22"/>
          <w:szCs w:val="22"/>
        </w:rPr>
        <w:t>s</w:t>
      </w:r>
      <w:r w:rsidR="00780D1B" w:rsidRPr="0063749B">
        <w:rPr>
          <w:sz w:val="22"/>
          <w:szCs w:val="22"/>
        </w:rPr>
        <w:t xml:space="preserve">, progress in collecting data, </w:t>
      </w:r>
      <w:r w:rsidR="004978F8">
        <w:rPr>
          <w:sz w:val="22"/>
          <w:szCs w:val="22"/>
        </w:rPr>
        <w:t xml:space="preserve">any </w:t>
      </w:r>
      <w:r w:rsidR="00780D1B" w:rsidRPr="0063749B">
        <w:rPr>
          <w:sz w:val="22"/>
          <w:szCs w:val="22"/>
        </w:rPr>
        <w:t xml:space="preserve">difficulties </w:t>
      </w:r>
      <w:r w:rsidR="004978F8">
        <w:rPr>
          <w:sz w:val="22"/>
          <w:szCs w:val="22"/>
        </w:rPr>
        <w:t xml:space="preserve">encountered or expected </w:t>
      </w:r>
      <w:r w:rsidR="00780D1B" w:rsidRPr="0063749B">
        <w:rPr>
          <w:sz w:val="22"/>
          <w:szCs w:val="22"/>
        </w:rPr>
        <w:t xml:space="preserve">in addition to the </w:t>
      </w:r>
      <w:r w:rsidR="00AE124B" w:rsidRPr="0063749B">
        <w:rPr>
          <w:sz w:val="22"/>
          <w:szCs w:val="22"/>
        </w:rPr>
        <w:t xml:space="preserve">work </w:t>
      </w:r>
      <w:r w:rsidR="00780D1B" w:rsidRPr="0063749B">
        <w:rPr>
          <w:sz w:val="22"/>
          <w:szCs w:val="22"/>
        </w:rPr>
        <w:t xml:space="preserve">programme and staff </w:t>
      </w:r>
      <w:r w:rsidR="004978F8">
        <w:rPr>
          <w:sz w:val="22"/>
          <w:szCs w:val="22"/>
        </w:rPr>
        <w:t>travel</w:t>
      </w:r>
      <w:r w:rsidR="00780D1B" w:rsidRPr="0063749B">
        <w:rPr>
          <w:sz w:val="22"/>
          <w:szCs w:val="22"/>
        </w:rPr>
        <w:t xml:space="preserve">. The </w:t>
      </w:r>
      <w:r w:rsidR="00144AAA">
        <w:rPr>
          <w:sz w:val="22"/>
          <w:szCs w:val="22"/>
        </w:rPr>
        <w:t>c</w:t>
      </w:r>
      <w:r w:rsidR="00320C07">
        <w:rPr>
          <w:sz w:val="22"/>
          <w:szCs w:val="22"/>
        </w:rPr>
        <w:t>ontractor</w:t>
      </w:r>
      <w:r w:rsidR="00780D1B" w:rsidRPr="0063749B">
        <w:rPr>
          <w:sz w:val="22"/>
          <w:szCs w:val="22"/>
        </w:rPr>
        <w:t xml:space="preserve"> </w:t>
      </w:r>
      <w:r w:rsidR="005A41BF">
        <w:rPr>
          <w:sz w:val="22"/>
          <w:szCs w:val="22"/>
        </w:rPr>
        <w:t>should</w:t>
      </w:r>
      <w:r w:rsidR="00780D1B" w:rsidRPr="0063749B">
        <w:rPr>
          <w:sz w:val="22"/>
          <w:szCs w:val="22"/>
        </w:rPr>
        <w:t xml:space="preserve"> proceed with his</w:t>
      </w:r>
      <w:r w:rsidR="00BF64F5" w:rsidRPr="0063749B">
        <w:rPr>
          <w:sz w:val="22"/>
          <w:szCs w:val="22"/>
        </w:rPr>
        <w:t>/her</w:t>
      </w:r>
      <w:r w:rsidR="00780D1B" w:rsidRPr="0063749B">
        <w:rPr>
          <w:sz w:val="22"/>
          <w:szCs w:val="22"/>
        </w:rPr>
        <w:t xml:space="preserve"> work </w:t>
      </w:r>
      <w:r w:rsidR="005A41BF">
        <w:rPr>
          <w:sz w:val="22"/>
          <w:szCs w:val="22"/>
        </w:rPr>
        <w:t xml:space="preserve">unless </w:t>
      </w:r>
      <w:r w:rsidR="00AE124B" w:rsidRPr="0063749B">
        <w:rPr>
          <w:sz w:val="22"/>
          <w:szCs w:val="22"/>
        </w:rPr>
        <w:t xml:space="preserve">the </w:t>
      </w:r>
      <w:r w:rsidR="00144AAA">
        <w:rPr>
          <w:sz w:val="22"/>
          <w:szCs w:val="22"/>
        </w:rPr>
        <w:t>c</w:t>
      </w:r>
      <w:r w:rsidR="00AE124B" w:rsidRPr="0063749B">
        <w:rPr>
          <w:sz w:val="22"/>
          <w:szCs w:val="22"/>
        </w:rPr>
        <w:t xml:space="preserve">ontracting </w:t>
      </w:r>
      <w:r w:rsidR="00144AAA">
        <w:rPr>
          <w:sz w:val="22"/>
          <w:szCs w:val="22"/>
        </w:rPr>
        <w:t>a</w:t>
      </w:r>
      <w:r w:rsidR="00AE124B" w:rsidRPr="0063749B">
        <w:rPr>
          <w:sz w:val="22"/>
          <w:szCs w:val="22"/>
        </w:rPr>
        <w:t xml:space="preserve">uthority </w:t>
      </w:r>
      <w:r w:rsidR="005A41BF">
        <w:rPr>
          <w:sz w:val="22"/>
          <w:szCs w:val="22"/>
        </w:rPr>
        <w:t xml:space="preserve">sends comments on </w:t>
      </w:r>
      <w:r w:rsidR="00780D1B" w:rsidRPr="0063749B">
        <w:rPr>
          <w:sz w:val="22"/>
          <w:szCs w:val="22"/>
        </w:rPr>
        <w:t xml:space="preserve">the inception report. </w:t>
      </w:r>
    </w:p>
    <w:p w14:paraId="015A4428" w14:textId="7770E09E" w:rsidR="00780D1B" w:rsidRPr="0063749B" w:rsidRDefault="00780D1B" w:rsidP="008D141B">
      <w:pPr>
        <w:pStyle w:val="ListBullet"/>
        <w:rPr>
          <w:b/>
          <w:bCs/>
          <w:sz w:val="22"/>
          <w:szCs w:val="22"/>
        </w:rPr>
      </w:pPr>
      <w:r w:rsidRPr="0063749B">
        <w:rPr>
          <w:b/>
          <w:bCs/>
          <w:sz w:val="22"/>
          <w:szCs w:val="22"/>
        </w:rPr>
        <w:t xml:space="preserve">Draft </w:t>
      </w:r>
      <w:r w:rsidR="00697562" w:rsidRPr="0063749B">
        <w:rPr>
          <w:b/>
          <w:bCs/>
          <w:sz w:val="22"/>
          <w:szCs w:val="22"/>
        </w:rPr>
        <w:t>final</w:t>
      </w:r>
      <w:r w:rsidRPr="0063749B">
        <w:rPr>
          <w:b/>
          <w:bCs/>
          <w:sz w:val="22"/>
          <w:szCs w:val="22"/>
        </w:rPr>
        <w:t xml:space="preserve"> report </w:t>
      </w:r>
      <w:r w:rsidRPr="0063749B">
        <w:rPr>
          <w:sz w:val="22"/>
          <w:szCs w:val="22"/>
        </w:rPr>
        <w:t xml:space="preserve">of maximum </w:t>
      </w:r>
      <w:r w:rsidR="00697562" w:rsidRPr="0063749B">
        <w:rPr>
          <w:sz w:val="22"/>
          <w:szCs w:val="22"/>
        </w:rPr>
        <w:t>&lt;</w:t>
      </w:r>
      <w:r w:rsidR="005F27DC">
        <w:rPr>
          <w:sz w:val="22"/>
          <w:szCs w:val="22"/>
        </w:rPr>
        <w:t>50</w:t>
      </w:r>
      <w:r w:rsidR="00697562" w:rsidRPr="0063749B">
        <w:rPr>
          <w:sz w:val="22"/>
          <w:szCs w:val="22"/>
        </w:rPr>
        <w:t>&gt;</w:t>
      </w:r>
      <w:r w:rsidRPr="0063749B">
        <w:rPr>
          <w:sz w:val="22"/>
          <w:szCs w:val="22"/>
        </w:rPr>
        <w:t xml:space="preserve"> pages (main text, excluding annexes)</w:t>
      </w:r>
      <w:r w:rsidR="00382008">
        <w:rPr>
          <w:sz w:val="22"/>
          <w:szCs w:val="22"/>
        </w:rPr>
        <w:t xml:space="preserve">. </w:t>
      </w:r>
      <w:r w:rsidRPr="0063749B">
        <w:rPr>
          <w:sz w:val="22"/>
          <w:szCs w:val="22"/>
        </w:rPr>
        <w:t xml:space="preserve">This report shall be submitted no later than </w:t>
      </w:r>
      <w:r w:rsidR="00697562" w:rsidRPr="0063749B">
        <w:rPr>
          <w:sz w:val="22"/>
          <w:szCs w:val="22"/>
        </w:rPr>
        <w:t>one month before the end of the period of implementation</w:t>
      </w:r>
      <w:r w:rsidR="00AE124B" w:rsidRPr="0063749B">
        <w:rPr>
          <w:sz w:val="22"/>
          <w:szCs w:val="22"/>
        </w:rPr>
        <w:t xml:space="preserve"> of tasks</w:t>
      </w:r>
      <w:r w:rsidR="00697562" w:rsidRPr="0063749B">
        <w:rPr>
          <w:sz w:val="22"/>
          <w:szCs w:val="22"/>
        </w:rPr>
        <w:t>.</w:t>
      </w:r>
    </w:p>
    <w:p w14:paraId="7EF56375" w14:textId="7637CEA1" w:rsidR="00697562" w:rsidRPr="0063749B" w:rsidRDefault="00780D1B" w:rsidP="008D141B">
      <w:pPr>
        <w:pStyle w:val="ListBullet"/>
        <w:rPr>
          <w:b/>
          <w:bCs/>
          <w:sz w:val="22"/>
          <w:szCs w:val="22"/>
        </w:rPr>
      </w:pPr>
      <w:r w:rsidRPr="0063749B">
        <w:rPr>
          <w:b/>
          <w:bCs/>
          <w:sz w:val="22"/>
          <w:szCs w:val="22"/>
        </w:rPr>
        <w:lastRenderedPageBreak/>
        <w:t xml:space="preserve">Final report </w:t>
      </w:r>
      <w:r w:rsidRPr="0063749B">
        <w:rPr>
          <w:sz w:val="22"/>
          <w:szCs w:val="22"/>
        </w:rPr>
        <w:t xml:space="preserve">with the same specifications as the </w:t>
      </w:r>
      <w:r w:rsidR="00601667" w:rsidRPr="0063749B">
        <w:rPr>
          <w:sz w:val="22"/>
          <w:szCs w:val="22"/>
        </w:rPr>
        <w:t>draft final</w:t>
      </w:r>
      <w:r w:rsidR="00072591" w:rsidRPr="0063749B">
        <w:rPr>
          <w:sz w:val="22"/>
          <w:szCs w:val="22"/>
        </w:rPr>
        <w:t xml:space="preserve"> </w:t>
      </w:r>
      <w:r w:rsidRPr="0063749B">
        <w:rPr>
          <w:sz w:val="22"/>
          <w:szCs w:val="22"/>
        </w:rPr>
        <w:t xml:space="preserve">report, incorporating any comments received from the parties on the draft report. The </w:t>
      </w:r>
      <w:r w:rsidR="00423811">
        <w:rPr>
          <w:sz w:val="22"/>
          <w:szCs w:val="22"/>
        </w:rPr>
        <w:t xml:space="preserve">deadline for sending the </w:t>
      </w:r>
      <w:r w:rsidR="00697562" w:rsidRPr="0063749B">
        <w:rPr>
          <w:sz w:val="22"/>
          <w:szCs w:val="22"/>
        </w:rPr>
        <w:t xml:space="preserve">final report </w:t>
      </w:r>
      <w:r w:rsidR="00423811">
        <w:rPr>
          <w:sz w:val="22"/>
          <w:szCs w:val="22"/>
        </w:rPr>
        <w:t xml:space="preserve">is </w:t>
      </w:r>
      <w:r w:rsidRPr="0063749B">
        <w:rPr>
          <w:sz w:val="22"/>
          <w:szCs w:val="22"/>
        </w:rPr>
        <w:t>&lt;</w:t>
      </w:r>
      <w:r w:rsidR="002B1F08">
        <w:rPr>
          <w:sz w:val="22"/>
          <w:szCs w:val="22"/>
        </w:rPr>
        <w:t>10</w:t>
      </w:r>
      <w:r w:rsidRPr="0063749B">
        <w:rPr>
          <w:sz w:val="22"/>
          <w:szCs w:val="22"/>
        </w:rPr>
        <w:t>&gt; days after rece</w:t>
      </w:r>
      <w:r w:rsidR="00423811">
        <w:rPr>
          <w:sz w:val="22"/>
          <w:szCs w:val="22"/>
        </w:rPr>
        <w:t>i</w:t>
      </w:r>
      <w:r w:rsidRPr="0063749B">
        <w:rPr>
          <w:sz w:val="22"/>
          <w:szCs w:val="22"/>
        </w:rPr>
        <w:t xml:space="preserve">pt of </w:t>
      </w:r>
      <w:r w:rsidR="00697562" w:rsidRPr="0063749B">
        <w:rPr>
          <w:sz w:val="22"/>
          <w:szCs w:val="22"/>
        </w:rPr>
        <w:t xml:space="preserve">comments on the </w:t>
      </w:r>
      <w:r w:rsidRPr="0063749B">
        <w:rPr>
          <w:sz w:val="22"/>
          <w:szCs w:val="22"/>
        </w:rPr>
        <w:t>draft</w:t>
      </w:r>
      <w:r w:rsidR="00697562" w:rsidRPr="0063749B">
        <w:rPr>
          <w:sz w:val="22"/>
          <w:szCs w:val="22"/>
        </w:rPr>
        <w:t xml:space="preserve"> final report</w:t>
      </w:r>
      <w:r w:rsidRPr="0063749B">
        <w:rPr>
          <w:sz w:val="22"/>
          <w:szCs w:val="22"/>
        </w:rPr>
        <w:t>.</w:t>
      </w:r>
      <w:r w:rsidR="00697562" w:rsidRPr="0063749B">
        <w:rPr>
          <w:sz w:val="22"/>
          <w:szCs w:val="22"/>
        </w:rPr>
        <w:t xml:space="preserve"> The final report must be provided along with the corresponding invoice</w:t>
      </w:r>
      <w:r w:rsidR="00155998" w:rsidRPr="0063749B">
        <w:rPr>
          <w:sz w:val="22"/>
          <w:szCs w:val="22"/>
        </w:rPr>
        <w:t xml:space="preserve">. </w:t>
      </w:r>
    </w:p>
    <w:p w14:paraId="30F519B4" w14:textId="77777777" w:rsidR="00D81857" w:rsidRPr="0063749B" w:rsidRDefault="00D81857" w:rsidP="009D2CAF">
      <w:pPr>
        <w:pStyle w:val="Heading2"/>
      </w:pPr>
      <w:bookmarkStart w:id="34" w:name="_Toc101701240"/>
      <w:r w:rsidRPr="0063749B">
        <w:t xml:space="preserve">Submission </w:t>
      </w:r>
      <w:r w:rsidR="00423811">
        <w:t>and</w:t>
      </w:r>
      <w:r w:rsidRPr="0063749B">
        <w:t xml:space="preserve"> approval of reports</w:t>
      </w:r>
      <w:bookmarkEnd w:id="34"/>
    </w:p>
    <w:p w14:paraId="775F7A93" w14:textId="42192320" w:rsidR="00382008" w:rsidRDefault="00FE277B" w:rsidP="008D141B">
      <w:pPr>
        <w:rPr>
          <w:rFonts w:ascii="Times New Roman" w:hAnsi="Times New Roman"/>
          <w:sz w:val="22"/>
          <w:szCs w:val="22"/>
        </w:rPr>
      </w:pPr>
      <w:r w:rsidRPr="00F53999">
        <w:rPr>
          <w:rFonts w:ascii="Times New Roman" w:hAnsi="Times New Roman"/>
          <w:sz w:val="22"/>
          <w:szCs w:val="22"/>
        </w:rPr>
        <w:t>T</w:t>
      </w:r>
      <w:r w:rsidR="00D81857" w:rsidRPr="00F53999">
        <w:rPr>
          <w:rFonts w:ascii="Times New Roman" w:hAnsi="Times New Roman"/>
          <w:sz w:val="22"/>
          <w:szCs w:val="22"/>
        </w:rPr>
        <w:t xml:space="preserve">he report referred to above must be submitted to the </w:t>
      </w:r>
      <w:r w:rsidR="00F53999" w:rsidRPr="00F53999">
        <w:rPr>
          <w:rFonts w:ascii="Times New Roman" w:hAnsi="Times New Roman"/>
          <w:sz w:val="22"/>
          <w:szCs w:val="22"/>
        </w:rPr>
        <w:t>contracting authority</w:t>
      </w:r>
      <w:r w:rsidR="00D81857" w:rsidRPr="00F53999">
        <w:rPr>
          <w:rFonts w:ascii="Times New Roman" w:hAnsi="Times New Roman"/>
          <w:sz w:val="22"/>
          <w:szCs w:val="22"/>
        </w:rPr>
        <w:t xml:space="preserve"> identified in the contract.</w:t>
      </w:r>
      <w:r w:rsidR="00935F4D" w:rsidRPr="00F53999">
        <w:rPr>
          <w:rFonts w:ascii="Times New Roman" w:hAnsi="Times New Roman"/>
          <w:sz w:val="22"/>
          <w:szCs w:val="22"/>
        </w:rPr>
        <w:t xml:space="preserve"> </w:t>
      </w:r>
      <w:r w:rsidR="00D81857" w:rsidRPr="00F53999">
        <w:rPr>
          <w:rFonts w:ascii="Times New Roman" w:hAnsi="Times New Roman"/>
          <w:sz w:val="22"/>
          <w:szCs w:val="22"/>
        </w:rPr>
        <w:t xml:space="preserve">The </w:t>
      </w:r>
      <w:r w:rsidR="00F53999" w:rsidRPr="00F53999">
        <w:rPr>
          <w:rFonts w:ascii="Times New Roman" w:hAnsi="Times New Roman"/>
          <w:sz w:val="22"/>
          <w:szCs w:val="22"/>
        </w:rPr>
        <w:t xml:space="preserve">working group of CA </w:t>
      </w:r>
      <w:r w:rsidR="00D81857" w:rsidRPr="00F53999">
        <w:rPr>
          <w:rFonts w:ascii="Times New Roman" w:hAnsi="Times New Roman"/>
          <w:sz w:val="22"/>
          <w:szCs w:val="22"/>
        </w:rPr>
        <w:t>is responsible for approving the reports.</w:t>
      </w:r>
    </w:p>
    <w:p w14:paraId="5E1DE463" w14:textId="77777777" w:rsidR="00D15120" w:rsidRPr="0063749B" w:rsidRDefault="00D15120" w:rsidP="008D141B">
      <w:pPr>
        <w:rPr>
          <w:rFonts w:ascii="Times New Roman" w:hAnsi="Times New Roman"/>
          <w:sz w:val="22"/>
          <w:szCs w:val="22"/>
        </w:rPr>
      </w:pPr>
    </w:p>
    <w:p w14:paraId="53243943" w14:textId="77777777" w:rsidR="00D81857" w:rsidRPr="0063749B" w:rsidRDefault="00D81857" w:rsidP="00885488">
      <w:pPr>
        <w:pStyle w:val="Heading1"/>
      </w:pPr>
      <w:bookmarkStart w:id="35" w:name="_Toc101701241"/>
      <w:r w:rsidRPr="0063749B">
        <w:t>MONITORING AND EVALUATION</w:t>
      </w:r>
      <w:bookmarkEnd w:id="35"/>
    </w:p>
    <w:p w14:paraId="66FB71C6" w14:textId="6E65F488" w:rsidR="00D81857" w:rsidRPr="005142D5" w:rsidRDefault="00D81857" w:rsidP="008D141B">
      <w:pPr>
        <w:pStyle w:val="Heading2"/>
      </w:pPr>
      <w:bookmarkStart w:id="36" w:name="_Toc101701242"/>
      <w:r w:rsidRPr="0063749B">
        <w:t>Definition of indicators</w:t>
      </w:r>
      <w:bookmarkEnd w:id="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7"/>
        <w:gridCol w:w="3035"/>
        <w:gridCol w:w="3016"/>
      </w:tblGrid>
      <w:tr w:rsidR="00D560DA" w:rsidRPr="00D560DA" w14:paraId="34C75610" w14:textId="77777777" w:rsidTr="00D50A27">
        <w:tc>
          <w:tcPr>
            <w:tcW w:w="3098" w:type="dxa"/>
            <w:shd w:val="clear" w:color="auto" w:fill="auto"/>
          </w:tcPr>
          <w:p w14:paraId="2C9AB00E" w14:textId="77777777" w:rsidR="00D560DA" w:rsidRPr="00D560DA" w:rsidRDefault="00D560DA" w:rsidP="00D50A27">
            <w:pPr>
              <w:jc w:val="center"/>
              <w:rPr>
                <w:rFonts w:ascii="Times New Roman" w:hAnsi="Times New Roman"/>
                <w:b/>
                <w:bCs/>
                <w:sz w:val="22"/>
                <w:szCs w:val="22"/>
              </w:rPr>
            </w:pPr>
            <w:r w:rsidRPr="00D560DA">
              <w:rPr>
                <w:rFonts w:ascii="Times New Roman" w:hAnsi="Times New Roman"/>
                <w:b/>
                <w:bCs/>
                <w:sz w:val="22"/>
                <w:szCs w:val="22"/>
              </w:rPr>
              <w:t>Deliverable</w:t>
            </w:r>
          </w:p>
        </w:tc>
        <w:tc>
          <w:tcPr>
            <w:tcW w:w="3098" w:type="dxa"/>
            <w:shd w:val="clear" w:color="auto" w:fill="auto"/>
          </w:tcPr>
          <w:p w14:paraId="4560D942" w14:textId="77777777" w:rsidR="00D560DA" w:rsidRPr="00D560DA" w:rsidRDefault="00D560DA" w:rsidP="00D50A27">
            <w:pPr>
              <w:jc w:val="center"/>
              <w:rPr>
                <w:rFonts w:ascii="Times New Roman" w:hAnsi="Times New Roman"/>
                <w:b/>
                <w:bCs/>
                <w:sz w:val="22"/>
                <w:szCs w:val="22"/>
              </w:rPr>
            </w:pPr>
            <w:r w:rsidRPr="00D560DA">
              <w:rPr>
                <w:rFonts w:ascii="Times New Roman" w:hAnsi="Times New Roman"/>
                <w:b/>
                <w:bCs/>
                <w:sz w:val="22"/>
                <w:szCs w:val="22"/>
              </w:rPr>
              <w:t>Submission deadline (after the Contract starting Date)</w:t>
            </w:r>
          </w:p>
        </w:tc>
        <w:tc>
          <w:tcPr>
            <w:tcW w:w="3098" w:type="dxa"/>
            <w:shd w:val="clear" w:color="auto" w:fill="auto"/>
          </w:tcPr>
          <w:p w14:paraId="2F7BA074" w14:textId="77777777" w:rsidR="00D560DA" w:rsidRPr="00D560DA" w:rsidRDefault="00D560DA" w:rsidP="00D50A27">
            <w:pPr>
              <w:jc w:val="center"/>
              <w:rPr>
                <w:rFonts w:ascii="Times New Roman" w:hAnsi="Times New Roman"/>
                <w:b/>
                <w:bCs/>
                <w:sz w:val="22"/>
                <w:szCs w:val="22"/>
              </w:rPr>
            </w:pPr>
            <w:r w:rsidRPr="00D560DA">
              <w:rPr>
                <w:rFonts w:ascii="Times New Roman" w:hAnsi="Times New Roman"/>
                <w:b/>
                <w:bCs/>
                <w:sz w:val="22"/>
                <w:szCs w:val="22"/>
              </w:rPr>
              <w:t>Percentage of payment of the global price</w:t>
            </w:r>
          </w:p>
        </w:tc>
      </w:tr>
      <w:tr w:rsidR="00D560DA" w:rsidRPr="00D560DA" w14:paraId="6655ED8A" w14:textId="77777777" w:rsidTr="00D50A27">
        <w:tc>
          <w:tcPr>
            <w:tcW w:w="3098" w:type="dxa"/>
            <w:shd w:val="clear" w:color="auto" w:fill="auto"/>
          </w:tcPr>
          <w:p w14:paraId="5E3D6812" w14:textId="77777777" w:rsidR="00D560DA" w:rsidRPr="00D560DA" w:rsidRDefault="00D560DA" w:rsidP="00D403F3">
            <w:pPr>
              <w:rPr>
                <w:rFonts w:ascii="Times New Roman" w:hAnsi="Times New Roman"/>
                <w:b/>
                <w:bCs/>
                <w:sz w:val="22"/>
                <w:szCs w:val="22"/>
              </w:rPr>
            </w:pPr>
            <w:r w:rsidRPr="00D560DA">
              <w:rPr>
                <w:rFonts w:ascii="Times New Roman" w:hAnsi="Times New Roman"/>
                <w:b/>
                <w:bCs/>
                <w:sz w:val="22"/>
                <w:szCs w:val="22"/>
              </w:rPr>
              <w:t>Approved inception report</w:t>
            </w:r>
          </w:p>
        </w:tc>
        <w:tc>
          <w:tcPr>
            <w:tcW w:w="3098" w:type="dxa"/>
            <w:shd w:val="clear" w:color="auto" w:fill="auto"/>
          </w:tcPr>
          <w:p w14:paraId="74CE6695" w14:textId="16A6A7D0" w:rsidR="00D560DA" w:rsidRPr="00D560DA" w:rsidRDefault="00D560DA" w:rsidP="00D403F3">
            <w:pPr>
              <w:rPr>
                <w:rFonts w:ascii="Times New Roman" w:hAnsi="Times New Roman"/>
                <w:sz w:val="22"/>
                <w:szCs w:val="22"/>
              </w:rPr>
            </w:pPr>
            <w:r w:rsidRPr="00D560DA">
              <w:rPr>
                <w:rFonts w:ascii="Times New Roman" w:hAnsi="Times New Roman"/>
                <w:sz w:val="22"/>
                <w:szCs w:val="22"/>
              </w:rPr>
              <w:t xml:space="preserve">Within </w:t>
            </w:r>
            <w:r w:rsidR="00382008">
              <w:rPr>
                <w:rFonts w:ascii="Times New Roman" w:hAnsi="Times New Roman"/>
                <w:sz w:val="22"/>
                <w:szCs w:val="22"/>
              </w:rPr>
              <w:t>2</w:t>
            </w:r>
            <w:r w:rsidRPr="00D560DA">
              <w:rPr>
                <w:rFonts w:ascii="Times New Roman" w:hAnsi="Times New Roman"/>
                <w:sz w:val="22"/>
                <w:szCs w:val="22"/>
              </w:rPr>
              <w:t xml:space="preserve"> weeks from starting of implementation</w:t>
            </w:r>
          </w:p>
        </w:tc>
        <w:tc>
          <w:tcPr>
            <w:tcW w:w="3098" w:type="dxa"/>
            <w:shd w:val="clear" w:color="auto" w:fill="auto"/>
          </w:tcPr>
          <w:p w14:paraId="2D425F7C" w14:textId="77777777" w:rsidR="00D560DA" w:rsidRPr="00D560DA" w:rsidRDefault="00D560DA" w:rsidP="00D403F3">
            <w:pPr>
              <w:rPr>
                <w:rFonts w:ascii="Times New Roman" w:hAnsi="Times New Roman"/>
                <w:sz w:val="22"/>
                <w:szCs w:val="22"/>
              </w:rPr>
            </w:pPr>
            <w:r w:rsidRPr="00D560DA">
              <w:rPr>
                <w:rFonts w:ascii="Times New Roman" w:hAnsi="Times New Roman"/>
                <w:sz w:val="22"/>
                <w:szCs w:val="22"/>
              </w:rPr>
              <w:t>20%</w:t>
            </w:r>
          </w:p>
        </w:tc>
      </w:tr>
      <w:tr w:rsidR="00382008" w:rsidRPr="00D560DA" w14:paraId="27C6FD04" w14:textId="77777777" w:rsidTr="00D50A27">
        <w:tc>
          <w:tcPr>
            <w:tcW w:w="3098" w:type="dxa"/>
            <w:shd w:val="clear" w:color="auto" w:fill="auto"/>
          </w:tcPr>
          <w:p w14:paraId="7B3FD78F" w14:textId="0371559C" w:rsidR="00382008" w:rsidRPr="00D560DA" w:rsidRDefault="00382008" w:rsidP="00D403F3">
            <w:pPr>
              <w:rPr>
                <w:rFonts w:ascii="Times New Roman" w:hAnsi="Times New Roman"/>
                <w:b/>
                <w:bCs/>
                <w:sz w:val="22"/>
                <w:szCs w:val="22"/>
              </w:rPr>
            </w:pPr>
            <w:r>
              <w:rPr>
                <w:rFonts w:ascii="Times New Roman" w:hAnsi="Times New Roman"/>
                <w:b/>
                <w:bCs/>
                <w:sz w:val="22"/>
                <w:szCs w:val="22"/>
              </w:rPr>
              <w:t>First Draft of Final Report</w:t>
            </w:r>
          </w:p>
        </w:tc>
        <w:tc>
          <w:tcPr>
            <w:tcW w:w="3098" w:type="dxa"/>
            <w:shd w:val="clear" w:color="auto" w:fill="auto"/>
          </w:tcPr>
          <w:p w14:paraId="5B3D8C39" w14:textId="3C426870" w:rsidR="00382008" w:rsidRPr="00D560DA" w:rsidRDefault="00382008" w:rsidP="00D403F3">
            <w:pPr>
              <w:rPr>
                <w:rFonts w:ascii="Times New Roman" w:hAnsi="Times New Roman"/>
                <w:sz w:val="22"/>
                <w:szCs w:val="22"/>
              </w:rPr>
            </w:pPr>
            <w:r>
              <w:rPr>
                <w:rFonts w:ascii="Times New Roman" w:hAnsi="Times New Roman"/>
                <w:sz w:val="22"/>
                <w:szCs w:val="22"/>
              </w:rPr>
              <w:t>Within one month before the end of the period of implementations of tasks</w:t>
            </w:r>
          </w:p>
        </w:tc>
        <w:tc>
          <w:tcPr>
            <w:tcW w:w="3098" w:type="dxa"/>
            <w:shd w:val="clear" w:color="auto" w:fill="auto"/>
          </w:tcPr>
          <w:p w14:paraId="63394989" w14:textId="6E1113B0" w:rsidR="00382008" w:rsidRPr="00D560DA" w:rsidRDefault="00382008" w:rsidP="00D403F3">
            <w:pPr>
              <w:rPr>
                <w:rFonts w:ascii="Times New Roman" w:hAnsi="Times New Roman"/>
                <w:sz w:val="22"/>
                <w:szCs w:val="22"/>
              </w:rPr>
            </w:pPr>
            <w:r>
              <w:rPr>
                <w:rFonts w:ascii="Times New Roman" w:hAnsi="Times New Roman"/>
                <w:sz w:val="22"/>
                <w:szCs w:val="22"/>
              </w:rPr>
              <w:t>65%</w:t>
            </w:r>
          </w:p>
        </w:tc>
      </w:tr>
      <w:tr w:rsidR="00382008" w:rsidRPr="00D560DA" w14:paraId="60008E4B" w14:textId="77777777" w:rsidTr="00D50A27">
        <w:tc>
          <w:tcPr>
            <w:tcW w:w="3098" w:type="dxa"/>
            <w:shd w:val="clear" w:color="auto" w:fill="auto"/>
          </w:tcPr>
          <w:p w14:paraId="2EE4912E" w14:textId="521E0411" w:rsidR="00382008" w:rsidRDefault="00382008" w:rsidP="00D403F3">
            <w:pPr>
              <w:rPr>
                <w:rFonts w:ascii="Times New Roman" w:hAnsi="Times New Roman"/>
                <w:b/>
                <w:bCs/>
                <w:sz w:val="22"/>
                <w:szCs w:val="22"/>
              </w:rPr>
            </w:pPr>
            <w:r>
              <w:rPr>
                <w:rFonts w:ascii="Times New Roman" w:hAnsi="Times New Roman"/>
                <w:b/>
                <w:bCs/>
                <w:sz w:val="22"/>
                <w:szCs w:val="22"/>
              </w:rPr>
              <w:t>Final Report</w:t>
            </w:r>
            <w:r w:rsidR="00E55175">
              <w:rPr>
                <w:rFonts w:ascii="Times New Roman" w:hAnsi="Times New Roman"/>
                <w:b/>
                <w:bCs/>
                <w:sz w:val="22"/>
                <w:szCs w:val="22"/>
              </w:rPr>
              <w:t xml:space="preserve"> Acceptance</w:t>
            </w:r>
          </w:p>
        </w:tc>
        <w:tc>
          <w:tcPr>
            <w:tcW w:w="3098" w:type="dxa"/>
            <w:shd w:val="clear" w:color="auto" w:fill="auto"/>
          </w:tcPr>
          <w:p w14:paraId="11A26436" w14:textId="27CD371C" w:rsidR="00382008" w:rsidRDefault="00382008" w:rsidP="00D403F3">
            <w:pPr>
              <w:rPr>
                <w:rFonts w:ascii="Times New Roman" w:hAnsi="Times New Roman"/>
                <w:sz w:val="22"/>
                <w:szCs w:val="22"/>
              </w:rPr>
            </w:pPr>
            <w:r>
              <w:rPr>
                <w:rFonts w:ascii="Times New Roman" w:hAnsi="Times New Roman"/>
                <w:sz w:val="22"/>
                <w:szCs w:val="22"/>
              </w:rPr>
              <w:t>Acceptance</w:t>
            </w:r>
            <w:r w:rsidR="00E55175">
              <w:rPr>
                <w:rFonts w:ascii="Times New Roman" w:hAnsi="Times New Roman"/>
                <w:sz w:val="22"/>
                <w:szCs w:val="22"/>
              </w:rPr>
              <w:t xml:space="preserve"> 10 </w:t>
            </w:r>
            <w:r w:rsidR="00E55175" w:rsidRPr="00E55175">
              <w:rPr>
                <w:rFonts w:ascii="Times New Roman" w:hAnsi="Times New Roman"/>
                <w:sz w:val="22"/>
                <w:szCs w:val="22"/>
              </w:rPr>
              <w:t>days after receipt of comments on the draft final report</w:t>
            </w:r>
          </w:p>
        </w:tc>
        <w:tc>
          <w:tcPr>
            <w:tcW w:w="3098" w:type="dxa"/>
            <w:shd w:val="clear" w:color="auto" w:fill="auto"/>
          </w:tcPr>
          <w:p w14:paraId="1DEB1E92" w14:textId="1762F17D" w:rsidR="00382008" w:rsidRDefault="00E55175" w:rsidP="00D403F3">
            <w:pPr>
              <w:rPr>
                <w:rFonts w:ascii="Times New Roman" w:hAnsi="Times New Roman"/>
                <w:sz w:val="22"/>
                <w:szCs w:val="22"/>
              </w:rPr>
            </w:pPr>
            <w:r>
              <w:rPr>
                <w:rFonts w:ascii="Times New Roman" w:hAnsi="Times New Roman"/>
                <w:sz w:val="22"/>
                <w:szCs w:val="22"/>
              </w:rPr>
              <w:t>15%</w:t>
            </w:r>
          </w:p>
        </w:tc>
      </w:tr>
    </w:tbl>
    <w:p w14:paraId="1ABBAAF8" w14:textId="77777777" w:rsidR="00D560DA" w:rsidRPr="0063749B" w:rsidRDefault="00D560DA" w:rsidP="008D141B">
      <w:pPr>
        <w:rPr>
          <w:rFonts w:ascii="Times New Roman" w:hAnsi="Times New Roman"/>
          <w:sz w:val="22"/>
          <w:szCs w:val="22"/>
        </w:rPr>
      </w:pPr>
    </w:p>
    <w:p w14:paraId="5748AE57" w14:textId="77777777" w:rsidR="00D81857" w:rsidRPr="0063749B" w:rsidRDefault="00D81857" w:rsidP="009D2CAF">
      <w:pPr>
        <w:pStyle w:val="Heading2"/>
      </w:pPr>
      <w:bookmarkStart w:id="37" w:name="_Toc101701243"/>
      <w:r w:rsidRPr="0063749B">
        <w:t>Special requirements</w:t>
      </w:r>
      <w:bookmarkEnd w:id="37"/>
    </w:p>
    <w:p w14:paraId="1A5531A6" w14:textId="03501EB0" w:rsidR="00D24461" w:rsidRPr="0063749B" w:rsidRDefault="00D81857" w:rsidP="008D141B">
      <w:pPr>
        <w:rPr>
          <w:rFonts w:ascii="Times New Roman" w:hAnsi="Times New Roman"/>
          <w:sz w:val="22"/>
          <w:szCs w:val="22"/>
        </w:rPr>
      </w:pPr>
      <w:r w:rsidRPr="0063749B">
        <w:rPr>
          <w:rFonts w:ascii="Times New Roman" w:hAnsi="Times New Roman"/>
          <w:sz w:val="22"/>
          <w:szCs w:val="22"/>
        </w:rPr>
        <w:t xml:space="preserve">&lt; </w:t>
      </w:r>
      <w:r w:rsidR="00E55175">
        <w:rPr>
          <w:rFonts w:ascii="Times New Roman" w:hAnsi="Times New Roman"/>
          <w:sz w:val="22"/>
          <w:szCs w:val="22"/>
        </w:rPr>
        <w:t>N/A</w:t>
      </w:r>
      <w:r w:rsidRPr="0063749B">
        <w:rPr>
          <w:rFonts w:ascii="Times New Roman" w:hAnsi="Times New Roman"/>
          <w:sz w:val="22"/>
          <w:szCs w:val="22"/>
        </w:rPr>
        <w:t xml:space="preserve">.&gt; </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4E56A9" w14:textId="77777777" w:rsidR="009201F5" w:rsidRDefault="009201F5">
      <w:r>
        <w:separator/>
      </w:r>
    </w:p>
  </w:endnote>
  <w:endnote w:type="continuationSeparator" w:id="0">
    <w:p w14:paraId="53AAA51A" w14:textId="77777777" w:rsidR="009201F5" w:rsidRDefault="00920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5E815" w14:textId="53539EBD" w:rsidR="003175A1" w:rsidRPr="008A65FE" w:rsidRDefault="003175A1"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December 2021</w:t>
    </w:r>
    <w:r w:rsidRPr="00D611BE">
      <w:rPr>
        <w:sz w:val="20"/>
      </w:rPr>
      <w:tab/>
    </w:r>
    <w:r w:rsidRPr="00D611BE">
      <w:rPr>
        <w:rFonts w:ascii="Times New Roman" w:hAnsi="Times New Roman"/>
        <w:sz w:val="18"/>
        <w:szCs w:val="18"/>
      </w:rPr>
      <w:t xml:space="preserve">Page </w:t>
    </w:r>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PAGE </w:instrText>
    </w:r>
    <w:r w:rsidRPr="00D611BE">
      <w:rPr>
        <w:rStyle w:val="PageNumber"/>
        <w:rFonts w:ascii="Times New Roman" w:hAnsi="Times New Roman"/>
        <w:sz w:val="18"/>
        <w:szCs w:val="18"/>
      </w:rPr>
      <w:fldChar w:fldCharType="separate"/>
    </w:r>
    <w:r w:rsidR="00677D09">
      <w:rPr>
        <w:rStyle w:val="PageNumber"/>
        <w:rFonts w:ascii="Times New Roman" w:hAnsi="Times New Roman"/>
        <w:noProof/>
        <w:sz w:val="18"/>
        <w:szCs w:val="18"/>
      </w:rPr>
      <w:t>6</w:t>
    </w:r>
    <w:r w:rsidRPr="00D611BE">
      <w:rPr>
        <w:rStyle w:val="PageNumber"/>
        <w:rFonts w:ascii="Times New Roman" w:hAnsi="Times New Roman"/>
        <w:sz w:val="18"/>
        <w:szCs w:val="18"/>
      </w:rPr>
      <w:fldChar w:fldCharType="end"/>
    </w:r>
    <w:r w:rsidRPr="00D611BE">
      <w:rPr>
        <w:rStyle w:val="PageNumber"/>
        <w:rFonts w:ascii="Times New Roman" w:hAnsi="Times New Roman"/>
        <w:sz w:val="18"/>
        <w:szCs w:val="18"/>
      </w:rPr>
      <w:t xml:space="preserve"> </w:t>
    </w:r>
    <w:proofErr w:type="gramStart"/>
    <w:r w:rsidRPr="00D611BE">
      <w:rPr>
        <w:rStyle w:val="PageNumber"/>
        <w:rFonts w:ascii="Times New Roman" w:hAnsi="Times New Roman"/>
        <w:sz w:val="18"/>
        <w:szCs w:val="18"/>
      </w:rPr>
      <w:t>of</w:t>
    </w:r>
    <w:r>
      <w:rPr>
        <w:rStyle w:val="PageNumber"/>
        <w:rFonts w:ascii="Times New Roman" w:hAnsi="Times New Roman"/>
        <w:sz w:val="18"/>
        <w:szCs w:val="18"/>
      </w:rPr>
      <w:t xml:space="preserve"> </w:t>
    </w:r>
    <w:r w:rsidRPr="00D611BE">
      <w:rPr>
        <w:rStyle w:val="PageNumber"/>
        <w:rFonts w:ascii="Times New Roman" w:hAnsi="Times New Roman"/>
        <w:sz w:val="18"/>
        <w:szCs w:val="18"/>
      </w:rPr>
      <w:t xml:space="preserve"> </w:t>
    </w:r>
    <w:proofErr w:type="gramEnd"/>
    <w:r w:rsidRPr="00D611BE">
      <w:rPr>
        <w:rStyle w:val="PageNumber"/>
        <w:rFonts w:ascii="Times New Roman" w:hAnsi="Times New Roman"/>
        <w:sz w:val="18"/>
        <w:szCs w:val="18"/>
      </w:rPr>
      <w:fldChar w:fldCharType="begin"/>
    </w:r>
    <w:r w:rsidRPr="00D611BE">
      <w:rPr>
        <w:rStyle w:val="PageNumber"/>
        <w:rFonts w:ascii="Times New Roman" w:hAnsi="Times New Roman"/>
        <w:sz w:val="18"/>
        <w:szCs w:val="18"/>
      </w:rPr>
      <w:instrText xml:space="preserve"> NUMPAGES </w:instrText>
    </w:r>
    <w:r w:rsidRPr="00D611BE">
      <w:rPr>
        <w:rStyle w:val="PageNumber"/>
        <w:rFonts w:ascii="Times New Roman" w:hAnsi="Times New Roman"/>
        <w:sz w:val="18"/>
        <w:szCs w:val="18"/>
      </w:rPr>
      <w:fldChar w:fldCharType="separate"/>
    </w:r>
    <w:r w:rsidR="00677D09">
      <w:rPr>
        <w:rStyle w:val="PageNumber"/>
        <w:rFonts w:ascii="Times New Roman" w:hAnsi="Times New Roman"/>
        <w:noProof/>
        <w:sz w:val="18"/>
        <w:szCs w:val="18"/>
      </w:rPr>
      <w:t>7</w:t>
    </w:r>
    <w:r w:rsidRPr="00D611BE">
      <w:rPr>
        <w:rStyle w:val="PageNumber"/>
        <w:rFonts w:ascii="Times New Roman" w:hAnsi="Times New Roman"/>
        <w:sz w:val="18"/>
        <w:szCs w:val="18"/>
      </w:rPr>
      <w:fldChar w:fldCharType="end"/>
    </w:r>
  </w:p>
  <w:p w14:paraId="01453DBB" w14:textId="77777777" w:rsidR="003175A1" w:rsidRPr="00210C5D" w:rsidRDefault="003175A1"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F5DEA" w14:textId="1DB3791B" w:rsidR="003175A1" w:rsidRPr="00FB4BCC" w:rsidRDefault="003175A1"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December 2021</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677D09">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677D09">
      <w:rPr>
        <w:rFonts w:ascii="Times New Roman" w:hAnsi="Times New Roman"/>
        <w:noProof/>
        <w:sz w:val="18"/>
        <w:szCs w:val="18"/>
      </w:rPr>
      <w:t>7</w:t>
    </w:r>
    <w:r w:rsidRPr="00FB4BCC">
      <w:rPr>
        <w:rFonts w:ascii="Times New Roman" w:hAnsi="Times New Roman"/>
        <w:sz w:val="18"/>
        <w:szCs w:val="18"/>
      </w:rPr>
      <w:fldChar w:fldCharType="end"/>
    </w:r>
  </w:p>
  <w:p w14:paraId="1AB28E89" w14:textId="77777777" w:rsidR="003175A1" w:rsidRPr="00210C5D" w:rsidRDefault="003175A1"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FE62CB" w14:textId="77777777" w:rsidR="009201F5" w:rsidRDefault="009201F5">
      <w:r>
        <w:separator/>
      </w:r>
    </w:p>
  </w:footnote>
  <w:footnote w:type="continuationSeparator" w:id="0">
    <w:p w14:paraId="45389EC4" w14:textId="77777777" w:rsidR="009201F5" w:rsidRDefault="009201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3BC3BEC"/>
    <w:multiLevelType w:val="hybridMultilevel"/>
    <w:tmpl w:val="256E47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37B69B7"/>
    <w:multiLevelType w:val="hybridMultilevel"/>
    <w:tmpl w:val="CBBCA2A6"/>
    <w:lvl w:ilvl="0" w:tplc="35380C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0D13B4"/>
    <w:multiLevelType w:val="hybridMultilevel"/>
    <w:tmpl w:val="11286C4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3">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5">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6">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7">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8">
    <w:nsid w:val="6A7B4BF1"/>
    <w:multiLevelType w:val="multilevel"/>
    <w:tmpl w:val="875C7AF6"/>
    <w:lvl w:ilvl="0">
      <w:start w:val="1"/>
      <w:numFmt w:val="decimal"/>
      <w:pStyle w:val="Heading1"/>
      <w:lvlText w:val="%1."/>
      <w:lvlJc w:val="left"/>
      <w:pPr>
        <w:tabs>
          <w:tab w:val="num" w:pos="480"/>
        </w:tabs>
        <w:ind w:left="480" w:hanging="480"/>
      </w:pPr>
    </w:lvl>
    <w:lvl w:ilvl="1">
      <w:start w:val="1"/>
      <w:numFmt w:val="decimal"/>
      <w:pStyle w:val="Heading2"/>
      <w:lvlText w:val="%1.%2."/>
      <w:lvlJc w:val="left"/>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nsid w:val="6FF55FAB"/>
    <w:multiLevelType w:val="hybridMultilevel"/>
    <w:tmpl w:val="E9089C9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8"/>
  </w:num>
  <w:num w:numId="4">
    <w:abstractNumId w:val="12"/>
    <w:lvlOverride w:ilvl="0">
      <w:startOverride w:val="1"/>
    </w:lvlOverride>
  </w:num>
  <w:num w:numId="5">
    <w:abstractNumId w:val="12"/>
    <w:lvlOverride w:ilvl="0">
      <w:startOverride w:val="1"/>
    </w:lvlOverride>
  </w:num>
  <w:num w:numId="6">
    <w:abstractNumId w:val="12"/>
    <w:lvlOverride w:ilvl="0">
      <w:startOverride w:val="1"/>
    </w:lvlOverride>
  </w:num>
  <w:num w:numId="7">
    <w:abstractNumId w:val="12"/>
    <w:lvlOverride w:ilvl="0">
      <w:startOverride w:val="1"/>
    </w:lvlOverride>
  </w:num>
  <w:num w:numId="8">
    <w:abstractNumId w:val="12"/>
    <w:lvlOverride w:ilvl="0">
      <w:startOverride w:val="1"/>
    </w:lvlOverride>
  </w:num>
  <w:num w:numId="9">
    <w:abstractNumId w:val="12"/>
    <w:lvlOverride w:ilvl="0">
      <w:startOverride w:val="1"/>
    </w:lvlOverride>
  </w:num>
  <w:num w:numId="10">
    <w:abstractNumId w:val="12"/>
  </w:num>
  <w:num w:numId="11">
    <w:abstractNumId w:val="7"/>
  </w:num>
  <w:num w:numId="12">
    <w:abstractNumId w:val="11"/>
  </w:num>
  <w:num w:numId="13">
    <w:abstractNumId w:val="17"/>
  </w:num>
  <w:num w:numId="14">
    <w:abstractNumId w:val="19"/>
  </w:num>
  <w:num w:numId="15">
    <w:abstractNumId w:val="9"/>
  </w:num>
  <w:num w:numId="16">
    <w:abstractNumId w:val="16"/>
  </w:num>
  <w:num w:numId="17">
    <w:abstractNumId w:val="15"/>
  </w:num>
  <w:num w:numId="18">
    <w:abstractNumId w:val="13"/>
  </w:num>
  <w:num w:numId="19">
    <w:abstractNumId w:val="14"/>
  </w:num>
  <w:num w:numId="20">
    <w:abstractNumId w:val="4"/>
  </w:num>
  <w:num w:numId="21">
    <w:abstractNumId w:val="10"/>
  </w:num>
  <w:num w:numId="22">
    <w:abstractNumId w:val="3"/>
  </w:num>
  <w:num w:numId="23">
    <w:abstractNumId w:val="8"/>
  </w:num>
  <w:num w:numId="24">
    <w:abstractNumId w:val="21"/>
  </w:num>
  <w:num w:numId="25">
    <w:abstractNumId w:val="12"/>
  </w:num>
  <w:num w:numId="26">
    <w:abstractNumId w:val="12"/>
  </w:num>
  <w:num w:numId="27">
    <w:abstractNumId w:val="5"/>
  </w:num>
  <w:num w:numId="28">
    <w:abstractNumId w:val="2"/>
  </w:num>
  <w:num w:numId="29">
    <w:abstractNumId w:val="6"/>
  </w:num>
  <w:num w:numId="30">
    <w:abstractNumId w:val="20"/>
  </w:num>
  <w:num w:numId="31">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86D9B"/>
    <w:rsid w:val="00087D17"/>
    <w:rsid w:val="0009008B"/>
    <w:rsid w:val="00090B13"/>
    <w:rsid w:val="000914D7"/>
    <w:rsid w:val="00093D70"/>
    <w:rsid w:val="000A1135"/>
    <w:rsid w:val="000A6396"/>
    <w:rsid w:val="000B1D19"/>
    <w:rsid w:val="000C14A5"/>
    <w:rsid w:val="000C5995"/>
    <w:rsid w:val="000D2448"/>
    <w:rsid w:val="000D573C"/>
    <w:rsid w:val="000F10BF"/>
    <w:rsid w:val="000F16A9"/>
    <w:rsid w:val="00100201"/>
    <w:rsid w:val="0010219F"/>
    <w:rsid w:val="00107605"/>
    <w:rsid w:val="0011312C"/>
    <w:rsid w:val="00115301"/>
    <w:rsid w:val="00126E6A"/>
    <w:rsid w:val="0013060C"/>
    <w:rsid w:val="00132C55"/>
    <w:rsid w:val="00134B0C"/>
    <w:rsid w:val="00144AAA"/>
    <w:rsid w:val="001467EC"/>
    <w:rsid w:val="00153197"/>
    <w:rsid w:val="00155998"/>
    <w:rsid w:val="0016149B"/>
    <w:rsid w:val="00161CF7"/>
    <w:rsid w:val="001739E2"/>
    <w:rsid w:val="00174CDF"/>
    <w:rsid w:val="00185585"/>
    <w:rsid w:val="001869F0"/>
    <w:rsid w:val="00192884"/>
    <w:rsid w:val="0019480C"/>
    <w:rsid w:val="001A114E"/>
    <w:rsid w:val="001A1A8A"/>
    <w:rsid w:val="001A1E97"/>
    <w:rsid w:val="001B3701"/>
    <w:rsid w:val="001C114B"/>
    <w:rsid w:val="001C4DD2"/>
    <w:rsid w:val="001C6553"/>
    <w:rsid w:val="001C7648"/>
    <w:rsid w:val="001D07DD"/>
    <w:rsid w:val="001D0B84"/>
    <w:rsid w:val="001E1313"/>
    <w:rsid w:val="001E4CB6"/>
    <w:rsid w:val="001E5659"/>
    <w:rsid w:val="001F21C2"/>
    <w:rsid w:val="0020276B"/>
    <w:rsid w:val="00210C5D"/>
    <w:rsid w:val="00212FA5"/>
    <w:rsid w:val="00224F25"/>
    <w:rsid w:val="00230DF4"/>
    <w:rsid w:val="002351C4"/>
    <w:rsid w:val="00240BCC"/>
    <w:rsid w:val="00243FB5"/>
    <w:rsid w:val="002564EE"/>
    <w:rsid w:val="00257D65"/>
    <w:rsid w:val="00263481"/>
    <w:rsid w:val="00267A1C"/>
    <w:rsid w:val="0028046F"/>
    <w:rsid w:val="0028290F"/>
    <w:rsid w:val="00282DCE"/>
    <w:rsid w:val="0029484B"/>
    <w:rsid w:val="002A2C5E"/>
    <w:rsid w:val="002B1F08"/>
    <w:rsid w:val="002C0329"/>
    <w:rsid w:val="002D5D21"/>
    <w:rsid w:val="002D648A"/>
    <w:rsid w:val="002D7174"/>
    <w:rsid w:val="002E468E"/>
    <w:rsid w:val="002F1AF6"/>
    <w:rsid w:val="00310A00"/>
    <w:rsid w:val="00312C82"/>
    <w:rsid w:val="0031613E"/>
    <w:rsid w:val="003175A1"/>
    <w:rsid w:val="00320C07"/>
    <w:rsid w:val="00323913"/>
    <w:rsid w:val="00331D2E"/>
    <w:rsid w:val="003421DB"/>
    <w:rsid w:val="00350D87"/>
    <w:rsid w:val="00356091"/>
    <w:rsid w:val="00363709"/>
    <w:rsid w:val="00364DE6"/>
    <w:rsid w:val="0037125C"/>
    <w:rsid w:val="00382008"/>
    <w:rsid w:val="003A1C3F"/>
    <w:rsid w:val="003A2551"/>
    <w:rsid w:val="003B7EB4"/>
    <w:rsid w:val="003C24E8"/>
    <w:rsid w:val="003C52A5"/>
    <w:rsid w:val="003D1B73"/>
    <w:rsid w:val="003E2196"/>
    <w:rsid w:val="003E26F7"/>
    <w:rsid w:val="003F2355"/>
    <w:rsid w:val="00404345"/>
    <w:rsid w:val="0040714A"/>
    <w:rsid w:val="00410306"/>
    <w:rsid w:val="004122CB"/>
    <w:rsid w:val="00412B68"/>
    <w:rsid w:val="004150A9"/>
    <w:rsid w:val="004175BC"/>
    <w:rsid w:val="0042178E"/>
    <w:rsid w:val="00423811"/>
    <w:rsid w:val="00423F47"/>
    <w:rsid w:val="004250F9"/>
    <w:rsid w:val="00431AEC"/>
    <w:rsid w:val="00444297"/>
    <w:rsid w:val="004450A7"/>
    <w:rsid w:val="00450070"/>
    <w:rsid w:val="00453705"/>
    <w:rsid w:val="00482B43"/>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044FE"/>
    <w:rsid w:val="00510D93"/>
    <w:rsid w:val="005142D5"/>
    <w:rsid w:val="0052017E"/>
    <w:rsid w:val="00525088"/>
    <w:rsid w:val="005260E6"/>
    <w:rsid w:val="00530D15"/>
    <w:rsid w:val="005332DA"/>
    <w:rsid w:val="00536D6E"/>
    <w:rsid w:val="0055050F"/>
    <w:rsid w:val="0055311E"/>
    <w:rsid w:val="00556CFB"/>
    <w:rsid w:val="00564168"/>
    <w:rsid w:val="00570CF3"/>
    <w:rsid w:val="005837BC"/>
    <w:rsid w:val="00587FCD"/>
    <w:rsid w:val="005935F3"/>
    <w:rsid w:val="00596882"/>
    <w:rsid w:val="00597EEA"/>
    <w:rsid w:val="005A0991"/>
    <w:rsid w:val="005A36D9"/>
    <w:rsid w:val="005A41BF"/>
    <w:rsid w:val="005A6B4D"/>
    <w:rsid w:val="005B07C5"/>
    <w:rsid w:val="005B55B9"/>
    <w:rsid w:val="005C6CC2"/>
    <w:rsid w:val="005D41C8"/>
    <w:rsid w:val="005D5086"/>
    <w:rsid w:val="005D5805"/>
    <w:rsid w:val="005E3F3D"/>
    <w:rsid w:val="005E5BE5"/>
    <w:rsid w:val="005E66B7"/>
    <w:rsid w:val="005F05F8"/>
    <w:rsid w:val="005F27DC"/>
    <w:rsid w:val="005F537F"/>
    <w:rsid w:val="00601667"/>
    <w:rsid w:val="0061269A"/>
    <w:rsid w:val="006210A8"/>
    <w:rsid w:val="00624787"/>
    <w:rsid w:val="00626398"/>
    <w:rsid w:val="00631124"/>
    <w:rsid w:val="0063749B"/>
    <w:rsid w:val="00642088"/>
    <w:rsid w:val="00645479"/>
    <w:rsid w:val="006460D9"/>
    <w:rsid w:val="00646A60"/>
    <w:rsid w:val="006470EB"/>
    <w:rsid w:val="006471D6"/>
    <w:rsid w:val="00650DD4"/>
    <w:rsid w:val="00656983"/>
    <w:rsid w:val="00663107"/>
    <w:rsid w:val="00665651"/>
    <w:rsid w:val="006659A3"/>
    <w:rsid w:val="00671268"/>
    <w:rsid w:val="006723F3"/>
    <w:rsid w:val="0067366D"/>
    <w:rsid w:val="006745A0"/>
    <w:rsid w:val="00677D09"/>
    <w:rsid w:val="00686427"/>
    <w:rsid w:val="00696CAF"/>
    <w:rsid w:val="00697296"/>
    <w:rsid w:val="00697562"/>
    <w:rsid w:val="006A138B"/>
    <w:rsid w:val="006A142C"/>
    <w:rsid w:val="006A58EC"/>
    <w:rsid w:val="006B1E5B"/>
    <w:rsid w:val="006B423E"/>
    <w:rsid w:val="006B5706"/>
    <w:rsid w:val="006B7ED6"/>
    <w:rsid w:val="006C0746"/>
    <w:rsid w:val="006C0822"/>
    <w:rsid w:val="006D270C"/>
    <w:rsid w:val="006D6D6B"/>
    <w:rsid w:val="006E138B"/>
    <w:rsid w:val="006F38F6"/>
    <w:rsid w:val="006F4B90"/>
    <w:rsid w:val="006F607A"/>
    <w:rsid w:val="007019D8"/>
    <w:rsid w:val="00701ABA"/>
    <w:rsid w:val="0070275A"/>
    <w:rsid w:val="00727260"/>
    <w:rsid w:val="007327E9"/>
    <w:rsid w:val="007356A3"/>
    <w:rsid w:val="00742068"/>
    <w:rsid w:val="00744E89"/>
    <w:rsid w:val="00762808"/>
    <w:rsid w:val="00780D1B"/>
    <w:rsid w:val="00781734"/>
    <w:rsid w:val="0078273C"/>
    <w:rsid w:val="00783891"/>
    <w:rsid w:val="00785D4F"/>
    <w:rsid w:val="0079433E"/>
    <w:rsid w:val="00794438"/>
    <w:rsid w:val="0079582A"/>
    <w:rsid w:val="007A5452"/>
    <w:rsid w:val="007A6A64"/>
    <w:rsid w:val="007A6EDD"/>
    <w:rsid w:val="007C05EF"/>
    <w:rsid w:val="007C3B8C"/>
    <w:rsid w:val="007C6BD6"/>
    <w:rsid w:val="007C734D"/>
    <w:rsid w:val="007E157C"/>
    <w:rsid w:val="007E21BD"/>
    <w:rsid w:val="007E73B8"/>
    <w:rsid w:val="007F0504"/>
    <w:rsid w:val="007F1923"/>
    <w:rsid w:val="007F5547"/>
    <w:rsid w:val="007F738F"/>
    <w:rsid w:val="00802406"/>
    <w:rsid w:val="00816B6E"/>
    <w:rsid w:val="008208EB"/>
    <w:rsid w:val="00841091"/>
    <w:rsid w:val="00851DA8"/>
    <w:rsid w:val="008538A6"/>
    <w:rsid w:val="008553BA"/>
    <w:rsid w:val="00856D51"/>
    <w:rsid w:val="0085723F"/>
    <w:rsid w:val="008577AB"/>
    <w:rsid w:val="00857B84"/>
    <w:rsid w:val="00861BB8"/>
    <w:rsid w:val="00862E3E"/>
    <w:rsid w:val="008679C7"/>
    <w:rsid w:val="00875B1B"/>
    <w:rsid w:val="0088268D"/>
    <w:rsid w:val="00885488"/>
    <w:rsid w:val="008874F5"/>
    <w:rsid w:val="008951C0"/>
    <w:rsid w:val="008A0C9A"/>
    <w:rsid w:val="008A65FE"/>
    <w:rsid w:val="008B2A2C"/>
    <w:rsid w:val="008B56F9"/>
    <w:rsid w:val="008C77AE"/>
    <w:rsid w:val="008D141B"/>
    <w:rsid w:val="008E412E"/>
    <w:rsid w:val="008E4DA9"/>
    <w:rsid w:val="008F30D2"/>
    <w:rsid w:val="008F6138"/>
    <w:rsid w:val="009040B3"/>
    <w:rsid w:val="009144FC"/>
    <w:rsid w:val="00915153"/>
    <w:rsid w:val="009201F5"/>
    <w:rsid w:val="0092494C"/>
    <w:rsid w:val="00924F0C"/>
    <w:rsid w:val="009279C1"/>
    <w:rsid w:val="00927CEC"/>
    <w:rsid w:val="00931940"/>
    <w:rsid w:val="009344C1"/>
    <w:rsid w:val="00935F4D"/>
    <w:rsid w:val="00942685"/>
    <w:rsid w:val="00942AD6"/>
    <w:rsid w:val="009454EE"/>
    <w:rsid w:val="009463C5"/>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C0511"/>
    <w:rsid w:val="009C11D6"/>
    <w:rsid w:val="009D26A4"/>
    <w:rsid w:val="009D2CAF"/>
    <w:rsid w:val="009E37FA"/>
    <w:rsid w:val="009F23A4"/>
    <w:rsid w:val="009F2A7A"/>
    <w:rsid w:val="009F2FF0"/>
    <w:rsid w:val="009F3097"/>
    <w:rsid w:val="009F44B0"/>
    <w:rsid w:val="00A04CFC"/>
    <w:rsid w:val="00A07A95"/>
    <w:rsid w:val="00A118D3"/>
    <w:rsid w:val="00A169E5"/>
    <w:rsid w:val="00A334B3"/>
    <w:rsid w:val="00A35674"/>
    <w:rsid w:val="00A4001B"/>
    <w:rsid w:val="00A50788"/>
    <w:rsid w:val="00A60E57"/>
    <w:rsid w:val="00A62D55"/>
    <w:rsid w:val="00A67C5E"/>
    <w:rsid w:val="00A74230"/>
    <w:rsid w:val="00A76CC7"/>
    <w:rsid w:val="00A90731"/>
    <w:rsid w:val="00A91D5F"/>
    <w:rsid w:val="00A96CA5"/>
    <w:rsid w:val="00AA1AB2"/>
    <w:rsid w:val="00AA4AA5"/>
    <w:rsid w:val="00AB722F"/>
    <w:rsid w:val="00AC6182"/>
    <w:rsid w:val="00AD50D5"/>
    <w:rsid w:val="00AE124B"/>
    <w:rsid w:val="00AE72EC"/>
    <w:rsid w:val="00AF0F13"/>
    <w:rsid w:val="00B00B32"/>
    <w:rsid w:val="00B05616"/>
    <w:rsid w:val="00B11D4C"/>
    <w:rsid w:val="00B14237"/>
    <w:rsid w:val="00B14A99"/>
    <w:rsid w:val="00B221C9"/>
    <w:rsid w:val="00B3286E"/>
    <w:rsid w:val="00B403DB"/>
    <w:rsid w:val="00B65A65"/>
    <w:rsid w:val="00B66F93"/>
    <w:rsid w:val="00B733DB"/>
    <w:rsid w:val="00B753C6"/>
    <w:rsid w:val="00B83DC1"/>
    <w:rsid w:val="00B8743C"/>
    <w:rsid w:val="00B87B0D"/>
    <w:rsid w:val="00B902C8"/>
    <w:rsid w:val="00B95C15"/>
    <w:rsid w:val="00B96483"/>
    <w:rsid w:val="00BA303D"/>
    <w:rsid w:val="00BA3339"/>
    <w:rsid w:val="00BA3DA0"/>
    <w:rsid w:val="00BA7A6C"/>
    <w:rsid w:val="00BC00A2"/>
    <w:rsid w:val="00BC69C4"/>
    <w:rsid w:val="00BD0DB2"/>
    <w:rsid w:val="00BD14E1"/>
    <w:rsid w:val="00BD5B78"/>
    <w:rsid w:val="00BE7A06"/>
    <w:rsid w:val="00BF2462"/>
    <w:rsid w:val="00BF64F5"/>
    <w:rsid w:val="00BF7CA6"/>
    <w:rsid w:val="00C03697"/>
    <w:rsid w:val="00C056FE"/>
    <w:rsid w:val="00C11B64"/>
    <w:rsid w:val="00C20250"/>
    <w:rsid w:val="00C220FB"/>
    <w:rsid w:val="00C2452B"/>
    <w:rsid w:val="00C35D96"/>
    <w:rsid w:val="00C53082"/>
    <w:rsid w:val="00C554C3"/>
    <w:rsid w:val="00C7526D"/>
    <w:rsid w:val="00C77E2E"/>
    <w:rsid w:val="00C80F3F"/>
    <w:rsid w:val="00C8230E"/>
    <w:rsid w:val="00C824D5"/>
    <w:rsid w:val="00C8675C"/>
    <w:rsid w:val="00C94DC9"/>
    <w:rsid w:val="00CA4B0F"/>
    <w:rsid w:val="00CA66C7"/>
    <w:rsid w:val="00CA7163"/>
    <w:rsid w:val="00CA7828"/>
    <w:rsid w:val="00CB7DC1"/>
    <w:rsid w:val="00CD5A13"/>
    <w:rsid w:val="00CE142E"/>
    <w:rsid w:val="00CE3F9D"/>
    <w:rsid w:val="00CE4BEE"/>
    <w:rsid w:val="00CF0605"/>
    <w:rsid w:val="00CF0F68"/>
    <w:rsid w:val="00CF36D4"/>
    <w:rsid w:val="00CF56DC"/>
    <w:rsid w:val="00D15120"/>
    <w:rsid w:val="00D204BF"/>
    <w:rsid w:val="00D21577"/>
    <w:rsid w:val="00D24461"/>
    <w:rsid w:val="00D270E4"/>
    <w:rsid w:val="00D33CE5"/>
    <w:rsid w:val="00D3611A"/>
    <w:rsid w:val="00D3632D"/>
    <w:rsid w:val="00D403F3"/>
    <w:rsid w:val="00D409BB"/>
    <w:rsid w:val="00D46813"/>
    <w:rsid w:val="00D50A27"/>
    <w:rsid w:val="00D520D0"/>
    <w:rsid w:val="00D54637"/>
    <w:rsid w:val="00D54BEA"/>
    <w:rsid w:val="00D553DB"/>
    <w:rsid w:val="00D560DA"/>
    <w:rsid w:val="00D611BE"/>
    <w:rsid w:val="00D747BE"/>
    <w:rsid w:val="00D81857"/>
    <w:rsid w:val="00D84216"/>
    <w:rsid w:val="00D87986"/>
    <w:rsid w:val="00D91ACF"/>
    <w:rsid w:val="00D92984"/>
    <w:rsid w:val="00D96F58"/>
    <w:rsid w:val="00DA1001"/>
    <w:rsid w:val="00DA13D2"/>
    <w:rsid w:val="00DB3138"/>
    <w:rsid w:val="00DB5909"/>
    <w:rsid w:val="00DC79EB"/>
    <w:rsid w:val="00DC7B2A"/>
    <w:rsid w:val="00DD2BD9"/>
    <w:rsid w:val="00DE1349"/>
    <w:rsid w:val="00DF0820"/>
    <w:rsid w:val="00DF4DAC"/>
    <w:rsid w:val="00DF6ED6"/>
    <w:rsid w:val="00E0445B"/>
    <w:rsid w:val="00E07358"/>
    <w:rsid w:val="00E119E1"/>
    <w:rsid w:val="00E21553"/>
    <w:rsid w:val="00E304C2"/>
    <w:rsid w:val="00E46ECB"/>
    <w:rsid w:val="00E46FCA"/>
    <w:rsid w:val="00E50CE6"/>
    <w:rsid w:val="00E53A98"/>
    <w:rsid w:val="00E55175"/>
    <w:rsid w:val="00E60F76"/>
    <w:rsid w:val="00E67EE2"/>
    <w:rsid w:val="00E716A5"/>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2DD"/>
    <w:rsid w:val="00EF5726"/>
    <w:rsid w:val="00F02AA0"/>
    <w:rsid w:val="00F02D4A"/>
    <w:rsid w:val="00F07AAD"/>
    <w:rsid w:val="00F10760"/>
    <w:rsid w:val="00F13D92"/>
    <w:rsid w:val="00F173DE"/>
    <w:rsid w:val="00F24445"/>
    <w:rsid w:val="00F24DAB"/>
    <w:rsid w:val="00F3380F"/>
    <w:rsid w:val="00F4503E"/>
    <w:rsid w:val="00F4543B"/>
    <w:rsid w:val="00F53999"/>
    <w:rsid w:val="00F64F38"/>
    <w:rsid w:val="00F75031"/>
    <w:rsid w:val="00F800FB"/>
    <w:rsid w:val="00F84783"/>
    <w:rsid w:val="00F9674B"/>
    <w:rsid w:val="00FA34D0"/>
    <w:rsid w:val="00FB324B"/>
    <w:rsid w:val="00FB4BCC"/>
    <w:rsid w:val="00FC3F27"/>
    <w:rsid w:val="00FD097A"/>
    <w:rsid w:val="00FD21E9"/>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527C19"/>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rFonts w:ascii="Arial" w:hAnsi="Arial"/>
    </w:rPr>
  </w:style>
  <w:style w:type="paragraph" w:styleId="Heading1">
    <w:name w:val="heading 1"/>
    <w:basedOn w:val="Normal"/>
    <w:next w:val="Text1"/>
    <w:autoRedefine/>
    <w:qFormat/>
    <w:rsid w:val="00885488"/>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spacing w:before="120"/>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character" w:customStyle="1" w:styleId="fontstyle01">
    <w:name w:val="fontstyle01"/>
    <w:rsid w:val="005F27DC"/>
    <w:rPr>
      <w:rFonts w:ascii="Times New Roman" w:hAnsi="Times New Roman" w:cs="Times New Roman" w:hint="default"/>
      <w:b w:val="0"/>
      <w:bCs w:val="0"/>
      <w:i w:val="0"/>
      <w:iCs w:val="0"/>
      <w:color w:val="000000"/>
      <w:sz w:val="24"/>
      <w:szCs w:val="24"/>
    </w:rPr>
  </w:style>
  <w:style w:type="table" w:styleId="TableGrid">
    <w:name w:val="Table Grid"/>
    <w:basedOn w:val="TableNormal"/>
    <w:rsid w:val="00D560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061031">
      <w:bodyDiv w:val="1"/>
      <w:marLeft w:val="0"/>
      <w:marRight w:val="0"/>
      <w:marTop w:val="0"/>
      <w:marBottom w:val="0"/>
      <w:divBdr>
        <w:top w:val="none" w:sz="0" w:space="0" w:color="auto"/>
        <w:left w:val="none" w:sz="0" w:space="0" w:color="auto"/>
        <w:bottom w:val="none" w:sz="0" w:space="0" w:color="auto"/>
        <w:right w:val="none" w:sz="0" w:space="0" w:color="auto"/>
      </w:divBdr>
    </w:div>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F20DE-4A6E-45F1-B2D1-B863789F1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25</TotalTime>
  <Pages>7</Pages>
  <Words>2416</Words>
  <Characters>13775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16159</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Admin</cp:lastModifiedBy>
  <cp:revision>8</cp:revision>
  <cp:lastPrinted>2012-09-26T09:25:00Z</cp:lastPrinted>
  <dcterms:created xsi:type="dcterms:W3CDTF">2022-05-05T08:33:00Z</dcterms:created>
  <dcterms:modified xsi:type="dcterms:W3CDTF">2022-05-05T11:49:00Z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