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91407E" w14:textId="4FA7132F" w:rsidR="006F5FD0" w:rsidRPr="00B33EE6" w:rsidRDefault="006F5FD0">
      <w:pPr>
        <w:jc w:val="center"/>
        <w:rPr>
          <w:rStyle w:val="Strong"/>
          <w:sz w:val="28"/>
          <w:szCs w:val="28"/>
          <w:lang w:val="en-GB"/>
        </w:rPr>
      </w:pPr>
      <w:r w:rsidRPr="00B33EE6">
        <w:rPr>
          <w:b/>
          <w:sz w:val="28"/>
          <w:szCs w:val="28"/>
          <w:lang w:val="en-GB"/>
        </w:rPr>
        <w:t>S</w:t>
      </w:r>
      <w:r w:rsidR="00CF2FFF">
        <w:rPr>
          <w:b/>
          <w:sz w:val="28"/>
          <w:szCs w:val="28"/>
          <w:lang w:val="en-GB"/>
        </w:rPr>
        <w:t>ERVICE</w:t>
      </w:r>
      <w:r w:rsidRPr="00B33EE6">
        <w:rPr>
          <w:b/>
          <w:sz w:val="28"/>
          <w:szCs w:val="28"/>
          <w:lang w:val="en-GB"/>
        </w:rPr>
        <w:t xml:space="preserve"> </w:t>
      </w:r>
      <w:r w:rsidR="00FA17FC" w:rsidRPr="00B33EE6">
        <w:rPr>
          <w:b/>
          <w:sz w:val="28"/>
          <w:szCs w:val="28"/>
          <w:lang w:val="en-GB"/>
        </w:rPr>
        <w:t xml:space="preserve">CONTRACT </w:t>
      </w:r>
      <w:r w:rsidRPr="00B33EE6">
        <w:rPr>
          <w:b/>
          <w:sz w:val="28"/>
          <w:szCs w:val="28"/>
          <w:lang w:val="en-GB"/>
        </w:rPr>
        <w:t>NOTICE</w:t>
      </w:r>
    </w:p>
    <w:p w14:paraId="54BF082D" w14:textId="77777777" w:rsidR="00CF2FFF" w:rsidRPr="00CF2FFF" w:rsidRDefault="00CF2FFF" w:rsidP="00CF2FFF">
      <w:pPr>
        <w:widowControl/>
        <w:tabs>
          <w:tab w:val="left" w:pos="709"/>
          <w:tab w:val="left" w:pos="851"/>
          <w:tab w:val="left" w:pos="1134"/>
          <w:tab w:val="left" w:pos="1418"/>
        </w:tabs>
        <w:spacing w:before="120" w:after="120"/>
        <w:jc w:val="both"/>
        <w:rPr>
          <w:b/>
          <w:sz w:val="22"/>
          <w:szCs w:val="22"/>
          <w:lang w:val="en-GB"/>
        </w:rPr>
      </w:pPr>
      <w:r w:rsidRPr="00CF2FFF">
        <w:rPr>
          <w:b/>
          <w:sz w:val="22"/>
          <w:szCs w:val="22"/>
          <w:lang w:val="en-GB"/>
        </w:rPr>
        <w:t xml:space="preserve">"Specialist service for the development of a platform within the Project </w:t>
      </w:r>
      <w:r w:rsidRPr="00CF2FFF">
        <w:rPr>
          <w:b/>
          <w:color w:val="000000"/>
          <w:szCs w:val="24"/>
          <w:lang w:val="sv-SE"/>
        </w:rPr>
        <w:t>TO BE READY - The flOod and Big firE foREst, prediction, forecAst anD emergencY management”</w:t>
      </w:r>
    </w:p>
    <w:p w14:paraId="3363FF0F" w14:textId="23238213" w:rsidR="006F5FD0" w:rsidRPr="00627A05" w:rsidRDefault="006F5FD0">
      <w:pPr>
        <w:jc w:val="center"/>
        <w:rPr>
          <w:sz w:val="28"/>
          <w:szCs w:val="28"/>
          <w:lang w:val="it-IT"/>
        </w:rPr>
      </w:pPr>
      <w:r w:rsidRPr="00A27F6F">
        <w:rPr>
          <w:rStyle w:val="Strong"/>
          <w:sz w:val="28"/>
          <w:szCs w:val="28"/>
          <w:lang w:val="it-IT"/>
        </w:rPr>
        <w:br/>
      </w:r>
      <w:r w:rsidRPr="00627A05">
        <w:rPr>
          <w:rStyle w:val="Strong"/>
          <w:sz w:val="28"/>
          <w:szCs w:val="28"/>
          <w:lang w:val="it-IT"/>
        </w:rPr>
        <w:t xml:space="preserve">Location </w:t>
      </w:r>
      <w:r w:rsidR="00252BCC" w:rsidRPr="00627A05">
        <w:rPr>
          <w:rStyle w:val="Strong"/>
          <w:sz w:val="28"/>
          <w:szCs w:val="28"/>
          <w:lang w:val="it-IT"/>
        </w:rPr>
        <w:t>–</w:t>
      </w:r>
      <w:r w:rsidRPr="00627A05">
        <w:rPr>
          <w:rStyle w:val="Strong"/>
          <w:sz w:val="28"/>
          <w:szCs w:val="28"/>
          <w:lang w:val="it-IT"/>
        </w:rPr>
        <w:t xml:space="preserve"> </w:t>
      </w:r>
      <w:r w:rsidR="009333B6" w:rsidRPr="009333B6">
        <w:rPr>
          <w:rStyle w:val="Strong"/>
          <w:b w:val="0"/>
          <w:sz w:val="28"/>
          <w:szCs w:val="28"/>
          <w:lang w:val="it-IT"/>
        </w:rPr>
        <w:t>National Civil Protection Agency,</w:t>
      </w:r>
      <w:r w:rsidR="009333B6">
        <w:rPr>
          <w:rStyle w:val="Strong"/>
          <w:sz w:val="28"/>
          <w:szCs w:val="28"/>
          <w:lang w:val="it-IT"/>
        </w:rPr>
        <w:t xml:space="preserve"> </w:t>
      </w:r>
      <w:r w:rsidR="00252BCC" w:rsidRPr="00627A05">
        <w:rPr>
          <w:rStyle w:val="Emphasis"/>
          <w:i w:val="0"/>
          <w:sz w:val="28"/>
          <w:szCs w:val="28"/>
          <w:lang w:val="it-IT"/>
        </w:rPr>
        <w:t xml:space="preserve">Tirana, Albania </w:t>
      </w:r>
    </w:p>
    <w:p w14:paraId="1E3CC1C3" w14:textId="77777777" w:rsidR="00571687" w:rsidRPr="00627A05" w:rsidRDefault="00571687" w:rsidP="00584BF4">
      <w:pPr>
        <w:ind w:left="709" w:hanging="349"/>
        <w:outlineLvl w:val="0"/>
        <w:rPr>
          <w:rStyle w:val="Strong"/>
          <w:sz w:val="22"/>
          <w:szCs w:val="22"/>
          <w:lang w:val="it-IT"/>
        </w:rPr>
      </w:pPr>
    </w:p>
    <w:p w14:paraId="1BE20B1E" w14:textId="77777777" w:rsidR="006F5FD0" w:rsidRPr="00627A05" w:rsidRDefault="007727F3" w:rsidP="00584BF4">
      <w:pPr>
        <w:ind w:left="709" w:hanging="349"/>
        <w:outlineLvl w:val="0"/>
        <w:rPr>
          <w:sz w:val="22"/>
          <w:szCs w:val="22"/>
          <w:lang w:val="it-IT"/>
        </w:rPr>
      </w:pPr>
      <w:r w:rsidRPr="00627A05">
        <w:rPr>
          <w:rStyle w:val="Strong"/>
          <w:sz w:val="22"/>
          <w:szCs w:val="22"/>
          <w:lang w:val="it-IT"/>
        </w:rPr>
        <w:t>1.</w:t>
      </w:r>
      <w:r w:rsidR="00584BF4" w:rsidRPr="00627A05">
        <w:rPr>
          <w:rStyle w:val="Strong"/>
          <w:sz w:val="22"/>
          <w:szCs w:val="22"/>
          <w:lang w:val="it-IT"/>
        </w:rPr>
        <w:tab/>
      </w:r>
      <w:r w:rsidR="00632BDC" w:rsidRPr="00627A05">
        <w:rPr>
          <w:rStyle w:val="Strong"/>
          <w:sz w:val="22"/>
          <w:szCs w:val="22"/>
          <w:lang w:val="it-IT"/>
        </w:rPr>
        <w:t>R</w:t>
      </w:r>
      <w:r w:rsidR="006F5FD0" w:rsidRPr="00627A05">
        <w:rPr>
          <w:rStyle w:val="Strong"/>
          <w:sz w:val="22"/>
          <w:szCs w:val="22"/>
          <w:lang w:val="it-IT"/>
        </w:rPr>
        <w:t>eference</w:t>
      </w:r>
    </w:p>
    <w:p w14:paraId="49D136FE" w14:textId="0529F21B" w:rsidR="006F5FD0" w:rsidRDefault="00CF2FFF" w:rsidP="00CF2FFF">
      <w:pPr>
        <w:pStyle w:val="Blockquote"/>
        <w:rPr>
          <w:b/>
          <w:sz w:val="22"/>
          <w:szCs w:val="22"/>
          <w:lang w:val="en-GB"/>
        </w:rPr>
      </w:pPr>
      <w:r w:rsidRPr="00CF2FFF">
        <w:rPr>
          <w:b/>
          <w:bCs/>
          <w:i/>
          <w:iCs/>
          <w:sz w:val="22"/>
          <w:szCs w:val="22"/>
          <w:lang w:val="en-GB"/>
        </w:rPr>
        <w:t>IPA ITMNEAL/TBR-NCPA/MOD/Ser/07(WP-T1, activity “The development of a Platform”)</w:t>
      </w:r>
    </w:p>
    <w:p w14:paraId="3539AADC" w14:textId="77777777" w:rsidR="00CF2FFF" w:rsidRPr="00CF2FFF" w:rsidRDefault="00CF2FFF" w:rsidP="00CF2FFF">
      <w:pPr>
        <w:pStyle w:val="Blockquote"/>
        <w:rPr>
          <w:b/>
          <w:sz w:val="22"/>
          <w:szCs w:val="22"/>
          <w:lang w:val="en-GB"/>
        </w:rPr>
      </w:pPr>
    </w:p>
    <w:p w14:paraId="7A3797D8"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E414E45" w14:textId="7F178487" w:rsidR="00252BCC" w:rsidRPr="00DA5A40" w:rsidRDefault="00CF2FFF" w:rsidP="00252BCC">
      <w:pPr>
        <w:pStyle w:val="Heading2"/>
        <w:shd w:val="clear" w:color="auto" w:fill="FFFFFF"/>
        <w:spacing w:before="150" w:after="0"/>
        <w:ind w:firstLine="360"/>
        <w:rPr>
          <w:rFonts w:ascii="Times New Roman" w:hAnsi="Times New Roman"/>
          <w:snapToGrid/>
          <w:color w:val="172B4D"/>
          <w:spacing w:val="-2"/>
          <w:sz w:val="24"/>
          <w:szCs w:val="24"/>
          <w:lang w:val="en-US"/>
        </w:rPr>
      </w:pPr>
      <w:r>
        <w:rPr>
          <w:rFonts w:ascii="Times New Roman" w:hAnsi="Times New Roman"/>
          <w:sz w:val="24"/>
          <w:szCs w:val="24"/>
          <w:lang w:val="en-GB"/>
        </w:rPr>
        <w:t>Service</w:t>
      </w:r>
      <w:r w:rsidR="00252BCC" w:rsidRPr="00DA5A40">
        <w:rPr>
          <w:rFonts w:ascii="Times New Roman" w:hAnsi="Times New Roman"/>
          <w:sz w:val="24"/>
          <w:szCs w:val="24"/>
          <w:lang w:val="en-GB"/>
        </w:rPr>
        <w:t xml:space="preserve"> contract, </w:t>
      </w:r>
      <w:r w:rsidR="00953724">
        <w:rPr>
          <w:rFonts w:ascii="Times New Roman" w:hAnsi="Times New Roman"/>
          <w:bCs/>
          <w:color w:val="000000" w:themeColor="text1"/>
          <w:spacing w:val="-2"/>
          <w:sz w:val="24"/>
          <w:szCs w:val="24"/>
        </w:rPr>
        <w:t xml:space="preserve">Local </w:t>
      </w:r>
      <w:r w:rsidR="00252BCC" w:rsidRPr="00DA5A40">
        <w:rPr>
          <w:rFonts w:ascii="Times New Roman" w:hAnsi="Times New Roman"/>
          <w:bCs/>
          <w:color w:val="000000" w:themeColor="text1"/>
          <w:spacing w:val="-2"/>
          <w:sz w:val="24"/>
          <w:szCs w:val="24"/>
        </w:rPr>
        <w:t xml:space="preserve">open tender </w:t>
      </w:r>
    </w:p>
    <w:p w14:paraId="41C9370C" w14:textId="657ED86A" w:rsidR="006F5FD0" w:rsidRPr="00DA5A40" w:rsidRDefault="006F5FD0" w:rsidP="00C867B9">
      <w:pPr>
        <w:pStyle w:val="Blockquote"/>
        <w:ind w:left="0"/>
        <w:jc w:val="both"/>
        <w:rPr>
          <w:sz w:val="22"/>
          <w:szCs w:val="22"/>
        </w:rPr>
      </w:pPr>
    </w:p>
    <w:p w14:paraId="5F51B1AE" w14:textId="0C59C494" w:rsidR="00971962" w:rsidRDefault="006F5FD0" w:rsidP="00971962">
      <w:pPr>
        <w:ind w:left="709" w:hanging="349"/>
        <w:outlineLvl w:val="0"/>
        <w:rPr>
          <w:rStyle w:val="Strong"/>
          <w:sz w:val="22"/>
          <w:szCs w:val="22"/>
        </w:rPr>
      </w:pPr>
      <w:r w:rsidRPr="00DA5A40">
        <w:rPr>
          <w:rStyle w:val="Strong"/>
          <w:sz w:val="22"/>
          <w:szCs w:val="22"/>
        </w:rPr>
        <w:t xml:space="preserve">3. </w:t>
      </w:r>
      <w:r w:rsidR="00584BF4" w:rsidRPr="00DA5A40">
        <w:rPr>
          <w:rStyle w:val="Strong"/>
          <w:sz w:val="22"/>
          <w:szCs w:val="22"/>
        </w:rPr>
        <w:tab/>
      </w:r>
      <w:r w:rsidRPr="00DA5A40">
        <w:rPr>
          <w:rStyle w:val="Strong"/>
          <w:sz w:val="22"/>
          <w:szCs w:val="22"/>
        </w:rPr>
        <w:t>Programme</w:t>
      </w:r>
      <w:r w:rsidR="00971962" w:rsidRPr="00DA5A40">
        <w:rPr>
          <w:rStyle w:val="Strong"/>
          <w:sz w:val="22"/>
          <w:szCs w:val="22"/>
        </w:rPr>
        <w:t xml:space="preserve"> title</w:t>
      </w:r>
    </w:p>
    <w:p w14:paraId="6AD707E7" w14:textId="3AF5FD46" w:rsidR="00CF2FFF" w:rsidRPr="00CF2FFF" w:rsidRDefault="00CF2FFF" w:rsidP="00971962">
      <w:pPr>
        <w:ind w:left="709" w:hanging="349"/>
        <w:outlineLvl w:val="0"/>
        <w:rPr>
          <w:b/>
          <w:sz w:val="22"/>
          <w:szCs w:val="22"/>
        </w:rPr>
      </w:pPr>
      <w:r w:rsidRPr="00CF2FFF">
        <w:rPr>
          <w:rStyle w:val="Strong"/>
          <w:b w:val="0"/>
          <w:sz w:val="22"/>
          <w:szCs w:val="22"/>
        </w:rPr>
        <w:t>IPA CBC IT-MNE-AL 2014-2020</w:t>
      </w:r>
    </w:p>
    <w:p w14:paraId="797EC4DC" w14:textId="77777777" w:rsidR="006F5FD0" w:rsidRPr="00B33EE6" w:rsidRDefault="006F5FD0" w:rsidP="00584BF4">
      <w:pPr>
        <w:ind w:left="709" w:hanging="349"/>
        <w:outlineLvl w:val="0"/>
        <w:rPr>
          <w:sz w:val="22"/>
          <w:szCs w:val="22"/>
          <w:lang w:val="en-GB"/>
        </w:rPr>
      </w:pPr>
      <w:r w:rsidRPr="00DA5A40">
        <w:rPr>
          <w:rStyle w:val="Strong"/>
          <w:sz w:val="22"/>
          <w:szCs w:val="22"/>
        </w:rPr>
        <w:t xml:space="preserve">4. </w:t>
      </w:r>
      <w:r w:rsidR="00584BF4" w:rsidRPr="00DA5A40">
        <w:rPr>
          <w:rStyle w:val="Strong"/>
          <w:sz w:val="22"/>
          <w:szCs w:val="22"/>
        </w:rPr>
        <w:tab/>
      </w:r>
      <w:r w:rsidRPr="00B33EE6">
        <w:rPr>
          <w:rStyle w:val="Strong"/>
          <w:sz w:val="22"/>
          <w:szCs w:val="22"/>
          <w:lang w:val="en-GB"/>
        </w:rPr>
        <w:t>Financing</w:t>
      </w:r>
    </w:p>
    <w:p w14:paraId="727233C9" w14:textId="77777777" w:rsidR="00953724" w:rsidRPr="00BD63A4" w:rsidRDefault="00953724" w:rsidP="00953724">
      <w:pPr>
        <w:pStyle w:val="PRAGHeading2"/>
        <w:numPr>
          <w:ilvl w:val="0"/>
          <w:numId w:val="0"/>
        </w:numPr>
        <w:ind w:left="426"/>
        <w:jc w:val="both"/>
        <w:rPr>
          <w:sz w:val="22"/>
          <w:szCs w:val="22"/>
          <w:lang w:val="en-GB"/>
        </w:rPr>
      </w:pPr>
      <w:r>
        <w:rPr>
          <w:sz w:val="22"/>
          <w:szCs w:val="22"/>
          <w:lang w:val="en-GB"/>
        </w:rPr>
        <w:t>The project is co-financed</w:t>
      </w:r>
      <w:r w:rsidRPr="00BD63A4">
        <w:rPr>
          <w:sz w:val="22"/>
          <w:szCs w:val="22"/>
          <w:lang w:val="en-GB"/>
        </w:rPr>
        <w:t xml:space="preserve"> by the European Union, in accordance with the rules of </w:t>
      </w:r>
      <w:r>
        <w:rPr>
          <w:sz w:val="22"/>
          <w:szCs w:val="22"/>
          <w:lang w:val="en-GB"/>
        </w:rPr>
        <w:t>the Instrument for Pre-Accession Assistance (IPA II)</w:t>
      </w:r>
      <w:r w:rsidRPr="00BD63A4">
        <w:rPr>
          <w:sz w:val="22"/>
          <w:szCs w:val="22"/>
          <w:lang w:val="en-GB"/>
        </w:rPr>
        <w:t xml:space="preserve">. </w:t>
      </w:r>
    </w:p>
    <w:p w14:paraId="03ED8384"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18DE7A04" w14:textId="77777777" w:rsidR="00C546D8" w:rsidRDefault="00353338" w:rsidP="000168DB">
      <w:pPr>
        <w:spacing w:before="0" w:after="0"/>
        <w:ind w:left="360"/>
        <w:rPr>
          <w:rStyle w:val="Emphasis"/>
          <w:i w:val="0"/>
          <w:sz w:val="22"/>
          <w:szCs w:val="22"/>
          <w:lang w:val="en-GB"/>
        </w:rPr>
      </w:pPr>
      <w:r>
        <w:rPr>
          <w:rStyle w:val="Emphasis"/>
          <w:i w:val="0"/>
          <w:sz w:val="22"/>
          <w:szCs w:val="22"/>
          <w:lang w:val="en-GB"/>
        </w:rPr>
        <w:t>T</w:t>
      </w:r>
      <w:r w:rsidRPr="00353338">
        <w:rPr>
          <w:rStyle w:val="Emphasis"/>
          <w:i w:val="0"/>
          <w:sz w:val="22"/>
          <w:szCs w:val="22"/>
          <w:lang w:val="en-GB"/>
        </w:rPr>
        <w:t>he contracting authority will be</w:t>
      </w:r>
      <w:r w:rsidR="00C546D8">
        <w:rPr>
          <w:rStyle w:val="Emphasis"/>
          <w:i w:val="0"/>
          <w:sz w:val="22"/>
          <w:szCs w:val="22"/>
          <w:lang w:val="en-GB"/>
        </w:rPr>
        <w:t>:</w:t>
      </w:r>
    </w:p>
    <w:p w14:paraId="67F4A905" w14:textId="1C2B15C1" w:rsidR="006F5FD0" w:rsidRDefault="00353338" w:rsidP="00C546D8">
      <w:pPr>
        <w:spacing w:before="0" w:after="0"/>
        <w:ind w:left="720"/>
        <w:rPr>
          <w:rStyle w:val="Emphasis"/>
          <w:i w:val="0"/>
          <w:sz w:val="22"/>
          <w:szCs w:val="22"/>
          <w:lang w:val="en-GB"/>
        </w:rPr>
      </w:pPr>
      <w:r w:rsidRPr="00353338">
        <w:rPr>
          <w:rStyle w:val="Emphasis"/>
          <w:i w:val="0"/>
          <w:sz w:val="22"/>
          <w:szCs w:val="22"/>
          <w:lang w:val="en-GB"/>
        </w:rPr>
        <w:t>the National Agency for Civil Protection (</w:t>
      </w:r>
      <w:r w:rsidR="000168DB">
        <w:rPr>
          <w:rStyle w:val="Emphasis"/>
          <w:i w:val="0"/>
          <w:sz w:val="22"/>
          <w:szCs w:val="22"/>
          <w:lang w:val="en-GB"/>
        </w:rPr>
        <w:t>NCPA</w:t>
      </w:r>
      <w:r w:rsidR="00D95353">
        <w:rPr>
          <w:rStyle w:val="Emphasis"/>
          <w:i w:val="0"/>
          <w:sz w:val="22"/>
          <w:szCs w:val="22"/>
          <w:lang w:val="en-GB"/>
        </w:rPr>
        <w:t>), in the Ministry of Defenc</w:t>
      </w:r>
      <w:r w:rsidRPr="00353338">
        <w:rPr>
          <w:rStyle w:val="Emphasis"/>
          <w:i w:val="0"/>
          <w:sz w:val="22"/>
          <w:szCs w:val="22"/>
          <w:lang w:val="en-GB"/>
        </w:rPr>
        <w:t>e (MoD), in the Republic of Albania.</w:t>
      </w:r>
    </w:p>
    <w:p w14:paraId="7C91FF37" w14:textId="7D3ABEA7" w:rsidR="000168DB" w:rsidRDefault="00F745AF" w:rsidP="00C546D8">
      <w:pPr>
        <w:spacing w:before="0" w:after="0"/>
        <w:ind w:left="360" w:firstLine="360"/>
        <w:rPr>
          <w:rStyle w:val="Emphasis"/>
          <w:i w:val="0"/>
          <w:sz w:val="22"/>
          <w:szCs w:val="22"/>
          <w:lang w:val="en-GB"/>
        </w:rPr>
      </w:pPr>
      <w:r>
        <w:rPr>
          <w:rStyle w:val="Emphasis"/>
          <w:i w:val="0"/>
          <w:sz w:val="22"/>
          <w:szCs w:val="22"/>
          <w:lang w:val="en-GB"/>
        </w:rPr>
        <w:t>Street Skenderbej, near the embassy block</w:t>
      </w:r>
      <w:r w:rsidR="00B64EAF">
        <w:rPr>
          <w:rStyle w:val="Emphasis"/>
          <w:i w:val="0"/>
          <w:sz w:val="22"/>
          <w:szCs w:val="22"/>
          <w:lang w:val="en-GB"/>
        </w:rPr>
        <w:t>, building 6/1/1</w:t>
      </w:r>
    </w:p>
    <w:p w14:paraId="645D9770" w14:textId="7E874B0F" w:rsidR="000168DB" w:rsidRPr="00B33EE6" w:rsidRDefault="000168DB" w:rsidP="00C546D8">
      <w:pPr>
        <w:spacing w:before="0" w:after="0"/>
        <w:ind w:left="360" w:firstLine="360"/>
        <w:rPr>
          <w:lang w:val="en-GB"/>
        </w:rPr>
      </w:pPr>
      <w:r>
        <w:rPr>
          <w:rStyle w:val="Emphasis"/>
          <w:i w:val="0"/>
          <w:sz w:val="22"/>
          <w:szCs w:val="22"/>
          <w:lang w:val="en-GB"/>
        </w:rPr>
        <w:t>Tirana, Albania</w: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45C0C2AA" w14:textId="6A4CC967" w:rsidR="00C147B3" w:rsidRPr="000168DB" w:rsidRDefault="000168DB">
      <w:pPr>
        <w:pStyle w:val="Blockquote"/>
        <w:jc w:val="both"/>
        <w:rPr>
          <w:sz w:val="22"/>
          <w:szCs w:val="22"/>
          <w:lang w:val="en-GB"/>
        </w:rPr>
      </w:pPr>
      <w:r w:rsidRPr="000168DB">
        <w:rPr>
          <w:sz w:val="22"/>
          <w:szCs w:val="22"/>
          <w:lang w:val="en-GB"/>
        </w:rPr>
        <w:t xml:space="preserve">Unit </w:t>
      </w:r>
      <w:r>
        <w:rPr>
          <w:sz w:val="22"/>
          <w:szCs w:val="22"/>
          <w:lang w:val="en-GB"/>
        </w:rPr>
        <w:t xml:space="preserve">- </w:t>
      </w:r>
      <w:r w:rsidRPr="000168DB">
        <w:rPr>
          <w:sz w:val="22"/>
          <w:szCs w:val="22"/>
          <w:lang w:val="en-GB"/>
        </w:rPr>
        <w:t>Price</w:t>
      </w:r>
    </w:p>
    <w:p w14:paraId="1879C6BF" w14:textId="60EDDB4C" w:rsidR="006F5FD0" w:rsidRDefault="006F5FD0" w:rsidP="00584BF4">
      <w:pPr>
        <w:ind w:left="709" w:hanging="352"/>
        <w:outlineLvl w:val="0"/>
        <w:rPr>
          <w:rStyle w:val="Strong"/>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23A6B571" w14:textId="4976AEE3" w:rsidR="00CF2FFF" w:rsidRPr="00CF2FFF" w:rsidRDefault="00CF2FFF" w:rsidP="00CF2FFF">
      <w:pPr>
        <w:widowControl/>
        <w:spacing w:before="0" w:after="240"/>
        <w:jc w:val="both"/>
        <w:rPr>
          <w:snapToGrid/>
          <w:szCs w:val="24"/>
          <w:lang w:val="en-GB" w:eastAsia="sq-AL"/>
        </w:rPr>
      </w:pPr>
      <w:r w:rsidRPr="00CF2FFF">
        <w:rPr>
          <w:snapToGrid/>
          <w:szCs w:val="24"/>
          <w:lang w:val="en-GB" w:eastAsia="sq-AL"/>
        </w:rPr>
        <w:t xml:space="preserve">The scope of the contract, that textually states </w:t>
      </w:r>
      <w:r w:rsidRPr="00CF2FFF">
        <w:rPr>
          <w:b/>
          <w:snapToGrid/>
          <w:szCs w:val="24"/>
          <w:lang w:val="en-GB" w:eastAsia="sq-AL"/>
        </w:rPr>
        <w:t xml:space="preserve">"Specialist service for the development of a </w:t>
      </w:r>
      <w:r>
        <w:rPr>
          <w:b/>
          <w:snapToGrid/>
          <w:szCs w:val="24"/>
          <w:lang w:val="en-GB" w:eastAsia="sq-AL"/>
        </w:rPr>
        <w:t xml:space="preserve">    </w:t>
      </w:r>
      <w:r w:rsidRPr="00CF2FFF">
        <w:rPr>
          <w:b/>
          <w:snapToGrid/>
          <w:szCs w:val="24"/>
          <w:lang w:val="en-GB" w:eastAsia="sq-AL"/>
        </w:rPr>
        <w:t>platform within the Project “To Be Ready"</w:t>
      </w:r>
      <w:r w:rsidRPr="00CF2FFF">
        <w:rPr>
          <w:snapToGrid/>
          <w:szCs w:val="24"/>
          <w:lang w:val="en-GB" w:eastAsia="sq-AL"/>
        </w:rPr>
        <w:t>, is dedicated to the Civil Protection service that facilitates the management, verification and coordination of emergencies with a positive impact on national safety.</w:t>
      </w:r>
    </w:p>
    <w:p w14:paraId="4D8B8060" w14:textId="77777777" w:rsidR="00CF2FFF" w:rsidRPr="00CF2FFF" w:rsidRDefault="00CF2FFF" w:rsidP="00CF2FFF">
      <w:pPr>
        <w:widowControl/>
        <w:spacing w:before="0" w:after="240"/>
        <w:jc w:val="both"/>
        <w:rPr>
          <w:snapToGrid/>
          <w:szCs w:val="24"/>
          <w:lang w:val="en-GB" w:eastAsia="sq-AL"/>
        </w:rPr>
      </w:pPr>
      <w:r w:rsidRPr="00CF2FFF">
        <w:rPr>
          <w:snapToGrid/>
          <w:szCs w:val="24"/>
          <w:lang w:val="en-GB" w:eastAsia="sq-AL"/>
        </w:rPr>
        <w:t>In particular, the procedure will involve the creation of an independent web platform that, through the use of the API standard, interfaces to third-party systems and with the Civil Protection centre through the analysis and classification of information "captured" on social media, for the scenario constitution in case of an event, as well as the communication with citizens and among operators with classification procedures and tasking. The supply must be provided in SAAS mode.</w:t>
      </w:r>
    </w:p>
    <w:p w14:paraId="7BC8B1EC" w14:textId="77777777" w:rsidR="00CF2FFF" w:rsidRPr="00CF2FFF" w:rsidRDefault="00CF2FFF" w:rsidP="00CF2FFF">
      <w:pPr>
        <w:widowControl/>
        <w:spacing w:before="0" w:after="240"/>
        <w:jc w:val="both"/>
        <w:rPr>
          <w:snapToGrid/>
          <w:szCs w:val="24"/>
          <w:lang w:val="en-GB" w:eastAsia="sq-AL"/>
        </w:rPr>
      </w:pPr>
      <w:r w:rsidRPr="00CF2FFF">
        <w:rPr>
          <w:snapToGrid/>
          <w:szCs w:val="24"/>
          <w:lang w:val="en-GB" w:eastAsia="sq-AL"/>
        </w:rPr>
        <w:t>The system set up by the "To Be Ready" project aims to be part of the "Integrated Civil Protection System"/SIMC which is expected to be developed but is in its conceptual period; with it, the National Civil Protection Agency and the Ministry of Defence have to ensure efficient, sustainable, stability and continuity on its effects.</w:t>
      </w:r>
    </w:p>
    <w:p w14:paraId="77FB2084" w14:textId="6BF00EED" w:rsidR="00C147B3" w:rsidRDefault="00C147B3" w:rsidP="000168DB">
      <w:pPr>
        <w:spacing w:before="0" w:after="0"/>
        <w:ind w:left="709" w:hanging="352"/>
        <w:jc w:val="both"/>
        <w:outlineLvl w:val="0"/>
        <w:rPr>
          <w:sz w:val="22"/>
          <w:szCs w:val="22"/>
          <w:lang w:val="en-GB"/>
        </w:rPr>
      </w:pPr>
    </w:p>
    <w:p w14:paraId="75E79BC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51502A56" w14:textId="44E78388" w:rsidR="00E9047D" w:rsidRPr="00B33EE6" w:rsidRDefault="00364564" w:rsidP="00584BF4">
      <w:pPr>
        <w:ind w:left="709" w:hanging="349"/>
        <w:outlineLvl w:val="0"/>
        <w:rPr>
          <w:rStyle w:val="Emphasis"/>
          <w:i w:val="0"/>
          <w:sz w:val="22"/>
          <w:szCs w:val="22"/>
          <w:lang w:val="en-GB"/>
        </w:rPr>
      </w:pPr>
      <w:r w:rsidRPr="00C546D8">
        <w:rPr>
          <w:rStyle w:val="Emphasis"/>
          <w:i w:val="0"/>
          <w:sz w:val="22"/>
          <w:szCs w:val="22"/>
          <w:lang w:val="en-GB"/>
        </w:rPr>
        <w:t>O</w:t>
      </w:r>
      <w:r w:rsidR="00DA0ABA" w:rsidRPr="00C546D8">
        <w:rPr>
          <w:rStyle w:val="Emphasis"/>
          <w:i w:val="0"/>
          <w:sz w:val="22"/>
          <w:szCs w:val="22"/>
          <w:lang w:val="en-GB"/>
        </w:rPr>
        <w:t>ne lot only</w:t>
      </w:r>
    </w:p>
    <w:p w14:paraId="57A03374" w14:textId="7AB3896B" w:rsidR="00D12849" w:rsidRDefault="00D12849" w:rsidP="009B225A">
      <w:pPr>
        <w:outlineLvl w:val="0"/>
        <w:rPr>
          <w:rStyle w:val="Strong"/>
          <w:sz w:val="22"/>
          <w:szCs w:val="22"/>
          <w:lang w:val="en-GB"/>
        </w:rPr>
      </w:pPr>
    </w:p>
    <w:p w14:paraId="6C843D95" w14:textId="6499825D" w:rsidR="006F5FD0" w:rsidRPr="00B33EE6" w:rsidRDefault="00490601">
      <w:pPr>
        <w:pStyle w:val="Blockquote"/>
        <w:jc w:val="both"/>
        <w:rPr>
          <w:sz w:val="22"/>
          <w:szCs w:val="22"/>
          <w:lang w:val="en-GB"/>
        </w:rPr>
      </w:pPr>
      <w:r>
        <w:rPr>
          <w:noProof/>
          <w:snapToGrid/>
          <w:sz w:val="22"/>
          <w:szCs w:val="22"/>
          <w:lang w:val="sq-AL" w:eastAsia="sq-AL"/>
        </w:rPr>
        <mc:AlternateContent>
          <mc:Choice Requires="wps">
            <w:drawing>
              <wp:anchor distT="0" distB="0" distL="114300" distR="114300" simplePos="0" relativeHeight="251656704" behindDoc="0" locked="0" layoutInCell="0" allowOverlap="1" wp14:anchorId="21854D6C" wp14:editId="09462F84">
                <wp:simplePos x="0" y="0"/>
                <wp:positionH relativeFrom="column">
                  <wp:posOffset>-13335</wp:posOffset>
                </wp:positionH>
                <wp:positionV relativeFrom="paragraph">
                  <wp:posOffset>222885</wp:posOffset>
                </wp:positionV>
                <wp:extent cx="5943600"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7785E07F"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" o:allowincell="f" strokecolor="#d4d4d4" strokeweight="1.75pt">
                <v:shadow on="t" origin="-.5,-.5" offset="0,-1pt"/>
              </v:line>
            </w:pict>
          </mc:Fallback>
        </mc:AlternateContent>
      </w:r>
    </w:p>
    <w:p w14:paraId="283B6821"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2CB5FCF7" w14:textId="3C090606" w:rsidR="00B9793F" w:rsidRDefault="00B9793F" w:rsidP="008660AD">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14:paraId="5302AD73" w14:textId="26543F3A" w:rsidR="00B07C92" w:rsidRPr="009333B6" w:rsidRDefault="00D95353" w:rsidP="00D95353">
      <w:pPr>
        <w:pStyle w:val="paragraph"/>
        <w:spacing w:before="0" w:after="0"/>
        <w:jc w:val="both"/>
        <w:textAlignment w:val="baseline"/>
        <w:rPr>
          <w:rStyle w:val="eop"/>
          <w:sz w:val="22"/>
          <w:szCs w:val="22"/>
          <w:highlight w:val="yellow"/>
          <w:lang w:val="en-US"/>
        </w:rPr>
      </w:pPr>
      <w:r>
        <w:rPr>
          <w:rStyle w:val="eop"/>
          <w:b/>
          <w:sz w:val="22"/>
          <w:szCs w:val="22"/>
          <w:lang w:val="en-GB"/>
        </w:rPr>
        <w:t xml:space="preserve">       </w:t>
      </w:r>
      <w:r w:rsidR="00B9793F" w:rsidRPr="009333B6">
        <w:rPr>
          <w:rStyle w:val="eop"/>
          <w:b/>
          <w:sz w:val="22"/>
          <w:szCs w:val="22"/>
          <w:lang w:val="en-GB"/>
        </w:rPr>
        <w:t>The le</w:t>
      </w:r>
      <w:r w:rsidR="00B9793F" w:rsidRPr="009333B6">
        <w:rPr>
          <w:rStyle w:val="eop"/>
          <w:b/>
          <w:sz w:val="22"/>
          <w:szCs w:val="22"/>
          <w:lang w:val="en-US"/>
        </w:rPr>
        <w:t>gal basis of this procedure is</w:t>
      </w:r>
      <w:r w:rsidR="0085125E" w:rsidRPr="009333B6">
        <w:rPr>
          <w:rStyle w:val="eop"/>
          <w:b/>
          <w:sz w:val="22"/>
          <w:szCs w:val="22"/>
          <w:lang w:val="en-US"/>
        </w:rPr>
        <w:t>:</w:t>
      </w:r>
      <w:r w:rsidR="0085125E" w:rsidRPr="009333B6">
        <w:rPr>
          <w:rStyle w:val="eop"/>
          <w:sz w:val="22"/>
          <w:szCs w:val="22"/>
          <w:lang w:val="en-US"/>
        </w:rPr>
        <w:t xml:space="preserve"> </w:t>
      </w:r>
    </w:p>
    <w:p w14:paraId="77565BE5" w14:textId="74FAD8A6" w:rsidR="00B07C92" w:rsidRPr="009333B6" w:rsidRDefault="00B07C92" w:rsidP="00BF4B23">
      <w:pPr>
        <w:pStyle w:val="paragraph"/>
        <w:spacing w:before="0" w:after="0"/>
        <w:ind w:left="426"/>
        <w:jc w:val="both"/>
        <w:textAlignment w:val="baseline"/>
        <w:rPr>
          <w:rStyle w:val="eop"/>
          <w:sz w:val="22"/>
          <w:szCs w:val="22"/>
          <w:lang w:val="en-US"/>
        </w:rPr>
      </w:pPr>
      <w:r w:rsidRPr="009333B6">
        <w:rPr>
          <w:sz w:val="22"/>
          <w:szCs w:val="22"/>
          <w:lang w:val="en-US"/>
        </w:rPr>
        <w:t>Regulation (EU) No 236/2014 of the European Parliament and of the Council of 11 March 2014 laying down common rules and procedures for the implementation of the Union's instruments for financing external action and Commission Implementing Regulation (EU) No 447/2014 of 2 May 2014 on the specific rules for implementing Regulation (EU) No 231/2014 of the European Parliament and of the Council establishing an Instrument for Pre-accession assistance (IPA II)</w:t>
      </w:r>
    </w:p>
    <w:p w14:paraId="584510B9" w14:textId="385793AB" w:rsidR="00B07C92" w:rsidRPr="00BF4B23" w:rsidRDefault="00B07C92" w:rsidP="00BF4B23">
      <w:pPr>
        <w:pStyle w:val="paragraph"/>
        <w:spacing w:before="0" w:after="0"/>
        <w:ind w:left="426"/>
        <w:jc w:val="both"/>
        <w:textAlignment w:val="baseline"/>
        <w:rPr>
          <w:rStyle w:val="eop"/>
          <w:sz w:val="22"/>
          <w:szCs w:val="22"/>
          <w:lang w:val="en-US"/>
        </w:rPr>
      </w:pPr>
      <w:r w:rsidRPr="009333B6">
        <w:rPr>
          <w:rStyle w:val="eop"/>
          <w:sz w:val="22"/>
          <w:szCs w:val="22"/>
          <w:lang w:val="en-US"/>
        </w:rPr>
        <w:t>Law no. 45/2019, “For civil Protection”</w:t>
      </w:r>
      <w:r w:rsidR="00C546D8">
        <w:rPr>
          <w:rStyle w:val="eop"/>
          <w:sz w:val="22"/>
          <w:szCs w:val="22"/>
          <w:lang w:val="en-US"/>
        </w:rPr>
        <w:t>, approved by Albanian Parliament on July 18</w:t>
      </w:r>
      <w:r w:rsidR="00C546D8" w:rsidRPr="00C546D8">
        <w:rPr>
          <w:rStyle w:val="eop"/>
          <w:sz w:val="22"/>
          <w:szCs w:val="22"/>
          <w:vertAlign w:val="superscript"/>
          <w:lang w:val="en-US"/>
        </w:rPr>
        <w:t>th</w:t>
      </w:r>
      <w:r w:rsidR="00C546D8">
        <w:rPr>
          <w:rStyle w:val="eop"/>
          <w:sz w:val="22"/>
          <w:szCs w:val="22"/>
          <w:lang w:val="en-US"/>
        </w:rPr>
        <w:t>, 2019</w:t>
      </w:r>
      <w:r w:rsidRPr="009333B6">
        <w:rPr>
          <w:rStyle w:val="eop"/>
          <w:sz w:val="22"/>
          <w:szCs w:val="22"/>
          <w:lang w:val="en-US"/>
        </w:rPr>
        <w:t>;</w:t>
      </w:r>
    </w:p>
    <w:p w14:paraId="25794D64" w14:textId="77777777" w:rsidR="00B07C92" w:rsidRPr="009333B6" w:rsidRDefault="00B07C92" w:rsidP="00B9793F">
      <w:pPr>
        <w:pStyle w:val="paragraph"/>
        <w:spacing w:before="0" w:after="0"/>
        <w:ind w:left="426"/>
        <w:jc w:val="both"/>
        <w:textAlignment w:val="baseline"/>
        <w:rPr>
          <w:rStyle w:val="eop"/>
          <w:sz w:val="22"/>
          <w:szCs w:val="22"/>
          <w:lang w:val="en-US"/>
        </w:rPr>
      </w:pPr>
      <w:r w:rsidRPr="009333B6">
        <w:rPr>
          <w:rStyle w:val="eop"/>
          <w:sz w:val="22"/>
          <w:szCs w:val="22"/>
          <w:lang w:val="en-US"/>
        </w:rPr>
        <w:t xml:space="preserve">Law no. 37/2015, “On the ratification of the framework agreement between the Republic of Albania, represented by the Council of Ministers of the Republic of Albania and the European Commission on the rules for the implementation of EU financial assistance to Albania within the Instrument for Pre-Accession Assistance (IPA II); </w:t>
      </w:r>
    </w:p>
    <w:p w14:paraId="545A3EBE" w14:textId="38183F78" w:rsidR="009333B6" w:rsidRDefault="001C7ABD" w:rsidP="00B9793F">
      <w:pPr>
        <w:pStyle w:val="paragraph"/>
        <w:spacing w:before="0" w:after="0"/>
        <w:ind w:left="426"/>
        <w:jc w:val="both"/>
        <w:textAlignment w:val="baseline"/>
        <w:rPr>
          <w:rStyle w:val="eop"/>
          <w:sz w:val="22"/>
          <w:szCs w:val="22"/>
          <w:lang w:val="en-US"/>
        </w:rPr>
      </w:pPr>
      <w:r w:rsidRPr="001C7ABD">
        <w:rPr>
          <w:rStyle w:val="eop"/>
          <w:sz w:val="22"/>
          <w:szCs w:val="22"/>
          <w:lang w:val="en-US"/>
        </w:rPr>
        <w:t>Law no. 138/2016 "On the ratification of the financing agreement between the Council of Ministers of the Republic of Albania and the European Commission for the Interreg IPA Program of Cross-Border Cooperation Italy - Albania - Montenegro, 2014-2020";</w:t>
      </w:r>
    </w:p>
    <w:p w14:paraId="335FF1E9" w14:textId="3899878B" w:rsidR="00B9793F" w:rsidRPr="009333B6" w:rsidRDefault="00B9793F" w:rsidP="00B9793F">
      <w:pPr>
        <w:spacing w:after="0"/>
        <w:ind w:left="426"/>
        <w:jc w:val="both"/>
        <w:rPr>
          <w:iCs/>
          <w:sz w:val="22"/>
          <w:szCs w:val="22"/>
          <w:lang w:val="en-IE"/>
        </w:rPr>
      </w:pPr>
      <w:r w:rsidRPr="009333B6">
        <w:rPr>
          <w:iCs/>
          <w:sz w:val="22"/>
          <w:szCs w:val="22"/>
          <w:lang w:val="en-IE"/>
        </w:rPr>
        <w:t>For this contrac</w:t>
      </w:r>
      <w:r w:rsidR="0085125E" w:rsidRPr="009333B6">
        <w:rPr>
          <w:iCs/>
          <w:sz w:val="22"/>
          <w:szCs w:val="22"/>
          <w:lang w:val="en-IE"/>
        </w:rPr>
        <w:t>t award procedure, finan</w:t>
      </w:r>
      <w:r w:rsidR="00CF2FFF">
        <w:rPr>
          <w:iCs/>
          <w:sz w:val="22"/>
          <w:szCs w:val="22"/>
          <w:lang w:val="en-IE"/>
        </w:rPr>
        <w:t>ced by 85% by the IPA CBC Italy- Montenegro-</w:t>
      </w:r>
      <w:r w:rsidR="0085125E" w:rsidRPr="009333B6">
        <w:rPr>
          <w:iCs/>
          <w:sz w:val="22"/>
          <w:szCs w:val="22"/>
          <w:lang w:val="en-IE"/>
        </w:rPr>
        <w:t xml:space="preserve"> Albania, and 15 % by the state budget dedicated to the National Civil Protection Agency</w:t>
      </w:r>
      <w:r w:rsidRPr="009333B6">
        <w:rPr>
          <w:iCs/>
          <w:sz w:val="22"/>
          <w:szCs w:val="22"/>
          <w:lang w:val="en-IE"/>
        </w:rPr>
        <w:t xml:space="preserve">, participation is open without limitations. </w:t>
      </w:r>
    </w:p>
    <w:p w14:paraId="02D05024" w14:textId="0FCA1DDF" w:rsidR="00B9793F" w:rsidRPr="009333B6" w:rsidRDefault="00B9793F" w:rsidP="00B9793F">
      <w:pPr>
        <w:spacing w:after="0"/>
        <w:ind w:left="426"/>
        <w:jc w:val="both"/>
        <w:rPr>
          <w:iCs/>
          <w:sz w:val="22"/>
          <w:szCs w:val="22"/>
          <w:lang w:val="en-IE"/>
        </w:rPr>
      </w:pPr>
      <w:r w:rsidRPr="009333B6">
        <w:rPr>
          <w:iCs/>
          <w:sz w:val="22"/>
          <w:szCs w:val="22"/>
          <w:lang w:val="en-IE"/>
        </w:rPr>
        <w:t>Participation is also open to international</w:t>
      </w:r>
      <w:r w:rsidR="00C546D8">
        <w:rPr>
          <w:iCs/>
          <w:sz w:val="22"/>
          <w:szCs w:val="22"/>
          <w:lang w:val="en-IE"/>
        </w:rPr>
        <w:t xml:space="preserve"> and local</w:t>
      </w:r>
      <w:r w:rsidRPr="009333B6">
        <w:rPr>
          <w:iCs/>
          <w:sz w:val="22"/>
          <w:szCs w:val="22"/>
          <w:lang w:val="en-IE"/>
        </w:rPr>
        <w:t xml:space="preserve"> organisations.</w:t>
      </w:r>
    </w:p>
    <w:p w14:paraId="1F34D4C5" w14:textId="496C43D4" w:rsidR="00D31D52" w:rsidRPr="009333B6" w:rsidRDefault="00D31D52" w:rsidP="00B9793F">
      <w:pPr>
        <w:spacing w:after="0"/>
        <w:ind w:left="426"/>
        <w:jc w:val="both"/>
        <w:rPr>
          <w:iCs/>
          <w:sz w:val="22"/>
          <w:szCs w:val="22"/>
          <w:lang w:val="en-IE"/>
        </w:rPr>
      </w:pPr>
    </w:p>
    <w:p w14:paraId="5C2B1539" w14:textId="1EE14C0F" w:rsidR="00D31D52" w:rsidRPr="00B33EE6" w:rsidRDefault="00D31D52" w:rsidP="00D31D52">
      <w:pPr>
        <w:ind w:left="709" w:hanging="349"/>
        <w:outlineLvl w:val="0"/>
        <w:rPr>
          <w:sz w:val="22"/>
          <w:szCs w:val="22"/>
          <w:lang w:val="en-GB"/>
        </w:rPr>
      </w:pPr>
      <w:r w:rsidRPr="00B33EE6">
        <w:rPr>
          <w:rStyle w:val="Strong"/>
          <w:sz w:val="22"/>
          <w:szCs w:val="22"/>
          <w:lang w:val="en-GB"/>
        </w:rPr>
        <w:t xml:space="preserve">11. </w:t>
      </w:r>
      <w:r w:rsidRPr="00B33EE6">
        <w:rPr>
          <w:rStyle w:val="Strong"/>
          <w:sz w:val="22"/>
          <w:szCs w:val="22"/>
          <w:lang w:val="en-GB"/>
        </w:rPr>
        <w:tab/>
        <w:t>Number of tenders</w:t>
      </w:r>
    </w:p>
    <w:p w14:paraId="7BDA11C2" w14:textId="77777777" w:rsidR="00D31D52" w:rsidRPr="00B33EE6" w:rsidRDefault="00D31D52" w:rsidP="00D31D52">
      <w:pPr>
        <w:pStyle w:val="Blockquote"/>
        <w:jc w:val="both"/>
        <w:rPr>
          <w:sz w:val="22"/>
          <w:szCs w:val="22"/>
          <w:lang w:val="en-GB"/>
        </w:rPr>
      </w:pPr>
      <w:r w:rsidRPr="00B33EE6">
        <w:rPr>
          <w:sz w:val="22"/>
          <w:szCs w:val="22"/>
          <w:lang w:val="en-GB"/>
        </w:rPr>
        <w:t>No more than one tender can be submitted by a natural or legal person whatever the form of participation (as an individual legal entity or as leader or member of a consortium submitting a tender).  In the event that a natural or legal person submits more than one tender, all tenders in which that person has participated will be excluded.</w:t>
      </w:r>
    </w:p>
    <w:p w14:paraId="0C9F218D" w14:textId="03674CD1" w:rsidR="00B9793F" w:rsidRPr="00C348D5" w:rsidRDefault="00B9793F" w:rsidP="008660AD">
      <w:pPr>
        <w:pStyle w:val="paragraph"/>
        <w:spacing w:before="0" w:beforeAutospacing="0" w:after="0" w:afterAutospacing="0"/>
        <w:jc w:val="both"/>
        <w:textAlignment w:val="baseline"/>
        <w:rPr>
          <w:rFonts w:ascii="Segoe UI" w:hAnsi="Segoe UI" w:cs="Segoe UI"/>
          <w:sz w:val="22"/>
          <w:szCs w:val="22"/>
          <w:lang w:val="en-US"/>
        </w:rPr>
      </w:pPr>
    </w:p>
    <w:p w14:paraId="7B54A5E6" w14:textId="77777777" w:rsidR="006F5FD0" w:rsidRPr="00B33EE6" w:rsidRDefault="006F5FD0" w:rsidP="00584BF4">
      <w:pPr>
        <w:ind w:left="709" w:hanging="349"/>
        <w:outlineLvl w:val="0"/>
        <w:rPr>
          <w:sz w:val="22"/>
          <w:szCs w:val="22"/>
          <w:lang w:val="en-GB"/>
        </w:rPr>
      </w:pPr>
      <w:bookmarkStart w:id="0" w:name="_DV_M201"/>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0"/>
      <w:bookmarkEnd w:id="1"/>
      <w:bookmarkEnd w:id="2"/>
      <w:bookmarkEnd w:id="3"/>
      <w:bookmarkEnd w:id="4"/>
      <w:bookmarkEnd w:id="5"/>
      <w:bookmarkEnd w:id="6"/>
      <w:bookmarkEnd w:id="7"/>
      <w:bookmarkEnd w:id="8"/>
      <w:bookmarkEnd w:id="9"/>
      <w:bookmarkEnd w:id="10"/>
      <w:bookmarkEnd w:id="11"/>
      <w:bookmarkEnd w:id="12"/>
      <w:bookmarkEnd w:id="13"/>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0DC4B2DA" w:rsidR="00E9047D" w:rsidRDefault="006D6080" w:rsidP="00584BF4">
      <w:pPr>
        <w:ind w:left="709" w:hanging="349"/>
        <w:outlineLvl w:val="0"/>
        <w:rPr>
          <w:rStyle w:val="Emphasis"/>
          <w:i w:val="0"/>
          <w:sz w:val="22"/>
          <w:szCs w:val="22"/>
          <w:lang w:val="en-GB"/>
        </w:rPr>
      </w:pPr>
      <w:r w:rsidRPr="00B33EE6">
        <w:rPr>
          <w:rStyle w:val="Emphasis"/>
          <w:i w:val="0"/>
          <w:sz w:val="22"/>
          <w:szCs w:val="22"/>
          <w:lang w:val="en-GB"/>
        </w:rPr>
        <w:t xml:space="preserve">Subcontracting </w:t>
      </w:r>
      <w:r w:rsidRPr="009333B6">
        <w:rPr>
          <w:rStyle w:val="Emphasis"/>
          <w:i w:val="0"/>
          <w:sz w:val="22"/>
          <w:szCs w:val="22"/>
          <w:lang w:val="en-GB"/>
        </w:rPr>
        <w:t xml:space="preserve">is </w:t>
      </w:r>
      <w:r w:rsidR="00D31D52" w:rsidRPr="009333B6">
        <w:rPr>
          <w:rStyle w:val="Emphasis"/>
          <w:i w:val="0"/>
          <w:sz w:val="22"/>
          <w:szCs w:val="22"/>
          <w:lang w:val="en-GB"/>
        </w:rPr>
        <w:t xml:space="preserve">not </w:t>
      </w:r>
      <w:r w:rsidRPr="009333B6">
        <w:rPr>
          <w:rStyle w:val="Emphasis"/>
          <w:i w:val="0"/>
          <w:sz w:val="22"/>
          <w:szCs w:val="22"/>
          <w:lang w:val="en-GB"/>
        </w:rPr>
        <w:t>allowed</w:t>
      </w:r>
      <w:r w:rsidR="000C1101" w:rsidRPr="009333B6">
        <w:rPr>
          <w:rStyle w:val="Emphasis"/>
          <w:i w:val="0"/>
          <w:sz w:val="22"/>
          <w:szCs w:val="22"/>
          <w:lang w:val="en-GB"/>
        </w:rPr>
        <w:t>.</w:t>
      </w:r>
    </w:p>
    <w:p w14:paraId="3E76976B" w14:textId="7AB9DBFA" w:rsidR="006F5FD0" w:rsidRPr="00B33EE6" w:rsidRDefault="00490601">
      <w:pPr>
        <w:keepNext/>
        <w:jc w:val="center"/>
        <w:rPr>
          <w:sz w:val="28"/>
          <w:szCs w:val="28"/>
          <w:lang w:val="en-GB"/>
        </w:rPr>
      </w:pPr>
      <w:r>
        <w:rPr>
          <w:noProof/>
          <w:snapToGrid/>
          <w:sz w:val="22"/>
          <w:szCs w:val="22"/>
          <w:lang w:val="sq-AL" w:eastAsia="sq-AL"/>
        </w:rPr>
        <w:lastRenderedPageBreak/>
        <mc:AlternateContent>
          <mc:Choice Requires="wps">
            <w:drawing>
              <wp:anchor distT="0" distB="0" distL="114300" distR="114300" simplePos="0" relativeHeight="251657728" behindDoc="0" locked="0" layoutInCell="0" allowOverlap="1" wp14:anchorId="11F7E59B" wp14:editId="6247E21A">
                <wp:simplePos x="0" y="0"/>
                <wp:positionH relativeFrom="column">
                  <wp:posOffset>19050</wp:posOffset>
                </wp:positionH>
                <wp:positionV relativeFrom="paragraph">
                  <wp:posOffset>26035</wp:posOffset>
                </wp:positionV>
                <wp:extent cx="5943600" cy="635"/>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099003D5"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" o:allowincell="f" strokecolor="#d4d4d4" strokeweight="1.75pt">
                <v:shadow on="t" origin="-.5,-.5" offset="0,-1pt"/>
              </v:line>
            </w:pict>
          </mc:Fallback>
        </mc:AlternateConten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4D0E312A" w:rsidR="006F5FD0" w:rsidRPr="00B33EE6" w:rsidRDefault="00216343" w:rsidP="00571687">
      <w:pPr>
        <w:pStyle w:val="Blockquote"/>
        <w:jc w:val="both"/>
        <w:rPr>
          <w:i/>
          <w:sz w:val="22"/>
          <w:szCs w:val="22"/>
          <w:lang w:val="en-GB"/>
        </w:rPr>
      </w:pPr>
      <w:r>
        <w:rPr>
          <w:rStyle w:val="Emphasis"/>
          <w:i w:val="0"/>
          <w:sz w:val="22"/>
          <w:szCs w:val="22"/>
          <w:lang w:val="en-GB"/>
        </w:rPr>
        <w:t>29</w:t>
      </w:r>
      <w:r w:rsidR="00A527F6">
        <w:rPr>
          <w:rStyle w:val="Emphasis"/>
          <w:i w:val="0"/>
          <w:sz w:val="22"/>
          <w:szCs w:val="22"/>
          <w:lang w:val="en-GB"/>
        </w:rPr>
        <w:t>.09.</w:t>
      </w:r>
      <w:r w:rsidR="00C546D8">
        <w:rPr>
          <w:rStyle w:val="Emphasis"/>
          <w:i w:val="0"/>
          <w:sz w:val="22"/>
          <w:szCs w:val="22"/>
          <w:lang w:val="en-GB"/>
        </w:rPr>
        <w:t>202</w:t>
      </w:r>
      <w:r w:rsidR="00142098">
        <w:rPr>
          <w:rStyle w:val="Emphasis"/>
          <w:i w:val="0"/>
          <w:sz w:val="22"/>
          <w:szCs w:val="22"/>
          <w:lang w:val="en-GB"/>
        </w:rPr>
        <w:t>3</w:t>
      </w:r>
    </w:p>
    <w:p w14:paraId="70B1A4A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6A07015F" w14:textId="01D75D74" w:rsidR="006F5FD0" w:rsidRPr="00B33EE6" w:rsidRDefault="00216343" w:rsidP="00571687">
      <w:pPr>
        <w:pStyle w:val="Blockquote"/>
        <w:jc w:val="both"/>
        <w:rPr>
          <w:i/>
          <w:sz w:val="22"/>
          <w:szCs w:val="22"/>
          <w:lang w:val="en-GB"/>
        </w:rPr>
      </w:pPr>
      <w:r>
        <w:rPr>
          <w:rStyle w:val="Emphasis"/>
          <w:i w:val="0"/>
          <w:sz w:val="22"/>
          <w:szCs w:val="22"/>
          <w:lang w:val="en-GB"/>
        </w:rPr>
        <w:t>30.08.2023- 29</w:t>
      </w:r>
      <w:r w:rsidR="00A527F6">
        <w:rPr>
          <w:rStyle w:val="Emphasis"/>
          <w:i w:val="0"/>
          <w:sz w:val="22"/>
          <w:szCs w:val="22"/>
          <w:lang w:val="en-GB"/>
        </w:rPr>
        <w:t>.09.2023</w:t>
      </w:r>
      <w:r w:rsidR="00D02ABF">
        <w:rPr>
          <w:rStyle w:val="Emphasis"/>
          <w:i w:val="0"/>
          <w:sz w:val="22"/>
          <w:szCs w:val="22"/>
          <w:lang w:val="en-GB"/>
        </w:rPr>
        <w:t xml:space="preserve"> (time 10:30 hrs)</w:t>
      </w:r>
    </w:p>
    <w:p w14:paraId="29CC7DD8" w14:textId="65042ECC" w:rsidR="006F5FD0" w:rsidRPr="00B33EE6" w:rsidRDefault="00490601">
      <w:pPr>
        <w:rPr>
          <w:sz w:val="22"/>
          <w:szCs w:val="22"/>
          <w:lang w:val="en-GB"/>
        </w:rPr>
      </w:pPr>
      <w:r>
        <w:rPr>
          <w:noProof/>
          <w:snapToGrid/>
          <w:sz w:val="22"/>
          <w:szCs w:val="22"/>
          <w:lang w:val="sq-AL" w:eastAsia="sq-AL"/>
        </w:rPr>
        <mc:AlternateContent>
          <mc:Choice Requires="wps">
            <w:drawing>
              <wp:anchor distT="0" distB="0" distL="114300" distR="114300" simplePos="0" relativeHeight="251658752" behindDoc="0" locked="0" layoutInCell="0" allowOverlap="1" wp14:anchorId="6E3015B7" wp14:editId="071C5561">
                <wp:simplePos x="0" y="0"/>
                <wp:positionH relativeFrom="column">
                  <wp:posOffset>0</wp:posOffset>
                </wp:positionH>
                <wp:positionV relativeFrom="paragraph">
                  <wp:posOffset>152400</wp:posOffset>
                </wp:positionV>
                <wp:extent cx="5943600" cy="635"/>
                <wp:effectExtent l="0" t="0" r="0" b="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370136EC"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" o:allowincell="f" strokecolor="#d4d4d4" strokeweight="1.75pt">
                <v:shadow on="t" origin="-.5,-.5" offset="0,-1pt"/>
              </v:line>
            </w:pict>
          </mc:Fallback>
        </mc:AlternateConten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2D2CD701"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7CAD1126"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Capacity-providing entities</w:t>
      </w:r>
    </w:p>
    <w:p w14:paraId="1677E155"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100C3D8B"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40A1B1CC" w14:textId="77777777" w:rsidR="00831982" w:rsidRDefault="00831982" w:rsidP="00E6034D">
      <w:pPr>
        <w:widowControl/>
        <w:spacing w:before="240" w:after="0"/>
        <w:ind w:left="360"/>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0D716E4E" w14:textId="09857B85"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53A16187" w14:textId="2D36EAE4" w:rsidR="006F5FD0" w:rsidRDefault="006F5FD0" w:rsidP="00021DB9">
      <w:pPr>
        <w:pStyle w:val="Blockquote"/>
        <w:numPr>
          <w:ilvl w:val="0"/>
          <w:numId w:val="6"/>
        </w:numPr>
        <w:ind w:right="357"/>
        <w:jc w:val="both"/>
        <w:rPr>
          <w:sz w:val="22"/>
          <w:szCs w:val="22"/>
          <w:lang w:val="en-GB"/>
        </w:rPr>
      </w:pPr>
      <w:r w:rsidRPr="00B33EE6">
        <w:rPr>
          <w:b/>
          <w:sz w:val="22"/>
          <w:szCs w:val="22"/>
          <w:u w:val="single"/>
          <w:lang w:val="en-GB"/>
        </w:rPr>
        <w:t xml:space="preserve">Economic and financial </w:t>
      </w:r>
      <w:r w:rsidR="001C64F1" w:rsidRPr="00B33EE6">
        <w:rPr>
          <w:b/>
          <w:sz w:val="22"/>
          <w:szCs w:val="22"/>
          <w:u w:val="single"/>
          <w:lang w:val="en-GB"/>
        </w:rPr>
        <w:t xml:space="preserve">capacity </w:t>
      </w:r>
      <w:r w:rsidRPr="00B33EE6">
        <w:rPr>
          <w:b/>
          <w:sz w:val="22"/>
          <w:szCs w:val="22"/>
          <w:u w:val="single"/>
          <w:lang w:val="en-GB"/>
        </w:rPr>
        <w:t xml:space="preserve">of </w:t>
      </w:r>
      <w:r w:rsidR="002413EA" w:rsidRPr="00B33EE6">
        <w:rPr>
          <w:b/>
          <w:sz w:val="22"/>
          <w:szCs w:val="22"/>
          <w:u w:val="single"/>
          <w:lang w:val="en-GB"/>
        </w:rPr>
        <w:t>the tenderer</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The reference period which will be taken int</w:t>
      </w:r>
      <w:r w:rsidR="00216343">
        <w:rPr>
          <w:sz w:val="22"/>
          <w:szCs w:val="22"/>
          <w:lang w:val="en-GB"/>
        </w:rPr>
        <w:t>o account will be the last two</w:t>
      </w:r>
      <w:r w:rsidR="006751D2" w:rsidRPr="00B33EE6">
        <w:rPr>
          <w:sz w:val="22"/>
          <w:szCs w:val="22"/>
          <w:lang w:val="en-GB"/>
        </w:rPr>
        <w:t xml:space="preserve"> </w:t>
      </w:r>
      <w:r w:rsidR="00D51C7E">
        <w:rPr>
          <w:sz w:val="22"/>
          <w:szCs w:val="22"/>
          <w:lang w:val="en-GB"/>
        </w:rPr>
        <w:t xml:space="preserve">financial </w:t>
      </w:r>
      <w:r w:rsidR="006751D2" w:rsidRPr="00B33EE6">
        <w:rPr>
          <w:sz w:val="22"/>
          <w:szCs w:val="22"/>
          <w:lang w:val="en-GB"/>
        </w:rPr>
        <w:t>years for which accounts have been closed.</w:t>
      </w:r>
    </w:p>
    <w:p w14:paraId="300C56C5" w14:textId="31F868BD" w:rsidR="009B5369" w:rsidRPr="00D942DF" w:rsidRDefault="00952238" w:rsidP="009B5369">
      <w:pPr>
        <w:pStyle w:val="Blockquote"/>
        <w:ind w:left="357" w:right="357"/>
        <w:jc w:val="both"/>
        <w:rPr>
          <w:sz w:val="22"/>
          <w:szCs w:val="22"/>
          <w:lang w:val="en-GB"/>
        </w:rPr>
      </w:pPr>
      <w:r w:rsidRPr="00F4457F">
        <w:rPr>
          <w:sz w:val="22"/>
          <w:szCs w:val="22"/>
        </w:rPr>
        <w:t>The selection criteria for each tenderer are as follows</w:t>
      </w:r>
      <w:r w:rsidR="009B5369" w:rsidRPr="00D942DF">
        <w:rPr>
          <w:sz w:val="22"/>
          <w:szCs w:val="22"/>
          <w:lang w:val="en-GB"/>
        </w:rPr>
        <w:t>:</w:t>
      </w:r>
    </w:p>
    <w:p w14:paraId="0F573BEE" w14:textId="75891279" w:rsidR="006F5FD0" w:rsidRPr="008339C5" w:rsidRDefault="006F5FD0" w:rsidP="008339C5">
      <w:pPr>
        <w:pStyle w:val="Blockquote"/>
        <w:numPr>
          <w:ilvl w:val="0"/>
          <w:numId w:val="12"/>
        </w:numPr>
        <w:ind w:right="357"/>
        <w:jc w:val="both"/>
        <w:rPr>
          <w:sz w:val="22"/>
          <w:szCs w:val="22"/>
          <w:lang w:val="en-GB"/>
        </w:rPr>
      </w:pPr>
      <w:r w:rsidRPr="008339C5">
        <w:rPr>
          <w:sz w:val="22"/>
          <w:szCs w:val="22"/>
          <w:lang w:val="en-GB"/>
        </w:rPr>
        <w:t xml:space="preserve">will not be economically dependent on the </w:t>
      </w:r>
      <w:r w:rsidR="00513F0F" w:rsidRPr="008339C5">
        <w:rPr>
          <w:sz w:val="22"/>
          <w:szCs w:val="22"/>
          <w:lang w:val="en-GB"/>
        </w:rPr>
        <w:t>c</w:t>
      </w:r>
      <w:r w:rsidRPr="008339C5">
        <w:rPr>
          <w:sz w:val="22"/>
          <w:szCs w:val="22"/>
          <w:lang w:val="en-GB"/>
        </w:rPr>
        <w:t xml:space="preserve">ontracting </w:t>
      </w:r>
      <w:r w:rsidR="00513F0F" w:rsidRPr="008339C5">
        <w:rPr>
          <w:sz w:val="22"/>
          <w:szCs w:val="22"/>
          <w:lang w:val="en-GB"/>
        </w:rPr>
        <w:t>a</w:t>
      </w:r>
      <w:r w:rsidRPr="008339C5">
        <w:rPr>
          <w:sz w:val="22"/>
          <w:szCs w:val="22"/>
          <w:lang w:val="en-GB"/>
        </w:rPr>
        <w:t>uthority in the event that th</w:t>
      </w:r>
      <w:r w:rsidR="009B3450">
        <w:rPr>
          <w:sz w:val="22"/>
          <w:szCs w:val="22"/>
          <w:lang w:val="en-GB"/>
        </w:rPr>
        <w:t xml:space="preserve">e contract is awarded to it; </w:t>
      </w:r>
    </w:p>
    <w:p w14:paraId="20A2C18D" w14:textId="77777777" w:rsidR="006F5FD0" w:rsidRPr="008339C5" w:rsidRDefault="006F5FD0" w:rsidP="008339C5">
      <w:pPr>
        <w:pStyle w:val="Blockquote"/>
        <w:numPr>
          <w:ilvl w:val="0"/>
          <w:numId w:val="12"/>
        </w:numPr>
        <w:ind w:right="357"/>
        <w:jc w:val="both"/>
        <w:rPr>
          <w:sz w:val="22"/>
          <w:szCs w:val="22"/>
          <w:lang w:val="en-GB"/>
        </w:rPr>
      </w:pPr>
      <w:r w:rsidRPr="008339C5">
        <w:rPr>
          <w:sz w:val="22"/>
          <w:szCs w:val="22"/>
          <w:lang w:val="en-GB"/>
        </w:rPr>
        <w:t>has sufficient financial stability to handle the proposed contract.</w:t>
      </w:r>
    </w:p>
    <w:p w14:paraId="4435C5EE" w14:textId="47D15348" w:rsidR="006F5FD0" w:rsidRPr="00D47BD7" w:rsidRDefault="00D942DF" w:rsidP="008339C5">
      <w:pPr>
        <w:pStyle w:val="Blockquote"/>
        <w:ind w:right="357"/>
        <w:jc w:val="both"/>
        <w:rPr>
          <w:b/>
          <w:color w:val="000000" w:themeColor="text1"/>
          <w:sz w:val="22"/>
          <w:szCs w:val="22"/>
          <w:lang w:val="en-GB"/>
        </w:rPr>
      </w:pPr>
      <w:r w:rsidRPr="00D47BD7">
        <w:rPr>
          <w:b/>
          <w:color w:val="000000" w:themeColor="text1"/>
          <w:sz w:val="22"/>
          <w:szCs w:val="22"/>
          <w:lang w:val="en-GB"/>
        </w:rPr>
        <w:t>F</w:t>
      </w:r>
      <w:r w:rsidR="00A779FE" w:rsidRPr="00D47BD7">
        <w:rPr>
          <w:b/>
          <w:color w:val="000000" w:themeColor="text1"/>
          <w:sz w:val="22"/>
          <w:szCs w:val="22"/>
          <w:lang w:val="en-GB"/>
        </w:rPr>
        <w:t xml:space="preserve">inancial </w:t>
      </w:r>
      <w:r w:rsidR="006F5FD0" w:rsidRPr="00D47BD7">
        <w:rPr>
          <w:b/>
          <w:color w:val="000000" w:themeColor="text1"/>
          <w:sz w:val="22"/>
          <w:szCs w:val="22"/>
          <w:lang w:val="en-GB"/>
        </w:rPr>
        <w:t>criteria</w:t>
      </w:r>
      <w:r w:rsidRPr="00D47BD7">
        <w:rPr>
          <w:b/>
          <w:color w:val="000000" w:themeColor="text1"/>
          <w:sz w:val="22"/>
          <w:szCs w:val="22"/>
          <w:lang w:val="en-GB"/>
        </w:rPr>
        <w:t xml:space="preserve"> are</w:t>
      </w:r>
      <w:r w:rsidR="006F5FD0" w:rsidRPr="00D47BD7">
        <w:rPr>
          <w:b/>
          <w:color w:val="000000" w:themeColor="text1"/>
          <w:sz w:val="22"/>
          <w:szCs w:val="22"/>
          <w:lang w:val="en-GB"/>
        </w:rPr>
        <w:t>:</w:t>
      </w:r>
    </w:p>
    <w:p w14:paraId="15B6F57F" w14:textId="3CFD20C3" w:rsidR="00C546D8" w:rsidRPr="00213FF6" w:rsidRDefault="008339C5" w:rsidP="00E84BAF">
      <w:pPr>
        <w:pStyle w:val="Default"/>
        <w:numPr>
          <w:ilvl w:val="0"/>
          <w:numId w:val="13"/>
        </w:numPr>
        <w:spacing w:before="0" w:after="0"/>
        <w:ind w:right="357"/>
        <w:jc w:val="both"/>
        <w:rPr>
          <w:color w:val="000000" w:themeColor="text1"/>
          <w:sz w:val="22"/>
          <w:szCs w:val="22"/>
        </w:rPr>
      </w:pPr>
      <w:r w:rsidRPr="00213FF6">
        <w:rPr>
          <w:color w:val="000000" w:themeColor="text1"/>
          <w:sz w:val="22"/>
          <w:szCs w:val="22"/>
        </w:rPr>
        <w:t>T</w:t>
      </w:r>
      <w:r w:rsidR="006F5FD0" w:rsidRPr="00213FF6">
        <w:rPr>
          <w:color w:val="000000" w:themeColor="text1"/>
          <w:sz w:val="22"/>
          <w:szCs w:val="22"/>
        </w:rPr>
        <w:t xml:space="preserve">he average annual turnover of the </w:t>
      </w:r>
      <w:r w:rsidR="005639EC" w:rsidRPr="00213FF6">
        <w:rPr>
          <w:color w:val="000000" w:themeColor="text1"/>
          <w:sz w:val="22"/>
          <w:szCs w:val="22"/>
        </w:rPr>
        <w:t>tenderer</w:t>
      </w:r>
      <w:r w:rsidR="006F5FD0" w:rsidRPr="00213FF6">
        <w:rPr>
          <w:color w:val="000000" w:themeColor="text1"/>
          <w:sz w:val="22"/>
          <w:szCs w:val="22"/>
        </w:rPr>
        <w:t xml:space="preserve"> must </w:t>
      </w:r>
      <w:r w:rsidRPr="00213FF6">
        <w:rPr>
          <w:color w:val="000000" w:themeColor="text1"/>
          <w:sz w:val="22"/>
          <w:szCs w:val="22"/>
        </w:rPr>
        <w:t>exceed the</w:t>
      </w:r>
      <w:r w:rsidR="006F5FD0" w:rsidRPr="00213FF6">
        <w:rPr>
          <w:color w:val="000000" w:themeColor="text1"/>
          <w:sz w:val="22"/>
          <w:szCs w:val="22"/>
        </w:rPr>
        <w:t xml:space="preserve"> annualise</w:t>
      </w:r>
      <w:r w:rsidR="00E84BAF" w:rsidRPr="00213FF6">
        <w:rPr>
          <w:color w:val="000000" w:themeColor="text1"/>
          <w:sz w:val="22"/>
          <w:szCs w:val="22"/>
        </w:rPr>
        <w:t>d maximum budget of the contract</w:t>
      </w:r>
      <w:r w:rsidR="00C546D8" w:rsidRPr="00213FF6">
        <w:rPr>
          <w:color w:val="000000" w:themeColor="text1"/>
          <w:sz w:val="22"/>
          <w:szCs w:val="22"/>
        </w:rPr>
        <w:t xml:space="preserve">; </w:t>
      </w:r>
      <w:r w:rsidR="00C546D8" w:rsidRPr="00213FF6">
        <w:rPr>
          <w:snapToGrid w:val="0"/>
          <w:color w:val="000000" w:themeColor="text1"/>
          <w:sz w:val="22"/>
          <w:szCs w:val="22"/>
          <w:lang w:val="en-US" w:eastAsia="en-US"/>
        </w:rPr>
        <w:t>I</w:t>
      </w:r>
      <w:r w:rsidR="00C546D8" w:rsidRPr="00213FF6">
        <w:rPr>
          <w:color w:val="000000" w:themeColor="text1"/>
          <w:sz w:val="22"/>
          <w:szCs w:val="22"/>
        </w:rPr>
        <w:t>n order to test the financial and economic capacities, economic operators must submit a certificate for the annual turnover for the f</w:t>
      </w:r>
      <w:r w:rsidR="009B3450" w:rsidRPr="00213FF6">
        <w:rPr>
          <w:color w:val="000000" w:themeColor="text1"/>
          <w:sz w:val="22"/>
          <w:szCs w:val="22"/>
        </w:rPr>
        <w:t xml:space="preserve">inancial years </w:t>
      </w:r>
      <w:r w:rsidR="00952238" w:rsidRPr="00213FF6">
        <w:rPr>
          <w:color w:val="000000" w:themeColor="text1"/>
          <w:sz w:val="22"/>
          <w:szCs w:val="22"/>
        </w:rPr>
        <w:t>2021</w:t>
      </w:r>
      <w:r w:rsidR="009B3450" w:rsidRPr="00213FF6">
        <w:rPr>
          <w:color w:val="000000" w:themeColor="text1"/>
          <w:sz w:val="22"/>
          <w:szCs w:val="22"/>
        </w:rPr>
        <w:t>, 2022</w:t>
      </w:r>
      <w:r w:rsidR="00FC1DF4">
        <w:rPr>
          <w:color w:val="000000" w:themeColor="text1"/>
          <w:sz w:val="22"/>
          <w:szCs w:val="22"/>
        </w:rPr>
        <w:t>.</w:t>
      </w:r>
    </w:p>
    <w:p w14:paraId="53CDA90F" w14:textId="77777777" w:rsidR="0026385F" w:rsidRPr="009B3450" w:rsidRDefault="0026385F" w:rsidP="0026385F">
      <w:pPr>
        <w:pStyle w:val="Default"/>
        <w:spacing w:before="0" w:after="0"/>
        <w:ind w:left="720" w:right="357"/>
        <w:jc w:val="both"/>
        <w:rPr>
          <w:color w:val="000000" w:themeColor="text1"/>
          <w:sz w:val="22"/>
          <w:szCs w:val="22"/>
          <w:highlight w:val="yellow"/>
        </w:rPr>
      </w:pPr>
    </w:p>
    <w:p w14:paraId="716627ED" w14:textId="41EBA3A8" w:rsidR="00EB0C1C" w:rsidRPr="00213FF6" w:rsidRDefault="00517ADA" w:rsidP="00A51D66">
      <w:pPr>
        <w:pStyle w:val="ListParagraph"/>
        <w:numPr>
          <w:ilvl w:val="0"/>
          <w:numId w:val="13"/>
        </w:numPr>
        <w:spacing w:before="0" w:after="0"/>
        <w:jc w:val="both"/>
        <w:rPr>
          <w:color w:val="000000" w:themeColor="text1"/>
          <w:sz w:val="22"/>
          <w:szCs w:val="22"/>
        </w:rPr>
      </w:pPr>
      <w:r w:rsidRPr="00213FF6">
        <w:rPr>
          <w:color w:val="000000" w:themeColor="text1"/>
          <w:sz w:val="22"/>
          <w:szCs w:val="22"/>
          <w:lang w:val="en-GB"/>
        </w:rPr>
        <w:t>Current ratio (current assets/current liabilities)</w:t>
      </w:r>
      <w:r w:rsidR="00E6034D" w:rsidRPr="00213FF6">
        <w:rPr>
          <w:color w:val="000000" w:themeColor="text1"/>
          <w:sz w:val="22"/>
          <w:szCs w:val="22"/>
          <w:lang w:val="en-GB"/>
        </w:rPr>
        <w:t xml:space="preserve">. </w:t>
      </w:r>
      <w:r w:rsidR="00EB0C1C" w:rsidRPr="00213FF6">
        <w:rPr>
          <w:color w:val="000000" w:themeColor="text1"/>
          <w:sz w:val="22"/>
          <w:szCs w:val="22"/>
        </w:rPr>
        <w:t>The Economic Operator must have a positive ratio between the assets a</w:t>
      </w:r>
      <w:r w:rsidR="009B3450" w:rsidRPr="00213FF6">
        <w:rPr>
          <w:color w:val="000000" w:themeColor="text1"/>
          <w:sz w:val="22"/>
          <w:szCs w:val="22"/>
        </w:rPr>
        <w:t xml:space="preserve">nd liabilities during the last 2 (two) years </w:t>
      </w:r>
      <w:r w:rsidR="00216343">
        <w:rPr>
          <w:color w:val="000000" w:themeColor="text1"/>
          <w:sz w:val="22"/>
          <w:szCs w:val="22"/>
        </w:rPr>
        <w:t>2021, 2022</w:t>
      </w:r>
      <w:r w:rsidR="00EB0C1C" w:rsidRPr="00213FF6">
        <w:rPr>
          <w:color w:val="000000" w:themeColor="text1"/>
          <w:sz w:val="22"/>
          <w:szCs w:val="22"/>
        </w:rPr>
        <w:t>. To verify the fulfillment of this condition, the Economic Operator must submit copies</w:t>
      </w:r>
      <w:r w:rsidR="00213FF6" w:rsidRPr="00213FF6">
        <w:rPr>
          <w:color w:val="000000" w:themeColor="text1"/>
          <w:sz w:val="22"/>
          <w:szCs w:val="22"/>
        </w:rPr>
        <w:t xml:space="preserve"> of balance sheets of the last 2</w:t>
      </w:r>
      <w:r w:rsidR="00EB0C1C" w:rsidRPr="00213FF6">
        <w:rPr>
          <w:color w:val="000000" w:themeColor="text1"/>
          <w:sz w:val="22"/>
          <w:szCs w:val="22"/>
        </w:rPr>
        <w:t xml:space="preserve"> </w:t>
      </w:r>
      <w:r w:rsidR="00213FF6" w:rsidRPr="00213FF6">
        <w:rPr>
          <w:color w:val="000000" w:themeColor="text1"/>
          <w:sz w:val="22"/>
          <w:szCs w:val="22"/>
        </w:rPr>
        <w:t>(two</w:t>
      </w:r>
      <w:r w:rsidR="00EB0C1C" w:rsidRPr="00213FF6">
        <w:rPr>
          <w:color w:val="000000" w:themeColor="text1"/>
          <w:sz w:val="22"/>
          <w:szCs w:val="22"/>
        </w:rPr>
        <w:t>) years, submitted to the relevant authority, confirmed by this authority, in which it must result that it has not incurred any loss for at least two consecutive years.</w:t>
      </w:r>
    </w:p>
    <w:p w14:paraId="12CF1E4D" w14:textId="5B89D8CC" w:rsidR="004F4A09" w:rsidRPr="00213FF6" w:rsidRDefault="00EB0C1C" w:rsidP="00A51D66">
      <w:pPr>
        <w:pStyle w:val="Blockquote"/>
        <w:numPr>
          <w:ilvl w:val="0"/>
          <w:numId w:val="13"/>
        </w:numPr>
        <w:ind w:right="357"/>
        <w:jc w:val="both"/>
        <w:rPr>
          <w:color w:val="000000" w:themeColor="text1"/>
          <w:sz w:val="22"/>
          <w:szCs w:val="22"/>
          <w:lang w:val="en-GB"/>
        </w:rPr>
      </w:pPr>
      <w:r w:rsidRPr="00213FF6">
        <w:rPr>
          <w:color w:val="000000" w:themeColor="text1"/>
          <w:sz w:val="22"/>
          <w:szCs w:val="22"/>
          <w:lang w:val="en-GB"/>
        </w:rPr>
        <w:lastRenderedPageBreak/>
        <w:t>T</w:t>
      </w:r>
      <w:r w:rsidR="004F4A09" w:rsidRPr="00213FF6">
        <w:rPr>
          <w:color w:val="000000" w:themeColor="text1"/>
          <w:sz w:val="22"/>
          <w:szCs w:val="22"/>
          <w:lang w:val="en-GB"/>
        </w:rPr>
        <w:t xml:space="preserve">he financial situation of the </w:t>
      </w:r>
      <w:r w:rsidR="005639EC" w:rsidRPr="00213FF6">
        <w:rPr>
          <w:color w:val="000000" w:themeColor="text1"/>
          <w:sz w:val="22"/>
          <w:szCs w:val="22"/>
          <w:lang w:val="en-GB"/>
        </w:rPr>
        <w:t>tenderer</w:t>
      </w:r>
      <w:r w:rsidR="004F4A09" w:rsidRPr="00213FF6">
        <w:rPr>
          <w:color w:val="000000" w:themeColor="text1"/>
          <w:sz w:val="22"/>
          <w:szCs w:val="22"/>
          <w:lang w:val="en-GB"/>
        </w:rPr>
        <w:t xml:space="preserve"> should not be in deficit, taken into account debts, at the beginning and end of year.</w:t>
      </w:r>
    </w:p>
    <w:p w14:paraId="418CD664" w14:textId="2E304DB7" w:rsidR="008339C5" w:rsidRPr="00213FF6" w:rsidRDefault="008339C5" w:rsidP="00A51D66">
      <w:pPr>
        <w:pStyle w:val="ListParagraph"/>
        <w:numPr>
          <w:ilvl w:val="0"/>
          <w:numId w:val="13"/>
        </w:numPr>
        <w:spacing w:before="0" w:after="0"/>
        <w:jc w:val="both"/>
        <w:rPr>
          <w:color w:val="000000" w:themeColor="text1"/>
          <w:sz w:val="22"/>
          <w:szCs w:val="22"/>
        </w:rPr>
      </w:pPr>
      <w:r w:rsidRPr="00213FF6">
        <w:rPr>
          <w:color w:val="000000" w:themeColor="text1"/>
          <w:sz w:val="22"/>
          <w:szCs w:val="22"/>
        </w:rPr>
        <w:t>Certificate for the pa</w:t>
      </w:r>
      <w:r w:rsidR="009B3450" w:rsidRPr="00213FF6">
        <w:rPr>
          <w:color w:val="000000" w:themeColor="text1"/>
          <w:sz w:val="22"/>
          <w:szCs w:val="22"/>
        </w:rPr>
        <w:t>yment of taxes provided by the</w:t>
      </w:r>
      <w:r w:rsidRPr="00213FF6">
        <w:rPr>
          <w:color w:val="000000" w:themeColor="text1"/>
          <w:sz w:val="22"/>
          <w:szCs w:val="22"/>
        </w:rPr>
        <w:t xml:space="preserve"> Government for </w:t>
      </w:r>
      <w:r w:rsidR="009B225A">
        <w:rPr>
          <w:color w:val="000000" w:themeColor="text1"/>
          <w:sz w:val="22"/>
          <w:szCs w:val="22"/>
        </w:rPr>
        <w:t xml:space="preserve">2021, </w:t>
      </w:r>
      <w:r w:rsidRPr="00213FF6">
        <w:rPr>
          <w:color w:val="000000" w:themeColor="text1"/>
          <w:sz w:val="22"/>
          <w:szCs w:val="22"/>
        </w:rPr>
        <w:t>202</w:t>
      </w:r>
      <w:r w:rsidR="00E45DC9" w:rsidRPr="00213FF6">
        <w:rPr>
          <w:color w:val="000000" w:themeColor="text1"/>
          <w:sz w:val="22"/>
          <w:szCs w:val="22"/>
        </w:rPr>
        <w:t>2</w:t>
      </w:r>
      <w:r w:rsidRPr="00213FF6">
        <w:rPr>
          <w:color w:val="000000" w:themeColor="text1"/>
          <w:sz w:val="22"/>
          <w:szCs w:val="22"/>
        </w:rPr>
        <w:t xml:space="preserve"> should be submitted.</w:t>
      </w:r>
    </w:p>
    <w:p w14:paraId="3111E55D" w14:textId="290D8C76" w:rsidR="00A51D66" w:rsidRPr="00D95353" w:rsidRDefault="00A51D66" w:rsidP="00A51D66">
      <w:pPr>
        <w:pStyle w:val="ListParagraph"/>
        <w:numPr>
          <w:ilvl w:val="0"/>
          <w:numId w:val="13"/>
        </w:numPr>
        <w:autoSpaceDE w:val="0"/>
        <w:autoSpaceDN w:val="0"/>
        <w:adjustRightInd w:val="0"/>
        <w:jc w:val="both"/>
        <w:rPr>
          <w:color w:val="000000" w:themeColor="text1"/>
          <w:sz w:val="22"/>
          <w:szCs w:val="22"/>
          <w:lang w:val="en-GB"/>
        </w:rPr>
      </w:pPr>
      <w:r w:rsidRPr="00D95353">
        <w:rPr>
          <w:color w:val="000000" w:themeColor="text1"/>
          <w:sz w:val="22"/>
          <w:szCs w:val="22"/>
          <w:lang w:val="en-GB"/>
        </w:rPr>
        <w:t xml:space="preserve">Minimum </w:t>
      </w:r>
      <w:r w:rsidR="00213FF6" w:rsidRPr="00D95353">
        <w:rPr>
          <w:color w:val="000000" w:themeColor="text1"/>
          <w:sz w:val="22"/>
          <w:szCs w:val="22"/>
          <w:lang w:val="en-GB"/>
        </w:rPr>
        <w:t>5</w:t>
      </w:r>
      <w:r w:rsidRPr="00D95353">
        <w:rPr>
          <w:color w:val="000000" w:themeColor="text1"/>
          <w:sz w:val="22"/>
          <w:szCs w:val="22"/>
          <w:lang w:val="en-GB"/>
        </w:rPr>
        <w:t xml:space="preserve"> years of experience according to the object of this tender</w:t>
      </w:r>
      <w:r w:rsidR="00D95353" w:rsidRPr="00D95353">
        <w:rPr>
          <w:color w:val="000000" w:themeColor="text1"/>
          <w:sz w:val="22"/>
          <w:szCs w:val="22"/>
          <w:lang w:val="en-GB"/>
        </w:rPr>
        <w:t>.</w:t>
      </w:r>
    </w:p>
    <w:p w14:paraId="1698EBCB" w14:textId="7212FEBD" w:rsidR="00A51D66" w:rsidRDefault="00A51D66" w:rsidP="00A51D66">
      <w:pPr>
        <w:pStyle w:val="ListParagraph"/>
        <w:numPr>
          <w:ilvl w:val="0"/>
          <w:numId w:val="13"/>
        </w:numPr>
        <w:autoSpaceDE w:val="0"/>
        <w:autoSpaceDN w:val="0"/>
        <w:adjustRightInd w:val="0"/>
        <w:jc w:val="both"/>
        <w:rPr>
          <w:color w:val="000000" w:themeColor="text1"/>
          <w:sz w:val="22"/>
          <w:szCs w:val="22"/>
          <w:lang w:val="en-GB"/>
        </w:rPr>
      </w:pPr>
      <w:r w:rsidRPr="00213FF6">
        <w:rPr>
          <w:color w:val="000000" w:themeColor="text1"/>
          <w:sz w:val="22"/>
          <w:szCs w:val="22"/>
          <w:lang w:val="en-GB"/>
        </w:rPr>
        <w:t>Payment of Social an</w:t>
      </w:r>
      <w:r w:rsidR="00FC1DF4">
        <w:rPr>
          <w:color w:val="000000" w:themeColor="text1"/>
          <w:sz w:val="22"/>
          <w:szCs w:val="22"/>
          <w:lang w:val="en-GB"/>
        </w:rPr>
        <w:t>d Health contribution and taxes, for the financial years 2021,2022.</w:t>
      </w:r>
    </w:p>
    <w:p w14:paraId="5DC390C5" w14:textId="19815D1E" w:rsidR="006B56D9" w:rsidRPr="00213FF6" w:rsidRDefault="006B56D9" w:rsidP="006B56D9">
      <w:pPr>
        <w:pStyle w:val="ListParagraph"/>
        <w:numPr>
          <w:ilvl w:val="0"/>
          <w:numId w:val="13"/>
        </w:numPr>
        <w:autoSpaceDE w:val="0"/>
        <w:autoSpaceDN w:val="0"/>
        <w:adjustRightInd w:val="0"/>
        <w:jc w:val="both"/>
        <w:rPr>
          <w:color w:val="000000" w:themeColor="text1"/>
          <w:sz w:val="22"/>
          <w:szCs w:val="22"/>
          <w:lang w:val="en-GB"/>
        </w:rPr>
      </w:pPr>
      <w:r>
        <w:rPr>
          <w:color w:val="000000" w:themeColor="text1"/>
          <w:sz w:val="22"/>
          <w:szCs w:val="22"/>
          <w:lang w:val="en-GB"/>
        </w:rPr>
        <w:t>The subject</w:t>
      </w:r>
      <w:bookmarkStart w:id="14" w:name="_GoBack"/>
      <w:bookmarkEnd w:id="14"/>
      <w:r w:rsidRPr="006B56D9">
        <w:rPr>
          <w:color w:val="000000" w:themeColor="text1"/>
          <w:sz w:val="22"/>
          <w:szCs w:val="22"/>
          <w:lang w:val="en-GB"/>
        </w:rPr>
        <w:t xml:space="preserve"> will submit a Bank Guarantee of 5% of the contract value.</w:t>
      </w:r>
    </w:p>
    <w:p w14:paraId="4D9E9483" w14:textId="02054279" w:rsidR="008339C5" w:rsidRPr="009B3450" w:rsidRDefault="008339C5" w:rsidP="008339C5">
      <w:pPr>
        <w:pStyle w:val="Blockquote"/>
        <w:ind w:right="357"/>
        <w:jc w:val="both"/>
        <w:rPr>
          <w:b/>
          <w:sz w:val="22"/>
          <w:szCs w:val="22"/>
          <w:highlight w:val="yellow"/>
          <w:lang w:val="en-GB"/>
        </w:rPr>
      </w:pPr>
    </w:p>
    <w:p w14:paraId="20739397" w14:textId="59542906" w:rsidR="00372B4D" w:rsidRPr="009B225A" w:rsidRDefault="00372B4D" w:rsidP="00372B4D">
      <w:pPr>
        <w:pStyle w:val="NormalWeb"/>
        <w:tabs>
          <w:tab w:val="num" w:pos="540"/>
        </w:tabs>
        <w:spacing w:before="0" w:beforeAutospacing="0" w:after="0" w:afterAutospacing="0"/>
        <w:ind w:left="360"/>
        <w:jc w:val="both"/>
        <w:rPr>
          <w:rFonts w:ascii="Times New Roman" w:hAnsi="Times New Roman" w:cs="Times New Roman"/>
          <w:sz w:val="22"/>
          <w:szCs w:val="22"/>
          <w:lang w:val="en-GB"/>
        </w:rPr>
      </w:pPr>
      <w:r w:rsidRPr="009B225A">
        <w:rPr>
          <w:rFonts w:ascii="Times New Roman" w:hAnsi="Times New Roman" w:cs="Times New Roman"/>
          <w:sz w:val="22"/>
          <w:szCs w:val="22"/>
          <w:lang w:val="en-GB"/>
        </w:rPr>
        <w:t xml:space="preserve">The tenderer shall declare/submit proof that: </w:t>
      </w:r>
    </w:p>
    <w:p w14:paraId="0CF1BC15" w14:textId="77777777" w:rsidR="00372B4D" w:rsidRPr="009B3450" w:rsidRDefault="00372B4D" w:rsidP="00372B4D">
      <w:pPr>
        <w:pStyle w:val="NormalWeb"/>
        <w:tabs>
          <w:tab w:val="num" w:pos="540"/>
        </w:tabs>
        <w:spacing w:before="0" w:beforeAutospacing="0" w:after="0" w:afterAutospacing="0"/>
        <w:ind w:left="360"/>
        <w:jc w:val="both"/>
        <w:rPr>
          <w:rFonts w:ascii="Times New Roman" w:hAnsi="Times New Roman" w:cs="Times New Roman"/>
          <w:bCs/>
          <w:sz w:val="22"/>
          <w:szCs w:val="22"/>
          <w:highlight w:val="yellow"/>
          <w:lang w:val="en-GB"/>
        </w:rPr>
      </w:pPr>
    </w:p>
    <w:p w14:paraId="33198685" w14:textId="0C00039A" w:rsidR="00372B4D" w:rsidRPr="00213FF6" w:rsidRDefault="00372B4D" w:rsidP="00372B4D">
      <w:pPr>
        <w:pStyle w:val="NormalWeb"/>
        <w:spacing w:before="0" w:beforeAutospacing="0" w:after="0" w:afterAutospacing="0"/>
        <w:ind w:left="360"/>
        <w:jc w:val="both"/>
        <w:rPr>
          <w:rFonts w:ascii="Times New Roman" w:hAnsi="Times New Roman" w:cs="Times New Roman"/>
          <w:bCs/>
          <w:sz w:val="22"/>
          <w:szCs w:val="22"/>
          <w:lang w:val="en-GB"/>
        </w:rPr>
      </w:pPr>
      <w:r w:rsidRPr="00213FF6">
        <w:rPr>
          <w:rFonts w:ascii="Times New Roman" w:hAnsi="Times New Roman" w:cs="Times New Roman"/>
          <w:bCs/>
          <w:sz w:val="22"/>
          <w:szCs w:val="22"/>
          <w:lang w:val="en-GB"/>
        </w:rPr>
        <w:t>a) It is registered at the Commercial Register as per the legislation of the country where it operates or according to the specific legislation in case of a non-profit organization; the object of the procurement is part of the operations and has an active status;</w:t>
      </w:r>
    </w:p>
    <w:p w14:paraId="754A6E49" w14:textId="77777777" w:rsidR="00372B4D" w:rsidRPr="002A2BF6" w:rsidRDefault="00372B4D" w:rsidP="00372B4D">
      <w:pPr>
        <w:pStyle w:val="NormalWeb"/>
        <w:spacing w:before="0" w:beforeAutospacing="0" w:after="0" w:afterAutospacing="0"/>
        <w:ind w:left="900" w:hanging="540"/>
        <w:jc w:val="both"/>
        <w:rPr>
          <w:rFonts w:ascii="Times New Roman" w:hAnsi="Times New Roman" w:cs="Times New Roman"/>
          <w:sz w:val="22"/>
          <w:szCs w:val="22"/>
          <w:lang w:val="en-GB"/>
        </w:rPr>
      </w:pPr>
      <w:r w:rsidRPr="00213FF6">
        <w:rPr>
          <w:rFonts w:ascii="Times New Roman" w:hAnsi="Times New Roman" w:cs="Times New Roman"/>
          <w:bCs/>
          <w:sz w:val="22"/>
          <w:szCs w:val="22"/>
          <w:lang w:val="en-GB"/>
        </w:rPr>
        <w:t xml:space="preserve">b) </w:t>
      </w:r>
      <w:r w:rsidRPr="00213FF6">
        <w:rPr>
          <w:rFonts w:ascii="Times New Roman" w:hAnsi="Times New Roman" w:cs="Times New Roman"/>
          <w:sz w:val="22"/>
          <w:szCs w:val="22"/>
          <w:lang w:val="en-GB"/>
        </w:rPr>
        <w:t>is not under a process of bankruptcy (active status);</w:t>
      </w:r>
    </w:p>
    <w:p w14:paraId="4375DBC8" w14:textId="77777777" w:rsidR="00372B4D" w:rsidRPr="002A2BF6" w:rsidRDefault="00372B4D" w:rsidP="00372B4D">
      <w:pPr>
        <w:pStyle w:val="ListParagraph"/>
        <w:spacing w:before="0" w:after="0"/>
        <w:ind w:left="360"/>
        <w:jc w:val="both"/>
        <w:rPr>
          <w:sz w:val="22"/>
          <w:szCs w:val="22"/>
        </w:rPr>
      </w:pPr>
      <w:r w:rsidRPr="002A2BF6">
        <w:rPr>
          <w:bCs/>
          <w:sz w:val="22"/>
          <w:szCs w:val="22"/>
        </w:rPr>
        <w:t xml:space="preserve">c)  </w:t>
      </w:r>
      <w:r w:rsidRPr="002A2BF6">
        <w:rPr>
          <w:sz w:val="22"/>
          <w:szCs w:val="22"/>
        </w:rPr>
        <w:t>is not convicted of any criminal offences;</w:t>
      </w:r>
    </w:p>
    <w:p w14:paraId="1B7D6BD7" w14:textId="77777777" w:rsidR="00372B4D" w:rsidRPr="002A2BF6" w:rsidRDefault="00372B4D" w:rsidP="00372B4D">
      <w:pPr>
        <w:pStyle w:val="ListParagraph"/>
        <w:spacing w:before="0" w:after="0"/>
        <w:ind w:left="360"/>
        <w:jc w:val="both"/>
        <w:rPr>
          <w:bCs/>
          <w:sz w:val="22"/>
          <w:szCs w:val="22"/>
        </w:rPr>
      </w:pPr>
      <w:r w:rsidRPr="002A2BF6">
        <w:rPr>
          <w:sz w:val="22"/>
          <w:szCs w:val="22"/>
        </w:rPr>
        <w:t xml:space="preserve">d) </w:t>
      </w:r>
      <w:r w:rsidRPr="002A2BF6">
        <w:rPr>
          <w:bCs/>
          <w:sz w:val="22"/>
          <w:szCs w:val="22"/>
        </w:rPr>
        <w:t>the person (s) acting as a member of the administrative body, director or supervisor, shareholder or partner, or who has a proxy, decision-making or controlling powers within the Economic Operator, is not convicted or has not been convicted by a final court decision for any criminal offenses;</w:t>
      </w:r>
    </w:p>
    <w:p w14:paraId="359EC4F6" w14:textId="77777777" w:rsidR="00372B4D" w:rsidRPr="002A2BF6" w:rsidRDefault="00372B4D" w:rsidP="00372B4D">
      <w:pPr>
        <w:pStyle w:val="ListParagraph"/>
        <w:spacing w:before="0" w:after="0"/>
        <w:ind w:left="360"/>
        <w:jc w:val="both"/>
        <w:rPr>
          <w:bCs/>
          <w:sz w:val="22"/>
          <w:szCs w:val="22"/>
        </w:rPr>
      </w:pPr>
      <w:r w:rsidRPr="002A2BF6">
        <w:rPr>
          <w:bCs/>
          <w:sz w:val="22"/>
          <w:szCs w:val="22"/>
        </w:rPr>
        <w:t>e) has no outstanding payments of taxes and social security contributions;</w:t>
      </w:r>
    </w:p>
    <w:p w14:paraId="26F6F181" w14:textId="6BF2F187" w:rsidR="00372B4D" w:rsidRDefault="00372B4D" w:rsidP="00372B4D">
      <w:pPr>
        <w:pStyle w:val="ListParagraph"/>
        <w:spacing w:before="0" w:after="0"/>
        <w:ind w:left="360"/>
        <w:jc w:val="both"/>
        <w:rPr>
          <w:sz w:val="22"/>
          <w:szCs w:val="22"/>
        </w:rPr>
      </w:pPr>
      <w:r w:rsidRPr="002A2BF6">
        <w:rPr>
          <w:sz w:val="22"/>
          <w:szCs w:val="22"/>
        </w:rPr>
        <w:t xml:space="preserve">f) has paid the electricity bills, and meets the requirements arising from the legislation in force. </w:t>
      </w:r>
    </w:p>
    <w:p w14:paraId="6228B942" w14:textId="1AC38E1B" w:rsidR="009B225A" w:rsidRPr="002A2BF6" w:rsidRDefault="009B225A" w:rsidP="00372B4D">
      <w:pPr>
        <w:pStyle w:val="ListParagraph"/>
        <w:spacing w:before="0" w:after="0"/>
        <w:ind w:left="360"/>
        <w:jc w:val="both"/>
        <w:rPr>
          <w:sz w:val="22"/>
          <w:szCs w:val="22"/>
        </w:rPr>
      </w:pPr>
      <w:r>
        <w:rPr>
          <w:sz w:val="22"/>
          <w:szCs w:val="22"/>
        </w:rPr>
        <w:t xml:space="preserve">g) valid rent </w:t>
      </w:r>
      <w:r w:rsidRPr="009B225A">
        <w:rPr>
          <w:sz w:val="22"/>
          <w:szCs w:val="22"/>
        </w:rPr>
        <w:t>contract of the premises where the subject has a residence</w:t>
      </w:r>
      <w:r>
        <w:rPr>
          <w:sz w:val="22"/>
          <w:szCs w:val="22"/>
        </w:rPr>
        <w:t>.</w:t>
      </w:r>
    </w:p>
    <w:p w14:paraId="2F69A2B1" w14:textId="77777777" w:rsidR="00E45DC9" w:rsidRPr="002A2BF6" w:rsidRDefault="00E45DC9" w:rsidP="00A27F6F">
      <w:pPr>
        <w:spacing w:after="80"/>
        <w:ind w:left="360" w:hanging="360"/>
        <w:rPr>
          <w:b/>
          <w:sz w:val="22"/>
          <w:szCs w:val="22"/>
          <w:lang w:val="it-IT"/>
        </w:rPr>
      </w:pPr>
    </w:p>
    <w:p w14:paraId="5D762B00" w14:textId="0AF7C596" w:rsidR="006F5FD0" w:rsidRPr="00B33EE6" w:rsidRDefault="00571687" w:rsidP="00571687">
      <w:pPr>
        <w:pStyle w:val="Blockquote"/>
        <w:ind w:left="641" w:right="357" w:hanging="284"/>
        <w:jc w:val="both"/>
        <w:rPr>
          <w:sz w:val="22"/>
          <w:szCs w:val="22"/>
          <w:lang w:val="en-GB"/>
        </w:rPr>
      </w:pPr>
      <w:r w:rsidRPr="002A2BF6">
        <w:rPr>
          <w:b/>
          <w:sz w:val="22"/>
          <w:szCs w:val="22"/>
          <w:u w:val="single"/>
          <w:lang w:val="en-GB"/>
        </w:rPr>
        <w:t>2)</w:t>
      </w:r>
      <w:r w:rsidRPr="002A2BF6">
        <w:rPr>
          <w:sz w:val="22"/>
          <w:szCs w:val="22"/>
          <w:u w:val="single"/>
          <w:lang w:val="en-GB"/>
        </w:rPr>
        <w:tab/>
      </w:r>
      <w:r w:rsidR="006F5FD0" w:rsidRPr="002A2BF6">
        <w:rPr>
          <w:b/>
          <w:sz w:val="22"/>
          <w:szCs w:val="22"/>
          <w:u w:val="single"/>
          <w:lang w:val="en-GB"/>
        </w:rPr>
        <w:t>Professional capacity of</w:t>
      </w:r>
      <w:r w:rsidR="002413EA" w:rsidRPr="002A2BF6">
        <w:rPr>
          <w:b/>
          <w:sz w:val="22"/>
          <w:szCs w:val="22"/>
          <w:u w:val="single"/>
          <w:lang w:val="en-GB"/>
        </w:rPr>
        <w:t xml:space="preserve"> the tenderer</w:t>
      </w:r>
      <w:r w:rsidR="006F5FD0" w:rsidRPr="002A2BF6">
        <w:rPr>
          <w:b/>
          <w:sz w:val="22"/>
          <w:szCs w:val="22"/>
          <w:u w:val="single"/>
          <w:lang w:val="en-GB"/>
        </w:rPr>
        <w:t xml:space="preserve"> </w:t>
      </w:r>
    </w:p>
    <w:p w14:paraId="195C8042" w14:textId="38568E4A" w:rsidR="00BE08EC" w:rsidRPr="00B33EE6" w:rsidRDefault="00BE08EC" w:rsidP="00EB0C1C">
      <w:pPr>
        <w:pStyle w:val="Blockquote"/>
        <w:ind w:left="357" w:right="357"/>
        <w:jc w:val="both"/>
        <w:rPr>
          <w:sz w:val="22"/>
          <w:szCs w:val="22"/>
          <w:lang w:val="en-GB"/>
        </w:rPr>
      </w:pPr>
      <w:r w:rsidRPr="00B33EE6">
        <w:rPr>
          <w:sz w:val="22"/>
          <w:szCs w:val="22"/>
          <w:lang w:val="en-GB"/>
        </w:rPr>
        <w:t xml:space="preserve">The reference period which will be taken into account will be the last </w:t>
      </w:r>
      <w:r w:rsidR="005C6FB4">
        <w:rPr>
          <w:sz w:val="22"/>
          <w:szCs w:val="22"/>
          <w:lang w:val="en-GB"/>
        </w:rPr>
        <w:t>5</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054A1BDD" w14:textId="22313E21" w:rsidR="006F5FD0" w:rsidRPr="008339C5" w:rsidRDefault="006F5FD0" w:rsidP="008339C5">
      <w:pPr>
        <w:pStyle w:val="Blockquote"/>
        <w:ind w:right="357" w:hanging="3"/>
        <w:jc w:val="both"/>
        <w:rPr>
          <w:sz w:val="22"/>
          <w:szCs w:val="22"/>
          <w:lang w:val="en-GB"/>
        </w:rPr>
      </w:pPr>
      <w:r w:rsidRPr="008339C5">
        <w:rPr>
          <w:sz w:val="22"/>
          <w:szCs w:val="22"/>
          <w:lang w:val="en-GB"/>
        </w:rPr>
        <w:t xml:space="preserve">The objective of this criterion is to examine whether or not the </w:t>
      </w:r>
      <w:r w:rsidR="005639EC" w:rsidRPr="008339C5">
        <w:rPr>
          <w:sz w:val="22"/>
          <w:szCs w:val="22"/>
          <w:lang w:val="en-GB"/>
        </w:rPr>
        <w:t>tenderer</w:t>
      </w:r>
      <w:r w:rsidRPr="008339C5">
        <w:rPr>
          <w:sz w:val="22"/>
          <w:szCs w:val="22"/>
          <w:lang w:val="en-GB"/>
        </w:rPr>
        <w:t xml:space="preserve"> (</w:t>
      </w:r>
      <w:r w:rsidR="007727F3" w:rsidRPr="008339C5">
        <w:rPr>
          <w:sz w:val="22"/>
          <w:szCs w:val="22"/>
          <w:lang w:val="en-GB"/>
        </w:rPr>
        <w:t>i.e.</w:t>
      </w:r>
      <w:r w:rsidRPr="008339C5">
        <w:rPr>
          <w:sz w:val="22"/>
          <w:szCs w:val="22"/>
          <w:lang w:val="en-GB"/>
        </w:rPr>
        <w:t xml:space="preserve"> the consortium as a whole, in the case of a </w:t>
      </w:r>
      <w:r w:rsidR="005639EC" w:rsidRPr="008339C5">
        <w:rPr>
          <w:sz w:val="22"/>
          <w:szCs w:val="22"/>
          <w:lang w:val="en-GB"/>
        </w:rPr>
        <w:t>tenderer</w:t>
      </w:r>
      <w:r w:rsidRPr="008339C5">
        <w:rPr>
          <w:sz w:val="22"/>
          <w:szCs w:val="22"/>
          <w:lang w:val="en-GB"/>
        </w:rPr>
        <w:t xml:space="preserve"> from a consortium)</w:t>
      </w:r>
      <w:r w:rsidR="00E81C0B" w:rsidRPr="008339C5">
        <w:rPr>
          <w:sz w:val="22"/>
          <w:szCs w:val="22"/>
          <w:lang w:val="en-GB"/>
        </w:rPr>
        <w:t xml:space="preserve"> </w:t>
      </w:r>
      <w:r w:rsidRPr="008339C5">
        <w:rPr>
          <w:sz w:val="22"/>
          <w:szCs w:val="22"/>
          <w:lang w:val="en-GB"/>
        </w:rPr>
        <w:t>has sufficient ongoing staff resources and expertise to be able to handle the proposed contract</w:t>
      </w:r>
      <w:r w:rsidR="00E81C0B" w:rsidRPr="008339C5">
        <w:rPr>
          <w:sz w:val="22"/>
          <w:szCs w:val="22"/>
          <w:lang w:val="en-GB"/>
        </w:rPr>
        <w:t>.</w:t>
      </w:r>
    </w:p>
    <w:p w14:paraId="7CC2D488" w14:textId="4577924B" w:rsidR="00BE783C" w:rsidRPr="00A51D66" w:rsidRDefault="001E7323" w:rsidP="008339C5">
      <w:pPr>
        <w:pStyle w:val="Blockquote"/>
        <w:ind w:right="357" w:hanging="3"/>
        <w:jc w:val="both"/>
        <w:rPr>
          <w:b/>
          <w:sz w:val="22"/>
          <w:szCs w:val="22"/>
          <w:u w:val="single"/>
          <w:lang w:val="en-GB"/>
        </w:rPr>
      </w:pPr>
      <w:r w:rsidRPr="00A51D66">
        <w:rPr>
          <w:b/>
          <w:sz w:val="22"/>
          <w:szCs w:val="22"/>
          <w:u w:val="single"/>
          <w:lang w:val="en-GB"/>
        </w:rPr>
        <w:t>P</w:t>
      </w:r>
      <w:r w:rsidR="00BE783C" w:rsidRPr="00A51D66">
        <w:rPr>
          <w:b/>
          <w:sz w:val="22"/>
          <w:szCs w:val="22"/>
          <w:u w:val="single"/>
          <w:lang w:val="en-GB"/>
        </w:rPr>
        <w:t>rofessional criteria:</w:t>
      </w:r>
    </w:p>
    <w:p w14:paraId="238A7622" w14:textId="77777777" w:rsidR="001E7323" w:rsidRPr="002A2BF6" w:rsidRDefault="001E7323" w:rsidP="008339C5">
      <w:pPr>
        <w:pStyle w:val="Blockquote"/>
        <w:ind w:right="357" w:hanging="3"/>
        <w:jc w:val="both"/>
        <w:rPr>
          <w:sz w:val="22"/>
          <w:szCs w:val="22"/>
        </w:rPr>
      </w:pPr>
      <w:r w:rsidRPr="002A2BF6">
        <w:rPr>
          <w:sz w:val="22"/>
          <w:szCs w:val="22"/>
          <w:lang w:val="en-GB"/>
        </w:rPr>
        <w:t>To prove similar previous experience, economic operators must provide the</w:t>
      </w:r>
      <w:r w:rsidRPr="002A2BF6">
        <w:rPr>
          <w:sz w:val="22"/>
          <w:szCs w:val="22"/>
        </w:rPr>
        <w:t xml:space="preserve"> following evidence:</w:t>
      </w:r>
    </w:p>
    <w:p w14:paraId="11E2B90A" w14:textId="77777777" w:rsidR="001E7323" w:rsidRPr="002A2BF6" w:rsidRDefault="001E7323" w:rsidP="001E7323">
      <w:pPr>
        <w:pStyle w:val="Blockquote"/>
        <w:tabs>
          <w:tab w:val="left" w:pos="284"/>
        </w:tabs>
        <w:spacing w:before="0" w:after="0"/>
        <w:jc w:val="both"/>
        <w:rPr>
          <w:sz w:val="22"/>
          <w:szCs w:val="22"/>
          <w:highlight w:val="cyan"/>
        </w:rPr>
      </w:pPr>
    </w:p>
    <w:p w14:paraId="41E1816F" w14:textId="22B1FBEB" w:rsidR="001E7323" w:rsidRPr="00EB0C1C" w:rsidRDefault="00EB0C1C" w:rsidP="00EB0C1C">
      <w:pPr>
        <w:pStyle w:val="ListParagraph"/>
        <w:widowControl/>
        <w:numPr>
          <w:ilvl w:val="0"/>
          <w:numId w:val="8"/>
        </w:numPr>
        <w:pBdr>
          <w:top w:val="nil"/>
          <w:left w:val="nil"/>
          <w:bottom w:val="nil"/>
          <w:right w:val="nil"/>
          <w:between w:val="nil"/>
          <w:bar w:val="nil"/>
        </w:pBdr>
        <w:spacing w:before="0" w:after="0"/>
        <w:jc w:val="both"/>
        <w:rPr>
          <w:sz w:val="22"/>
          <w:szCs w:val="22"/>
        </w:rPr>
      </w:pPr>
      <w:r>
        <w:rPr>
          <w:sz w:val="22"/>
          <w:szCs w:val="22"/>
        </w:rPr>
        <w:t>F</w:t>
      </w:r>
      <w:r w:rsidR="001E7323" w:rsidRPr="00EB0C1C">
        <w:rPr>
          <w:sz w:val="22"/>
          <w:szCs w:val="22"/>
        </w:rPr>
        <w:t xml:space="preserve">or the previous experience realized with the public sector, the economic operator must present </w:t>
      </w:r>
      <w:r w:rsidR="00E6034D">
        <w:rPr>
          <w:sz w:val="22"/>
          <w:szCs w:val="22"/>
        </w:rPr>
        <w:t xml:space="preserve">similar contracts or </w:t>
      </w:r>
      <w:r w:rsidR="001E7323" w:rsidRPr="00E6034D">
        <w:rPr>
          <w:sz w:val="22"/>
          <w:szCs w:val="22"/>
        </w:rPr>
        <w:t>certificates issued</w:t>
      </w:r>
      <w:r w:rsidR="001E7323" w:rsidRPr="00EB0C1C">
        <w:rPr>
          <w:sz w:val="22"/>
          <w:szCs w:val="22"/>
        </w:rPr>
        <w:t xml:space="preserve"> by a public entity for the successful fulfillment of the contract, where the values, the term of the contract and the sales tax invoices, are completed according to requirements of the legisl</w:t>
      </w:r>
      <w:r w:rsidR="00FC1DF4">
        <w:rPr>
          <w:sz w:val="22"/>
          <w:szCs w:val="22"/>
        </w:rPr>
        <w:t>ation in force.</w:t>
      </w:r>
    </w:p>
    <w:p w14:paraId="0A720157" w14:textId="7EB7CD37" w:rsidR="00E45DC9" w:rsidRPr="005C6FB4" w:rsidRDefault="001E7323" w:rsidP="000A167C">
      <w:pPr>
        <w:pStyle w:val="ListParagraph"/>
        <w:widowControl/>
        <w:numPr>
          <w:ilvl w:val="0"/>
          <w:numId w:val="8"/>
        </w:numPr>
        <w:pBdr>
          <w:top w:val="nil"/>
          <w:left w:val="nil"/>
          <w:bottom w:val="nil"/>
          <w:right w:val="nil"/>
          <w:between w:val="nil"/>
          <w:bar w:val="nil"/>
        </w:pBdr>
        <w:spacing w:before="120" w:after="120"/>
        <w:ind w:right="1"/>
        <w:jc w:val="both"/>
        <w:outlineLvl w:val="3"/>
        <w:rPr>
          <w:sz w:val="22"/>
          <w:szCs w:val="22"/>
          <w:lang w:val="en-GB"/>
        </w:rPr>
      </w:pPr>
      <w:r w:rsidRPr="005C6FB4">
        <w:rPr>
          <w:sz w:val="22"/>
          <w:szCs w:val="22"/>
        </w:rPr>
        <w:t xml:space="preserve">for previous experience with the private sector, the economic operator must submit sales tax invoices, completed according to the </w:t>
      </w:r>
      <w:r w:rsidR="005C6FB4">
        <w:rPr>
          <w:sz w:val="22"/>
          <w:szCs w:val="22"/>
        </w:rPr>
        <w:t>requirements of applicable law.</w:t>
      </w:r>
    </w:p>
    <w:p w14:paraId="6C48AF8A" w14:textId="77777777" w:rsidR="005C6FB4" w:rsidRPr="005C6FB4" w:rsidRDefault="005C6FB4" w:rsidP="005C6FB4">
      <w:pPr>
        <w:pStyle w:val="ListParagraph"/>
        <w:widowControl/>
        <w:pBdr>
          <w:top w:val="nil"/>
          <w:left w:val="nil"/>
          <w:bottom w:val="nil"/>
          <w:right w:val="nil"/>
          <w:between w:val="nil"/>
          <w:bar w:val="nil"/>
        </w:pBdr>
        <w:spacing w:before="120" w:after="120"/>
        <w:ind w:left="360" w:right="1"/>
        <w:jc w:val="both"/>
        <w:outlineLvl w:val="3"/>
        <w:rPr>
          <w:sz w:val="22"/>
          <w:szCs w:val="22"/>
          <w:lang w:val="en-GB"/>
        </w:rPr>
      </w:pPr>
    </w:p>
    <w:p w14:paraId="2D4E948C" w14:textId="115A9890" w:rsidR="00E45DC9" w:rsidRPr="00B33EE6" w:rsidRDefault="005C6FB4" w:rsidP="00A51D66">
      <w:pPr>
        <w:pStyle w:val="Blockquote"/>
        <w:ind w:left="0" w:right="357"/>
        <w:jc w:val="both"/>
        <w:rPr>
          <w:sz w:val="22"/>
          <w:szCs w:val="22"/>
          <w:lang w:val="en-GB"/>
        </w:rPr>
      </w:pPr>
      <w:r>
        <w:rPr>
          <w:b/>
          <w:sz w:val="22"/>
          <w:szCs w:val="22"/>
          <w:u w:val="single"/>
          <w:lang w:val="en-GB"/>
        </w:rPr>
        <w:t xml:space="preserve">       </w:t>
      </w:r>
      <w:r w:rsidR="00E45DC9" w:rsidRPr="00B33EE6">
        <w:rPr>
          <w:b/>
          <w:sz w:val="22"/>
          <w:szCs w:val="22"/>
          <w:u w:val="single"/>
          <w:lang w:val="en-GB"/>
        </w:rPr>
        <w:t xml:space="preserve">Professional capacity of the tenderer </w:t>
      </w:r>
    </w:p>
    <w:p w14:paraId="3AA58059" w14:textId="6FDDEE4C" w:rsidR="00E45DC9" w:rsidRPr="00B33EE6" w:rsidRDefault="00E45DC9" w:rsidP="00E45DC9">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005C6FB4">
        <w:rPr>
          <w:sz w:val="22"/>
          <w:szCs w:val="22"/>
          <w:lang w:val="en-GB"/>
        </w:rPr>
        <w:t>5</w:t>
      </w:r>
      <w:r w:rsidRPr="00C867B9">
        <w:rPr>
          <w:sz w:val="22"/>
          <w:szCs w:val="22"/>
          <w:lang w:val="en-GB"/>
        </w:rPr>
        <w:t xml:space="preserve"> years</w:t>
      </w:r>
      <w:r>
        <w:rPr>
          <w:sz w:val="22"/>
          <w:szCs w:val="22"/>
          <w:lang w:val="en-GB"/>
        </w:rPr>
        <w:t xml:space="preserve"> preceding the</w:t>
      </w:r>
      <w:r w:rsidRPr="00B33EE6">
        <w:rPr>
          <w:sz w:val="22"/>
          <w:szCs w:val="22"/>
          <w:lang w:val="en-GB"/>
        </w:rPr>
        <w:t xml:space="preserve"> submission deadline.</w:t>
      </w:r>
    </w:p>
    <w:p w14:paraId="10BE29F4" w14:textId="6DC9FAC4" w:rsidR="00E45DC9" w:rsidRPr="00D95353" w:rsidRDefault="00E45DC9" w:rsidP="00D95353">
      <w:pPr>
        <w:pStyle w:val="Blockquote"/>
        <w:tabs>
          <w:tab w:val="left" w:pos="284"/>
        </w:tabs>
        <w:ind w:left="720"/>
        <w:jc w:val="both"/>
        <w:rPr>
          <w:sz w:val="22"/>
          <w:szCs w:val="22"/>
          <w:lang w:val="en-GB"/>
        </w:rPr>
      </w:pPr>
      <w:r w:rsidRPr="00FD5161">
        <w:rPr>
          <w:sz w:val="22"/>
          <w:szCs w:val="22"/>
          <w:lang w:val="en-GB"/>
        </w:rPr>
        <w:t xml:space="preserve">Criteria for legal and natural persons: </w:t>
      </w:r>
      <w:r w:rsidRPr="00FD5161" w:rsidDel="006C0EB6">
        <w:rPr>
          <w:sz w:val="22"/>
          <w:szCs w:val="22"/>
          <w:lang w:val="en-GB"/>
        </w:rPr>
        <w:t xml:space="preserve"> </w:t>
      </w:r>
    </w:p>
    <w:p w14:paraId="31A6DA56" w14:textId="77777777" w:rsidR="009B225A" w:rsidRDefault="00E45DC9" w:rsidP="009B225A">
      <w:pPr>
        <w:pStyle w:val="ListParagraph"/>
        <w:autoSpaceDE w:val="0"/>
        <w:autoSpaceDN w:val="0"/>
        <w:adjustRightInd w:val="0"/>
        <w:ind w:left="1080"/>
        <w:jc w:val="both"/>
        <w:rPr>
          <w:sz w:val="22"/>
          <w:szCs w:val="22"/>
          <w:lang w:val="en"/>
        </w:rPr>
      </w:pPr>
      <w:r w:rsidRPr="006D5F3C">
        <w:rPr>
          <w:sz w:val="22"/>
          <w:szCs w:val="22"/>
          <w:lang w:val="en"/>
        </w:rPr>
        <w:t>-</w:t>
      </w:r>
      <w:r w:rsidR="005C6FB4">
        <w:rPr>
          <w:sz w:val="22"/>
          <w:szCs w:val="22"/>
          <w:lang w:val="en"/>
        </w:rPr>
        <w:t xml:space="preserve"> Copy CV, Engineer IT, or Programmar IT</w:t>
      </w:r>
      <w:r w:rsidRPr="006D5F3C">
        <w:rPr>
          <w:sz w:val="22"/>
          <w:szCs w:val="22"/>
          <w:lang w:val="en"/>
        </w:rPr>
        <w:t xml:space="preserve"> diploma and employment </w:t>
      </w:r>
      <w:r w:rsidR="005C6FB4">
        <w:rPr>
          <w:sz w:val="22"/>
          <w:szCs w:val="22"/>
          <w:lang w:val="en"/>
        </w:rPr>
        <w:t xml:space="preserve">under </w:t>
      </w:r>
      <w:r w:rsidRPr="006D5F3C">
        <w:rPr>
          <w:sz w:val="22"/>
          <w:szCs w:val="22"/>
          <w:lang w:val="en"/>
        </w:rPr>
        <w:t xml:space="preserve">contract with a minimum </w:t>
      </w:r>
      <w:r w:rsidR="00DE404A">
        <w:rPr>
          <w:sz w:val="22"/>
          <w:szCs w:val="22"/>
          <w:lang w:val="en"/>
        </w:rPr>
        <w:t>2</w:t>
      </w:r>
      <w:r w:rsidR="005C6FB4">
        <w:rPr>
          <w:sz w:val="22"/>
          <w:szCs w:val="22"/>
          <w:lang w:val="en"/>
        </w:rPr>
        <w:t xml:space="preserve"> years working</w:t>
      </w:r>
      <w:r w:rsidRPr="006D5F3C">
        <w:rPr>
          <w:sz w:val="22"/>
          <w:szCs w:val="22"/>
          <w:lang w:val="en"/>
        </w:rPr>
        <w:t>.</w:t>
      </w:r>
    </w:p>
    <w:p w14:paraId="7C3C8D7F" w14:textId="68773D7E" w:rsidR="00E45DC9" w:rsidRDefault="009B225A" w:rsidP="009B225A">
      <w:pPr>
        <w:pStyle w:val="ListParagraph"/>
        <w:autoSpaceDE w:val="0"/>
        <w:autoSpaceDN w:val="0"/>
        <w:adjustRightInd w:val="0"/>
        <w:ind w:left="1080"/>
        <w:jc w:val="both"/>
        <w:rPr>
          <w:sz w:val="22"/>
          <w:szCs w:val="22"/>
          <w:lang w:val="en"/>
        </w:rPr>
      </w:pPr>
      <w:r>
        <w:rPr>
          <w:sz w:val="22"/>
          <w:szCs w:val="22"/>
          <w:lang w:val="en"/>
        </w:rPr>
        <w:t xml:space="preserve">-  </w:t>
      </w:r>
      <w:r w:rsidR="00E45DC9" w:rsidRPr="009B225A">
        <w:rPr>
          <w:sz w:val="22"/>
          <w:szCs w:val="22"/>
          <w:lang w:val="en"/>
        </w:rPr>
        <w:t>The company should present the license as a service provider authorized by National License Center. The certificate should be valid in the moment of bidding.</w:t>
      </w:r>
    </w:p>
    <w:p w14:paraId="417EEA28" w14:textId="0EA16529" w:rsidR="009B225A" w:rsidRDefault="009B225A" w:rsidP="009B225A">
      <w:pPr>
        <w:pStyle w:val="ListParagraph"/>
        <w:autoSpaceDE w:val="0"/>
        <w:autoSpaceDN w:val="0"/>
        <w:adjustRightInd w:val="0"/>
        <w:ind w:left="1080"/>
        <w:jc w:val="both"/>
        <w:rPr>
          <w:sz w:val="22"/>
          <w:szCs w:val="22"/>
          <w:lang w:val="en"/>
        </w:rPr>
      </w:pPr>
    </w:p>
    <w:p w14:paraId="60B28EC3" w14:textId="77777777" w:rsidR="009B225A" w:rsidRPr="009B225A" w:rsidRDefault="009B225A" w:rsidP="009B225A">
      <w:pPr>
        <w:pStyle w:val="ListParagraph"/>
        <w:autoSpaceDE w:val="0"/>
        <w:autoSpaceDN w:val="0"/>
        <w:adjustRightInd w:val="0"/>
        <w:ind w:left="1080"/>
        <w:jc w:val="both"/>
        <w:rPr>
          <w:sz w:val="22"/>
          <w:szCs w:val="22"/>
          <w:lang w:val="en"/>
        </w:rPr>
      </w:pP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576FDB42" w14:textId="41EAA080" w:rsidR="006F5FD0" w:rsidRPr="00B33EE6" w:rsidRDefault="00831982" w:rsidP="0007067C">
      <w:pPr>
        <w:pStyle w:val="Blockquote"/>
        <w:ind w:left="426" w:right="1"/>
        <w:jc w:val="both"/>
        <w:rPr>
          <w:sz w:val="22"/>
          <w:szCs w:val="22"/>
          <w:lang w:val="en-GB"/>
        </w:rPr>
      </w:pPr>
      <w:r w:rsidRPr="003F1149">
        <w:rPr>
          <w:sz w:val="22"/>
          <w:szCs w:val="22"/>
          <w:lang w:val="en-GB"/>
        </w:rPr>
        <w:t xml:space="preserve">Price </w:t>
      </w:r>
      <w:r>
        <w:rPr>
          <w:sz w:val="22"/>
          <w:szCs w:val="22"/>
          <w:lang w:val="en-GB"/>
        </w:rPr>
        <w:t>(</w:t>
      </w:r>
      <w:r w:rsidR="00ED2396">
        <w:rPr>
          <w:sz w:val="22"/>
          <w:szCs w:val="22"/>
          <w:lang w:val="en-GB"/>
        </w:rPr>
        <w:t>187.000,00</w:t>
      </w:r>
      <w:r w:rsidR="00A51D66">
        <w:rPr>
          <w:sz w:val="22"/>
          <w:szCs w:val="22"/>
          <w:lang w:val="en-GB"/>
        </w:rPr>
        <w:t xml:space="preserve"> euro without VAT)</w:t>
      </w:r>
    </w:p>
    <w:p w14:paraId="793B56EE" w14:textId="5A616DAD" w:rsidR="006F5FD0" w:rsidRPr="00B33EE6" w:rsidRDefault="00490601">
      <w:pPr>
        <w:rPr>
          <w:sz w:val="22"/>
          <w:szCs w:val="22"/>
          <w:lang w:val="en-GB"/>
        </w:rPr>
      </w:pPr>
      <w:r>
        <w:rPr>
          <w:noProof/>
          <w:snapToGrid/>
          <w:sz w:val="22"/>
          <w:szCs w:val="22"/>
          <w:lang w:val="sq-AL" w:eastAsia="sq-AL"/>
        </w:rPr>
        <mc:AlternateContent>
          <mc:Choice Requires="wps">
            <w:drawing>
              <wp:anchor distT="0" distB="0" distL="114300" distR="114300" simplePos="0" relativeHeight="251659776" behindDoc="0" locked="0" layoutInCell="0" allowOverlap="1" wp14:anchorId="45BE0657" wp14:editId="2B684665">
                <wp:simplePos x="0" y="0"/>
                <wp:positionH relativeFrom="column">
                  <wp:posOffset>0</wp:posOffset>
                </wp:positionH>
                <wp:positionV relativeFrom="paragraph">
                  <wp:posOffset>152400</wp:posOffset>
                </wp:positionV>
                <wp:extent cx="5943600" cy="635"/>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446DB292"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DJaBVZ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0FFAB1E6"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w:t>
      </w:r>
      <w:r w:rsidRPr="00854969">
        <w:rPr>
          <w:rStyle w:val="Emphasis"/>
          <w:i w:val="0"/>
          <w:sz w:val="22"/>
          <w:szCs w:val="22"/>
          <w:lang w:val="en-GB"/>
        </w:rPr>
        <w:t xml:space="preserve">is </w:t>
      </w:r>
      <w:r w:rsidR="007C33CE">
        <w:rPr>
          <w:rStyle w:val="Emphasis"/>
          <w:i w:val="0"/>
          <w:sz w:val="22"/>
          <w:szCs w:val="22"/>
          <w:lang w:val="en-GB"/>
        </w:rPr>
        <w:t>29</w:t>
      </w:r>
      <w:r w:rsidR="00ED2396">
        <w:rPr>
          <w:rStyle w:val="Emphasis"/>
          <w:i w:val="0"/>
          <w:sz w:val="22"/>
          <w:szCs w:val="22"/>
          <w:lang w:val="en-GB"/>
        </w:rPr>
        <w:t xml:space="preserve"> September</w:t>
      </w:r>
      <w:r w:rsidR="005D2B66">
        <w:rPr>
          <w:rStyle w:val="Emphasis"/>
          <w:i w:val="0"/>
          <w:sz w:val="22"/>
          <w:szCs w:val="22"/>
          <w:lang w:val="en-GB"/>
        </w:rPr>
        <w:t xml:space="preserve"> 2023</w:t>
      </w:r>
      <w:r w:rsidR="00526A52">
        <w:rPr>
          <w:rStyle w:val="Emphasis"/>
          <w:i w:val="0"/>
          <w:sz w:val="22"/>
          <w:szCs w:val="22"/>
          <w:lang w:val="en-GB"/>
        </w:rPr>
        <w:t>, time 10:30 hrs</w:t>
      </w:r>
      <w:r w:rsidR="005D2B66">
        <w:rPr>
          <w:rStyle w:val="Emphasis"/>
          <w:i w:val="0"/>
          <w:sz w:val="22"/>
          <w:szCs w:val="22"/>
          <w:lang w:val="en-GB"/>
        </w:rPr>
        <w:t xml:space="preserve">. </w:t>
      </w:r>
      <w:r w:rsidRPr="00854969" w:rsidDel="00994EA3">
        <w:rPr>
          <w:rStyle w:val="Emphasis"/>
          <w:i w:val="0"/>
          <w:sz w:val="22"/>
          <w:szCs w:val="22"/>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F402B76"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771F85">
        <w:rPr>
          <w:rStyle w:val="Strong"/>
          <w:b w:val="0"/>
          <w:sz w:val="22"/>
          <w:szCs w:val="22"/>
          <w:lang w:val="en-GB"/>
        </w:rPr>
        <w:t>.</w:t>
      </w:r>
      <w:r w:rsidR="006F5FD0" w:rsidRPr="00B33EE6">
        <w:rPr>
          <w:sz w:val="22"/>
          <w:szCs w:val="22"/>
          <w:lang w:val="en-GB"/>
        </w:rPr>
        <w:t xml:space="preserve">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77777777" w:rsidR="004D5EDB" w:rsidRPr="00B33EE6" w:rsidRDefault="00C317F4" w:rsidP="004D5EDB">
      <w:pPr>
        <w:pStyle w:val="Blockquote"/>
        <w:jc w:val="both"/>
        <w:rPr>
          <w:sz w:val="22"/>
          <w:szCs w:val="22"/>
          <w:lang w:val="en-GB"/>
        </w:rPr>
      </w:pPr>
      <w:hyperlink r:id="rId11" w:history="1">
        <w:r w:rsidR="00881C2D" w:rsidRPr="005B10FD">
          <w:rPr>
            <w:rStyle w:val="Hyperlink"/>
            <w:sz w:val="22"/>
            <w:szCs w:val="22"/>
            <w:lang w:val="en-GB"/>
          </w:rPr>
          <w:t>http://ec.europa.eu/europeaid/prag/annexes.do?chapterTitleCode=A</w:t>
        </w:r>
      </w:hyperlink>
      <w:r w:rsidR="00881C2D">
        <w:rPr>
          <w:sz w:val="22"/>
          <w:szCs w:val="22"/>
          <w:lang w:val="en-GB"/>
        </w:rPr>
        <w:t xml:space="preserve"> </w:t>
      </w:r>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7F58E567" w:rsidR="006F5FD0"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w:t>
      </w:r>
      <w:r w:rsidR="00771F85">
        <w:rPr>
          <w:sz w:val="22"/>
          <w:szCs w:val="22"/>
          <w:lang w:val="en-GB"/>
        </w:rPr>
        <w:t>10</w:t>
      </w:r>
      <w:r w:rsidRPr="00B33EE6">
        <w:rPr>
          <w:sz w:val="22"/>
          <w:szCs w:val="22"/>
          <w:lang w:val="en-GB"/>
        </w:rPr>
        <w:t xml:space="preserve">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10659F0D" w14:textId="0C2567CD" w:rsidR="00493820" w:rsidRDefault="00493820" w:rsidP="00C147B2">
      <w:pPr>
        <w:pStyle w:val="Blockquote"/>
        <w:jc w:val="both"/>
        <w:rPr>
          <w:sz w:val="22"/>
          <w:szCs w:val="22"/>
          <w:lang w:val="en-GB"/>
        </w:rPr>
      </w:pPr>
      <w:r>
        <w:rPr>
          <w:sz w:val="22"/>
          <w:szCs w:val="22"/>
          <w:lang w:val="en-GB"/>
        </w:rPr>
        <w:t>Tenders must be submitted in a sealed envelope:</w:t>
      </w:r>
    </w:p>
    <w:p w14:paraId="120BDD8C" w14:textId="2F68A95B" w:rsidR="00493820" w:rsidRDefault="00493820" w:rsidP="00C147B2">
      <w:pPr>
        <w:pStyle w:val="Blockquote"/>
        <w:jc w:val="both"/>
        <w:rPr>
          <w:sz w:val="22"/>
          <w:szCs w:val="22"/>
          <w:lang w:val="en-GB"/>
        </w:rPr>
      </w:pPr>
      <w:r>
        <w:rPr>
          <w:sz w:val="22"/>
          <w:szCs w:val="22"/>
          <w:lang w:val="en-GB"/>
        </w:rPr>
        <w:t>Either by post or by courier service in which case the evidence shall be constituted by the postmark or the date of the deposit slip, to:</w:t>
      </w:r>
    </w:p>
    <w:p w14:paraId="5D35E27F" w14:textId="39E53D97" w:rsidR="00493820" w:rsidRPr="00493820" w:rsidRDefault="00493820" w:rsidP="00493820">
      <w:pPr>
        <w:pStyle w:val="Blockquote"/>
        <w:jc w:val="center"/>
        <w:rPr>
          <w:sz w:val="22"/>
          <w:szCs w:val="22"/>
          <w:lang w:val="en-GB"/>
        </w:rPr>
      </w:pPr>
      <w:r w:rsidRPr="00493820">
        <w:rPr>
          <w:sz w:val="22"/>
          <w:szCs w:val="22"/>
          <w:lang w:val="en-GB"/>
        </w:rPr>
        <w:t>Agjencia Komb</w:t>
      </w:r>
      <w:r w:rsidR="00627A05">
        <w:rPr>
          <w:sz w:val="22"/>
          <w:szCs w:val="22"/>
          <w:lang w:val="en-GB"/>
        </w:rPr>
        <w:t>ë</w:t>
      </w:r>
      <w:r w:rsidRPr="00493820">
        <w:rPr>
          <w:sz w:val="22"/>
          <w:szCs w:val="22"/>
          <w:lang w:val="en-GB"/>
        </w:rPr>
        <w:t xml:space="preserve">tare e Mbrojtjes Civile, </w:t>
      </w:r>
      <w:r w:rsidR="00A51D66">
        <w:rPr>
          <w:sz w:val="22"/>
          <w:szCs w:val="22"/>
          <w:lang w:val="en-GB"/>
        </w:rPr>
        <w:t>Rruga Sk</w:t>
      </w:r>
      <w:r w:rsidR="00C8475E">
        <w:rPr>
          <w:sz w:val="22"/>
          <w:szCs w:val="22"/>
          <w:lang w:val="en-GB"/>
        </w:rPr>
        <w:t>ënder</w:t>
      </w:r>
      <w:r w:rsidR="00A51D66">
        <w:rPr>
          <w:sz w:val="22"/>
          <w:szCs w:val="22"/>
          <w:lang w:val="en-GB"/>
        </w:rPr>
        <w:t>bej, pran</w:t>
      </w:r>
      <w:r w:rsidR="00C8475E">
        <w:rPr>
          <w:sz w:val="22"/>
          <w:szCs w:val="22"/>
          <w:lang w:val="en-GB"/>
        </w:rPr>
        <w:t>ë</w:t>
      </w:r>
      <w:r w:rsidR="00A51D66">
        <w:rPr>
          <w:sz w:val="22"/>
          <w:szCs w:val="22"/>
          <w:lang w:val="en-GB"/>
        </w:rPr>
        <w:t xml:space="preserve"> bllokut t</w:t>
      </w:r>
      <w:r w:rsidR="00C8475E">
        <w:rPr>
          <w:sz w:val="22"/>
          <w:szCs w:val="22"/>
          <w:lang w:val="en-GB"/>
        </w:rPr>
        <w:t>ë</w:t>
      </w:r>
      <w:r w:rsidR="00A51D66">
        <w:rPr>
          <w:sz w:val="22"/>
          <w:szCs w:val="22"/>
          <w:lang w:val="en-GB"/>
        </w:rPr>
        <w:t xml:space="preserve"> ambasadave, godina 6/1</w:t>
      </w:r>
      <w:r w:rsidR="00C8475E">
        <w:rPr>
          <w:sz w:val="22"/>
          <w:szCs w:val="22"/>
          <w:lang w:val="en-GB"/>
        </w:rPr>
        <w:t>/</w:t>
      </w:r>
      <w:r w:rsidR="00B64EAF">
        <w:rPr>
          <w:sz w:val="22"/>
          <w:szCs w:val="22"/>
          <w:lang w:val="en-GB"/>
        </w:rPr>
        <w:t>1</w:t>
      </w:r>
      <w:r w:rsidRPr="00493820">
        <w:rPr>
          <w:sz w:val="22"/>
          <w:szCs w:val="22"/>
          <w:lang w:val="en-GB"/>
        </w:rPr>
        <w:t xml:space="preserve">, </w:t>
      </w:r>
      <w:r w:rsidR="00627A05">
        <w:rPr>
          <w:sz w:val="22"/>
          <w:szCs w:val="22"/>
          <w:lang w:val="en-GB"/>
        </w:rPr>
        <w:t>Tiranë</w:t>
      </w:r>
      <w:r w:rsidRPr="00493820">
        <w:rPr>
          <w:sz w:val="22"/>
          <w:szCs w:val="22"/>
          <w:lang w:val="en-GB"/>
        </w:rPr>
        <w:t>, Shqip</w:t>
      </w:r>
      <w:r w:rsidR="00627A05">
        <w:rPr>
          <w:sz w:val="22"/>
          <w:szCs w:val="22"/>
          <w:lang w:val="en-GB"/>
        </w:rPr>
        <w:t>ë</w:t>
      </w:r>
      <w:r w:rsidRPr="00493820">
        <w:rPr>
          <w:sz w:val="22"/>
          <w:szCs w:val="22"/>
          <w:lang w:val="en-GB"/>
        </w:rPr>
        <w:t>ri</w:t>
      </w:r>
    </w:p>
    <w:p w14:paraId="618911A1" w14:textId="1092FA6C" w:rsidR="00493820" w:rsidRDefault="00493820" w:rsidP="00C147B2">
      <w:pPr>
        <w:pStyle w:val="Blockquote"/>
        <w:jc w:val="both"/>
        <w:rPr>
          <w:sz w:val="22"/>
          <w:szCs w:val="22"/>
          <w:lang w:val="en-GB"/>
        </w:rPr>
      </w:pPr>
      <w:r>
        <w:rPr>
          <w:sz w:val="22"/>
          <w:szCs w:val="22"/>
          <w:lang w:val="en-GB"/>
        </w:rPr>
        <w:t>Or in English:</w:t>
      </w:r>
    </w:p>
    <w:p w14:paraId="1EE00639" w14:textId="5D5E4603" w:rsidR="00493820" w:rsidRDefault="00493820" w:rsidP="00493820">
      <w:pPr>
        <w:pStyle w:val="Blockquote"/>
        <w:jc w:val="center"/>
        <w:rPr>
          <w:sz w:val="22"/>
          <w:szCs w:val="22"/>
          <w:lang w:val="en-GB"/>
        </w:rPr>
      </w:pPr>
      <w:r>
        <w:rPr>
          <w:sz w:val="22"/>
          <w:szCs w:val="22"/>
          <w:lang w:val="en-GB"/>
        </w:rPr>
        <w:t xml:space="preserve">National Civil Protection Agency, Street </w:t>
      </w:r>
      <w:r w:rsidR="00C8475E">
        <w:rPr>
          <w:sz w:val="22"/>
          <w:szCs w:val="22"/>
          <w:lang w:val="en-GB"/>
        </w:rPr>
        <w:t>Skenderbej, near the embassy</w:t>
      </w:r>
      <w:r w:rsidR="00D17BEA">
        <w:rPr>
          <w:sz w:val="22"/>
          <w:szCs w:val="22"/>
          <w:lang w:val="en-GB"/>
        </w:rPr>
        <w:t>’</w:t>
      </w:r>
      <w:r w:rsidR="00952238">
        <w:rPr>
          <w:sz w:val="22"/>
          <w:szCs w:val="22"/>
          <w:lang w:val="en-GB"/>
        </w:rPr>
        <w:t>s</w:t>
      </w:r>
      <w:r w:rsidR="00C8475E">
        <w:rPr>
          <w:sz w:val="22"/>
          <w:szCs w:val="22"/>
          <w:lang w:val="en-GB"/>
        </w:rPr>
        <w:t xml:space="preserve"> block</w:t>
      </w:r>
      <w:r>
        <w:rPr>
          <w:sz w:val="22"/>
          <w:szCs w:val="22"/>
          <w:lang w:val="en-GB"/>
        </w:rPr>
        <w:t>,</w:t>
      </w:r>
      <w:r w:rsidR="00C8475E">
        <w:rPr>
          <w:sz w:val="22"/>
          <w:szCs w:val="22"/>
          <w:lang w:val="en-GB"/>
        </w:rPr>
        <w:t xml:space="preserve"> building 6/1/</w:t>
      </w:r>
      <w:r w:rsidR="00B64EAF">
        <w:rPr>
          <w:sz w:val="22"/>
          <w:szCs w:val="22"/>
          <w:lang w:val="en-GB"/>
        </w:rPr>
        <w:t>1</w:t>
      </w:r>
      <w:r>
        <w:rPr>
          <w:sz w:val="22"/>
          <w:szCs w:val="22"/>
          <w:lang w:val="en-GB"/>
        </w:rPr>
        <w:t xml:space="preserve"> Tirana, Albania</w:t>
      </w:r>
    </w:p>
    <w:p w14:paraId="158718FE" w14:textId="500E90EA" w:rsidR="00493820" w:rsidRDefault="00493820" w:rsidP="00493820">
      <w:pPr>
        <w:pStyle w:val="Blockquote"/>
        <w:jc w:val="both"/>
        <w:rPr>
          <w:sz w:val="22"/>
          <w:szCs w:val="22"/>
          <w:lang w:val="en-GB"/>
        </w:rPr>
      </w:pPr>
      <w:r>
        <w:rPr>
          <w:sz w:val="22"/>
          <w:szCs w:val="22"/>
          <w:lang w:val="en-GB"/>
        </w:rPr>
        <w:t>Or hand delivery by the candidate</w:t>
      </w:r>
      <w:r w:rsidR="00952238">
        <w:rPr>
          <w:sz w:val="22"/>
          <w:szCs w:val="22"/>
          <w:lang w:val="en-GB"/>
        </w:rPr>
        <w:t xml:space="preserve"> in person or by an agent direct</w:t>
      </w:r>
      <w:r>
        <w:rPr>
          <w:sz w:val="22"/>
          <w:szCs w:val="22"/>
          <w:lang w:val="en-GB"/>
        </w:rPr>
        <w:t xml:space="preserve">ly to the </w:t>
      </w:r>
      <w:r w:rsidR="00E45DC9">
        <w:rPr>
          <w:sz w:val="22"/>
          <w:szCs w:val="22"/>
          <w:lang w:val="en-GB"/>
        </w:rPr>
        <w:t>premises</w:t>
      </w:r>
      <w:r>
        <w:rPr>
          <w:sz w:val="22"/>
          <w:szCs w:val="22"/>
          <w:lang w:val="en-GB"/>
        </w:rPr>
        <w:t xml:space="preserve"> of the contracting authority in return for a signed and dated receipt, in which case the evidence shall be constituted by this acknowledgment of receipt, to:</w:t>
      </w:r>
    </w:p>
    <w:p w14:paraId="069716B7" w14:textId="11278624" w:rsidR="00C8475E" w:rsidRPr="00493820" w:rsidRDefault="00C8475E" w:rsidP="00C8475E">
      <w:pPr>
        <w:pStyle w:val="Blockquote"/>
        <w:jc w:val="center"/>
        <w:rPr>
          <w:sz w:val="22"/>
          <w:szCs w:val="22"/>
          <w:lang w:val="en-GB"/>
        </w:rPr>
      </w:pPr>
      <w:r w:rsidRPr="00493820">
        <w:rPr>
          <w:sz w:val="22"/>
          <w:szCs w:val="22"/>
          <w:lang w:val="en-GB"/>
        </w:rPr>
        <w:t>Agjencia Komb</w:t>
      </w:r>
      <w:r>
        <w:rPr>
          <w:sz w:val="22"/>
          <w:szCs w:val="22"/>
          <w:lang w:val="en-GB"/>
        </w:rPr>
        <w:t>ë</w:t>
      </w:r>
      <w:r w:rsidRPr="00493820">
        <w:rPr>
          <w:sz w:val="22"/>
          <w:szCs w:val="22"/>
          <w:lang w:val="en-GB"/>
        </w:rPr>
        <w:t xml:space="preserve">tare e Mbrojtjes Civile, </w:t>
      </w:r>
      <w:r>
        <w:rPr>
          <w:sz w:val="22"/>
          <w:szCs w:val="22"/>
          <w:lang w:val="en-GB"/>
        </w:rPr>
        <w:t>Rruga Skënderbej, pranë bllokut të ambasadave, godina 6/1/</w:t>
      </w:r>
      <w:r w:rsidR="00B64EAF">
        <w:rPr>
          <w:sz w:val="22"/>
          <w:szCs w:val="22"/>
          <w:lang w:val="en-GB"/>
        </w:rPr>
        <w:t>1</w:t>
      </w:r>
      <w:r w:rsidRPr="00493820">
        <w:rPr>
          <w:sz w:val="22"/>
          <w:szCs w:val="22"/>
          <w:lang w:val="en-GB"/>
        </w:rPr>
        <w:t xml:space="preserve">, </w:t>
      </w:r>
      <w:r>
        <w:rPr>
          <w:sz w:val="22"/>
          <w:szCs w:val="22"/>
          <w:lang w:val="en-GB"/>
        </w:rPr>
        <w:t>Tiranë</w:t>
      </w:r>
      <w:r w:rsidRPr="00493820">
        <w:rPr>
          <w:sz w:val="22"/>
          <w:szCs w:val="22"/>
          <w:lang w:val="en-GB"/>
        </w:rPr>
        <w:t>, Shqip</w:t>
      </w:r>
      <w:r>
        <w:rPr>
          <w:sz w:val="22"/>
          <w:szCs w:val="22"/>
          <w:lang w:val="en-GB"/>
        </w:rPr>
        <w:t>ë</w:t>
      </w:r>
      <w:r w:rsidRPr="00493820">
        <w:rPr>
          <w:sz w:val="22"/>
          <w:szCs w:val="22"/>
          <w:lang w:val="en-GB"/>
        </w:rPr>
        <w:t>ri</w:t>
      </w:r>
    </w:p>
    <w:p w14:paraId="63BBF791" w14:textId="17477608" w:rsidR="00EF03C9" w:rsidRPr="00B33EE6" w:rsidRDefault="006714ED" w:rsidP="00D75107">
      <w:pPr>
        <w:pStyle w:val="Blockquote"/>
        <w:ind w:left="0"/>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36DD3BEA"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771F85">
        <w:rPr>
          <w:sz w:val="22"/>
          <w:szCs w:val="22"/>
          <w:lang w:val="en-GB"/>
        </w:rPr>
        <w:t>15</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6C262863"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7A5C8404" w14:textId="307ABB60" w:rsidR="00AF412E" w:rsidRPr="008660AD" w:rsidRDefault="00AF412E" w:rsidP="0007067C">
      <w:pPr>
        <w:widowControl/>
        <w:snapToGrid w:val="0"/>
        <w:spacing w:after="0"/>
        <w:ind w:left="284" w:right="360"/>
        <w:jc w:val="both"/>
        <w:rPr>
          <w:sz w:val="22"/>
          <w:szCs w:val="22"/>
          <w:lang w:val="en-GB"/>
        </w:rPr>
      </w:pPr>
      <w:r w:rsidRPr="008660AD">
        <w:rPr>
          <w:sz w:val="22"/>
          <w:szCs w:val="22"/>
          <w:lang w:val="en-GB"/>
        </w:rPr>
        <w:t xml:space="preserve">Financial data to be provided by the candidate in the standard application </w:t>
      </w:r>
      <w:r w:rsidR="00160FCE" w:rsidRPr="008660AD">
        <w:rPr>
          <w:sz w:val="22"/>
          <w:szCs w:val="22"/>
          <w:lang w:val="en-GB"/>
        </w:rPr>
        <w:t>form must</w:t>
      </w:r>
      <w:r w:rsidRPr="008660AD">
        <w:rPr>
          <w:sz w:val="22"/>
          <w:szCs w:val="22"/>
          <w:lang w:val="en-GB"/>
        </w:rPr>
        <w:t xml:space="preserve"> be expressed in </w:t>
      </w:r>
      <w:r w:rsidRPr="00B40F7D">
        <w:rPr>
          <w:sz w:val="22"/>
          <w:szCs w:val="22"/>
          <w:lang w:val="en-GB"/>
        </w:rPr>
        <w:t>EUR</w:t>
      </w:r>
      <w:r w:rsidR="00B40F7D" w:rsidRPr="00B40F7D">
        <w:rPr>
          <w:sz w:val="22"/>
          <w:szCs w:val="22"/>
          <w:lang w:val="en-GB"/>
        </w:rPr>
        <w:t>.</w:t>
      </w:r>
    </w:p>
    <w:p w14:paraId="2AC4BD41" w14:textId="656189A3" w:rsidR="007F6AA9" w:rsidRPr="00F9055E" w:rsidRDefault="007F6AA9" w:rsidP="00DD284B">
      <w:pPr>
        <w:pStyle w:val="Blockquote"/>
        <w:ind w:left="0"/>
        <w:jc w:val="both"/>
        <w:rPr>
          <w:sz w:val="22"/>
          <w:szCs w:val="22"/>
          <w:lang w:val="en-GB"/>
        </w:rPr>
      </w:pPr>
    </w:p>
    <w:sectPr w:rsidR="007F6AA9" w:rsidRPr="00F9055E" w:rsidSect="00E147D3">
      <w:footerReference w:type="default" r:id="rId12"/>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BE6221" w14:textId="77777777" w:rsidR="00C317F4" w:rsidRDefault="00C317F4">
      <w:r>
        <w:separator/>
      </w:r>
    </w:p>
  </w:endnote>
  <w:endnote w:type="continuationSeparator" w:id="0">
    <w:p w14:paraId="7274BDDB" w14:textId="77777777" w:rsidR="00C317F4" w:rsidRDefault="00C31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EBA12" w14:textId="3E8980BC" w:rsidR="00EF0A8C" w:rsidRPr="00B33EE6" w:rsidRDefault="00E97A06" w:rsidP="00F9055E">
    <w:pPr>
      <w:pStyle w:val="Footer"/>
      <w:tabs>
        <w:tab w:val="clear" w:pos="4320"/>
        <w:tab w:val="clear" w:pos="8640"/>
        <w:tab w:val="right" w:pos="9214"/>
      </w:tabs>
      <w:spacing w:before="120" w:after="0"/>
      <w:rPr>
        <w:b/>
        <w:sz w:val="20"/>
        <w:lang w:val="en-GB"/>
      </w:rPr>
    </w:pPr>
    <w:r>
      <w:rPr>
        <w:b/>
        <w:sz w:val="20"/>
      </w:rPr>
      <w:t>December</w:t>
    </w:r>
    <w:r w:rsidR="003670BA" w:rsidRPr="003670BA">
      <w:rPr>
        <w:b/>
        <w:sz w:val="20"/>
      </w:rPr>
      <w:t xml:space="preserve"> 202</w:t>
    </w:r>
    <w:r w:rsidR="000B14E4">
      <w:rPr>
        <w:b/>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6B56D9">
      <w:rPr>
        <w:rStyle w:val="PageNumber"/>
        <w:noProof/>
        <w:sz w:val="18"/>
        <w:szCs w:val="18"/>
        <w:lang w:val="en-GB"/>
      </w:rPr>
      <w:t>6</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6B56D9">
      <w:rPr>
        <w:rStyle w:val="PageNumber"/>
        <w:noProof/>
        <w:sz w:val="18"/>
        <w:szCs w:val="18"/>
        <w:lang w:val="en-GB"/>
      </w:rPr>
      <w:t>6</w:t>
    </w:r>
    <w:r w:rsidR="00B33EE6" w:rsidRPr="00B33EE6">
      <w:rPr>
        <w:rStyle w:val="PageNumber"/>
        <w:sz w:val="18"/>
        <w:szCs w:val="18"/>
        <w:lang w:val="en-GB"/>
      </w:rPr>
      <w:fldChar w:fldCharType="end"/>
    </w:r>
  </w:p>
  <w:p w14:paraId="77551F46" w14:textId="5E6F2092"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CE5BDA">
      <w:rPr>
        <w:noProof/>
        <w:sz w:val="18"/>
        <w:szCs w:val="18"/>
        <w:lang w:val="en-GB"/>
      </w:rPr>
      <w:t>c2_contractnotice_simp_neg_en (1)</w:t>
    </w:r>
    <w:r w:rsidRPr="00B33EE6">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C1B6F2" w14:textId="77777777" w:rsidR="00C317F4" w:rsidRDefault="00C317F4">
      <w:r>
        <w:separator/>
      </w:r>
    </w:p>
  </w:footnote>
  <w:footnote w:type="continuationSeparator" w:id="0">
    <w:p w14:paraId="358C5D6A" w14:textId="77777777" w:rsidR="00C317F4" w:rsidRDefault="00C317F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F7AC5"/>
    <w:multiLevelType w:val="hybridMultilevel"/>
    <w:tmpl w:val="31E6B666"/>
    <w:lvl w:ilvl="0" w:tplc="C1EAB236">
      <w:start w:val="10"/>
      <w:numFmt w:val="bullet"/>
      <w:lvlText w:val="-"/>
      <w:lvlJc w:val="left"/>
      <w:pPr>
        <w:ind w:left="717" w:hanging="360"/>
      </w:pPr>
      <w:rPr>
        <w:rFonts w:ascii="Times New Roman" w:eastAsia="Times New Roman" w:hAnsi="Times New Roman" w:cs="Times New Roman" w:hint="default"/>
      </w:rPr>
    </w:lvl>
    <w:lvl w:ilvl="1" w:tplc="04090003" w:tentative="1">
      <w:start w:val="1"/>
      <w:numFmt w:val="bullet"/>
      <w:lvlText w:val="o"/>
      <w:lvlJc w:val="left"/>
      <w:pPr>
        <w:ind w:left="1437" w:hanging="360"/>
      </w:pPr>
      <w:rPr>
        <w:rFonts w:ascii="Courier New" w:hAnsi="Courier New" w:cs="Courier New" w:hint="default"/>
      </w:rPr>
    </w:lvl>
    <w:lvl w:ilvl="2" w:tplc="04090005" w:tentative="1">
      <w:start w:val="1"/>
      <w:numFmt w:val="bullet"/>
      <w:lvlText w:val=""/>
      <w:lvlJc w:val="left"/>
      <w:pPr>
        <w:ind w:left="2157" w:hanging="360"/>
      </w:pPr>
      <w:rPr>
        <w:rFonts w:ascii="Wingdings" w:hAnsi="Wingdings" w:hint="default"/>
      </w:rPr>
    </w:lvl>
    <w:lvl w:ilvl="3" w:tplc="04090001" w:tentative="1">
      <w:start w:val="1"/>
      <w:numFmt w:val="bullet"/>
      <w:lvlText w:val=""/>
      <w:lvlJc w:val="left"/>
      <w:pPr>
        <w:ind w:left="2877" w:hanging="360"/>
      </w:pPr>
      <w:rPr>
        <w:rFonts w:ascii="Symbol" w:hAnsi="Symbol" w:hint="default"/>
      </w:rPr>
    </w:lvl>
    <w:lvl w:ilvl="4" w:tplc="04090003" w:tentative="1">
      <w:start w:val="1"/>
      <w:numFmt w:val="bullet"/>
      <w:lvlText w:val="o"/>
      <w:lvlJc w:val="left"/>
      <w:pPr>
        <w:ind w:left="3597" w:hanging="360"/>
      </w:pPr>
      <w:rPr>
        <w:rFonts w:ascii="Courier New" w:hAnsi="Courier New" w:cs="Courier New" w:hint="default"/>
      </w:rPr>
    </w:lvl>
    <w:lvl w:ilvl="5" w:tplc="04090005" w:tentative="1">
      <w:start w:val="1"/>
      <w:numFmt w:val="bullet"/>
      <w:lvlText w:val=""/>
      <w:lvlJc w:val="left"/>
      <w:pPr>
        <w:ind w:left="4317" w:hanging="360"/>
      </w:pPr>
      <w:rPr>
        <w:rFonts w:ascii="Wingdings" w:hAnsi="Wingdings" w:hint="default"/>
      </w:rPr>
    </w:lvl>
    <w:lvl w:ilvl="6" w:tplc="04090001" w:tentative="1">
      <w:start w:val="1"/>
      <w:numFmt w:val="bullet"/>
      <w:lvlText w:val=""/>
      <w:lvlJc w:val="left"/>
      <w:pPr>
        <w:ind w:left="5037" w:hanging="360"/>
      </w:pPr>
      <w:rPr>
        <w:rFonts w:ascii="Symbol" w:hAnsi="Symbol" w:hint="default"/>
      </w:rPr>
    </w:lvl>
    <w:lvl w:ilvl="7" w:tplc="04090003" w:tentative="1">
      <w:start w:val="1"/>
      <w:numFmt w:val="bullet"/>
      <w:lvlText w:val="o"/>
      <w:lvlJc w:val="left"/>
      <w:pPr>
        <w:ind w:left="5757" w:hanging="360"/>
      </w:pPr>
      <w:rPr>
        <w:rFonts w:ascii="Courier New" w:hAnsi="Courier New" w:cs="Courier New" w:hint="default"/>
      </w:rPr>
    </w:lvl>
    <w:lvl w:ilvl="8" w:tplc="04090005" w:tentative="1">
      <w:start w:val="1"/>
      <w:numFmt w:val="bullet"/>
      <w:lvlText w:val=""/>
      <w:lvlJc w:val="left"/>
      <w:pPr>
        <w:ind w:left="6477" w:hanging="360"/>
      </w:pPr>
      <w:rPr>
        <w:rFonts w:ascii="Wingdings" w:hAnsi="Wingdings" w:hint="default"/>
      </w:rPr>
    </w:lvl>
  </w:abstractNum>
  <w:abstractNum w:abstractNumId="1"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F282157"/>
    <w:multiLevelType w:val="hybridMultilevel"/>
    <w:tmpl w:val="DD7A19E0"/>
    <w:lvl w:ilvl="0" w:tplc="E1EE1D2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5B208E"/>
    <w:multiLevelType w:val="hybridMultilevel"/>
    <w:tmpl w:val="EE221B62"/>
    <w:styleLink w:val="ImportedStyle5"/>
    <w:lvl w:ilvl="0" w:tplc="EE221B62">
      <w:start w:val="1"/>
      <w:numFmt w:val="decimal"/>
      <w:lvlText w:val="%1."/>
      <w:lvlJc w:val="left"/>
      <w:pPr>
        <w:ind w:left="360" w:hanging="360"/>
      </w:pPr>
      <w:rPr>
        <w:rFonts w:ascii="Times New Roman" w:eastAsia="Times New Roman" w:hAnsi="Times New Roman" w:cs="Times New Roman"/>
        <w:caps w:val="0"/>
        <w:smallCaps w:val="0"/>
        <w:strike w:val="0"/>
        <w:dstrike w:val="0"/>
        <w:outline w:val="0"/>
        <w:emboss w:val="0"/>
        <w:imprint w:val="0"/>
        <w:spacing w:val="0"/>
        <w:w w:val="100"/>
        <w:kern w:val="0"/>
        <w:position w:val="0"/>
        <w:highlight w:val="none"/>
        <w:vertAlign w:val="baseline"/>
      </w:rPr>
    </w:lvl>
    <w:lvl w:ilvl="1" w:tplc="F042D9CC">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61E1A16">
      <w:start w:val="1"/>
      <w:numFmt w:val="lowerRoman"/>
      <w:lvlText w:val="%3."/>
      <w:lvlJc w:val="left"/>
      <w:pPr>
        <w:ind w:left="180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2A78B87A">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E36AA7A">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A044900">
      <w:start w:val="1"/>
      <w:numFmt w:val="lowerRoman"/>
      <w:lvlText w:val="%6."/>
      <w:lvlJc w:val="left"/>
      <w:pPr>
        <w:ind w:left="396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163E8926">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6427332">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94ED7B6">
      <w:start w:val="1"/>
      <w:numFmt w:val="lowerRoman"/>
      <w:lvlText w:val="%9."/>
      <w:lvlJc w:val="left"/>
      <w:pPr>
        <w:ind w:left="612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130F4829"/>
    <w:multiLevelType w:val="hybridMultilevel"/>
    <w:tmpl w:val="2182DF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FA39B5"/>
    <w:multiLevelType w:val="hybridMultilevel"/>
    <w:tmpl w:val="E99EF09A"/>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 w15:restartNumberingAfterBreak="0">
    <w:nsid w:val="224E5190"/>
    <w:multiLevelType w:val="hybridMultilevel"/>
    <w:tmpl w:val="AEF0C6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310C48B8"/>
    <w:multiLevelType w:val="hybridMultilevel"/>
    <w:tmpl w:val="2C0C2912"/>
    <w:lvl w:ilvl="0" w:tplc="E44CC7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6CD60F6"/>
    <w:multiLevelType w:val="singleLevel"/>
    <w:tmpl w:val="04090001"/>
    <w:lvl w:ilvl="0">
      <w:start w:val="1"/>
      <w:numFmt w:val="bullet"/>
      <w:lvlText w:val=""/>
      <w:lvlJc w:val="left"/>
      <w:pPr>
        <w:ind w:left="720" w:hanging="360"/>
      </w:pPr>
      <w:rPr>
        <w:rFonts w:ascii="Symbol" w:hAnsi="Symbol" w:hint="default"/>
      </w:rPr>
    </w:lvl>
  </w:abstractNum>
  <w:abstractNum w:abstractNumId="12" w15:restartNumberingAfterBreak="0">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abstractNum w:abstractNumId="13" w15:restartNumberingAfterBreak="0">
    <w:nsid w:val="73780D35"/>
    <w:multiLevelType w:val="hybridMultilevel"/>
    <w:tmpl w:val="BAAE33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3930F0F"/>
    <w:multiLevelType w:val="hybridMultilevel"/>
    <w:tmpl w:val="DEA4C290"/>
    <w:lvl w:ilvl="0" w:tplc="853CE09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46F09A2"/>
    <w:multiLevelType w:val="hybridMultilevel"/>
    <w:tmpl w:val="EE221B62"/>
    <w:numStyleLink w:val="ImportedStyle5"/>
  </w:abstractNum>
  <w:abstractNum w:abstractNumId="16" w15:restartNumberingAfterBreak="0">
    <w:nsid w:val="75B855F9"/>
    <w:multiLevelType w:val="hybridMultilevel"/>
    <w:tmpl w:val="FD567EF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80D65D8"/>
    <w:multiLevelType w:val="hybridMultilevel"/>
    <w:tmpl w:val="7C6C9CC2"/>
    <w:lvl w:ilvl="0" w:tplc="34C60FD0">
      <w:start w:val="1"/>
      <w:numFmt w:val="lowerLetter"/>
      <w:lvlText w:val="%1)"/>
      <w:lvlJc w:val="left"/>
      <w:pPr>
        <w:ind w:left="360" w:hanging="36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11"/>
  </w:num>
  <w:num w:numId="2">
    <w:abstractNumId w:val="2"/>
  </w:num>
  <w:num w:numId="3">
    <w:abstractNumId w:val="1"/>
  </w:num>
  <w:num w:numId="4">
    <w:abstractNumId w:val="8"/>
  </w:num>
  <w:num w:numId="5">
    <w:abstractNumId w:val="9"/>
  </w:num>
  <w:num w:numId="6">
    <w:abstractNumId w:val="12"/>
  </w:num>
  <w:num w:numId="7">
    <w:abstractNumId w:val="4"/>
  </w:num>
  <w:num w:numId="8">
    <w:abstractNumId w:val="15"/>
  </w:num>
  <w:num w:numId="9">
    <w:abstractNumId w:val="13"/>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5"/>
  </w:num>
  <w:num w:numId="13">
    <w:abstractNumId w:val="6"/>
  </w:num>
  <w:num w:numId="14">
    <w:abstractNumId w:val="0"/>
  </w:num>
  <w:num w:numId="15">
    <w:abstractNumId w:val="7"/>
  </w:num>
  <w:num w:numId="16">
    <w:abstractNumId w:val="16"/>
  </w:num>
  <w:num w:numId="17">
    <w:abstractNumId w:val="10"/>
  </w:num>
  <w:num w:numId="18">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s-ES_tradnl" w:vendorID="64" w:dllVersion="131078" w:nlCheck="1" w:checkStyle="0"/>
  <w:activeWritingStyle w:appName="MSWord" w:lang="en-GB" w:vendorID="64" w:dllVersion="131078" w:nlCheck="1" w:checkStyle="0"/>
  <w:activeWritingStyle w:appName="MSWord" w:lang="en-US" w:vendorID="64" w:dllVersion="131078" w:nlCheck="1" w:checkStyle="0"/>
  <w:activeWritingStyle w:appName="MSWord" w:lang="en-IE" w:vendorID="64" w:dllVersion="131078" w:nlCheck="1" w:checkStyle="0"/>
  <w:activeWritingStyle w:appName="MSWord" w:lang="fr-B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50FF8"/>
    <w:rsid w:val="00002435"/>
    <w:rsid w:val="000035CC"/>
    <w:rsid w:val="00004A66"/>
    <w:rsid w:val="00006898"/>
    <w:rsid w:val="00012223"/>
    <w:rsid w:val="00012AF1"/>
    <w:rsid w:val="00013EB7"/>
    <w:rsid w:val="00013F0F"/>
    <w:rsid w:val="00014B76"/>
    <w:rsid w:val="000168DB"/>
    <w:rsid w:val="0002004D"/>
    <w:rsid w:val="00021DB9"/>
    <w:rsid w:val="00022D5F"/>
    <w:rsid w:val="0003004C"/>
    <w:rsid w:val="00030910"/>
    <w:rsid w:val="000333FE"/>
    <w:rsid w:val="00051D1D"/>
    <w:rsid w:val="00063FB5"/>
    <w:rsid w:val="0007067C"/>
    <w:rsid w:val="00080900"/>
    <w:rsid w:val="00087A72"/>
    <w:rsid w:val="00095030"/>
    <w:rsid w:val="000A0A46"/>
    <w:rsid w:val="000A0D57"/>
    <w:rsid w:val="000A3758"/>
    <w:rsid w:val="000B14E4"/>
    <w:rsid w:val="000B693E"/>
    <w:rsid w:val="000B7C91"/>
    <w:rsid w:val="000C1101"/>
    <w:rsid w:val="000C1522"/>
    <w:rsid w:val="000D1732"/>
    <w:rsid w:val="000D3EBF"/>
    <w:rsid w:val="000E4709"/>
    <w:rsid w:val="000E700E"/>
    <w:rsid w:val="000F0F6C"/>
    <w:rsid w:val="000F1340"/>
    <w:rsid w:val="000F5DEF"/>
    <w:rsid w:val="0010162C"/>
    <w:rsid w:val="00105302"/>
    <w:rsid w:val="00127514"/>
    <w:rsid w:val="0013314C"/>
    <w:rsid w:val="00142098"/>
    <w:rsid w:val="001429BC"/>
    <w:rsid w:val="0014405E"/>
    <w:rsid w:val="00145CFA"/>
    <w:rsid w:val="00150687"/>
    <w:rsid w:val="00160ACA"/>
    <w:rsid w:val="00160FCE"/>
    <w:rsid w:val="001661F7"/>
    <w:rsid w:val="00171F2E"/>
    <w:rsid w:val="00180D47"/>
    <w:rsid w:val="001903F3"/>
    <w:rsid w:val="0019444F"/>
    <w:rsid w:val="001951FE"/>
    <w:rsid w:val="001A4995"/>
    <w:rsid w:val="001A59BB"/>
    <w:rsid w:val="001A66C2"/>
    <w:rsid w:val="001B2571"/>
    <w:rsid w:val="001C21A2"/>
    <w:rsid w:val="001C64F1"/>
    <w:rsid w:val="001C7ABD"/>
    <w:rsid w:val="001D19A6"/>
    <w:rsid w:val="001D55F7"/>
    <w:rsid w:val="001E50A2"/>
    <w:rsid w:val="001E7323"/>
    <w:rsid w:val="001F0839"/>
    <w:rsid w:val="001F1546"/>
    <w:rsid w:val="001F780C"/>
    <w:rsid w:val="00201320"/>
    <w:rsid w:val="00212656"/>
    <w:rsid w:val="00213E14"/>
    <w:rsid w:val="00213FF6"/>
    <w:rsid w:val="00216179"/>
    <w:rsid w:val="00216343"/>
    <w:rsid w:val="00220B26"/>
    <w:rsid w:val="00226829"/>
    <w:rsid w:val="00233B9D"/>
    <w:rsid w:val="00233DDA"/>
    <w:rsid w:val="00235A71"/>
    <w:rsid w:val="002413EA"/>
    <w:rsid w:val="00243849"/>
    <w:rsid w:val="00252BCC"/>
    <w:rsid w:val="00257486"/>
    <w:rsid w:val="002575AA"/>
    <w:rsid w:val="0026385F"/>
    <w:rsid w:val="00266EB9"/>
    <w:rsid w:val="002753AD"/>
    <w:rsid w:val="00291472"/>
    <w:rsid w:val="002A2BF6"/>
    <w:rsid w:val="002B2145"/>
    <w:rsid w:val="002D266E"/>
    <w:rsid w:val="002D4121"/>
    <w:rsid w:val="002E1B83"/>
    <w:rsid w:val="002E2635"/>
    <w:rsid w:val="002E48DF"/>
    <w:rsid w:val="002E7D33"/>
    <w:rsid w:val="002F346B"/>
    <w:rsid w:val="002F4E69"/>
    <w:rsid w:val="002F708E"/>
    <w:rsid w:val="003045C3"/>
    <w:rsid w:val="00313F6B"/>
    <w:rsid w:val="00322D52"/>
    <w:rsid w:val="003232ED"/>
    <w:rsid w:val="00323BDD"/>
    <w:rsid w:val="003262FC"/>
    <w:rsid w:val="00326B16"/>
    <w:rsid w:val="00330261"/>
    <w:rsid w:val="003326D8"/>
    <w:rsid w:val="003378F6"/>
    <w:rsid w:val="00342E7F"/>
    <w:rsid w:val="00347673"/>
    <w:rsid w:val="00353338"/>
    <w:rsid w:val="003574F5"/>
    <w:rsid w:val="00357E25"/>
    <w:rsid w:val="00362824"/>
    <w:rsid w:val="00364564"/>
    <w:rsid w:val="003670BA"/>
    <w:rsid w:val="00367647"/>
    <w:rsid w:val="003717BC"/>
    <w:rsid w:val="00372B4D"/>
    <w:rsid w:val="00381E46"/>
    <w:rsid w:val="003861D9"/>
    <w:rsid w:val="0038633F"/>
    <w:rsid w:val="00386E96"/>
    <w:rsid w:val="0038796E"/>
    <w:rsid w:val="0039147E"/>
    <w:rsid w:val="0039347D"/>
    <w:rsid w:val="003947E7"/>
    <w:rsid w:val="00397073"/>
    <w:rsid w:val="003A4357"/>
    <w:rsid w:val="003B1B35"/>
    <w:rsid w:val="003C1515"/>
    <w:rsid w:val="003D16FB"/>
    <w:rsid w:val="003D6CAD"/>
    <w:rsid w:val="003E782D"/>
    <w:rsid w:val="0040360C"/>
    <w:rsid w:val="004108A4"/>
    <w:rsid w:val="00424124"/>
    <w:rsid w:val="004337B8"/>
    <w:rsid w:val="00434BDF"/>
    <w:rsid w:val="0043533D"/>
    <w:rsid w:val="00452ED8"/>
    <w:rsid w:val="0045494F"/>
    <w:rsid w:val="004567DF"/>
    <w:rsid w:val="0046410B"/>
    <w:rsid w:val="00472630"/>
    <w:rsid w:val="00473883"/>
    <w:rsid w:val="00476D80"/>
    <w:rsid w:val="0048065A"/>
    <w:rsid w:val="00480706"/>
    <w:rsid w:val="00480B5C"/>
    <w:rsid w:val="004850B4"/>
    <w:rsid w:val="004901C2"/>
    <w:rsid w:val="00490601"/>
    <w:rsid w:val="00493820"/>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07823"/>
    <w:rsid w:val="00513F0F"/>
    <w:rsid w:val="00517ADA"/>
    <w:rsid w:val="00526A52"/>
    <w:rsid w:val="00527602"/>
    <w:rsid w:val="005345AC"/>
    <w:rsid w:val="0054183B"/>
    <w:rsid w:val="005462B4"/>
    <w:rsid w:val="00551429"/>
    <w:rsid w:val="00553C32"/>
    <w:rsid w:val="0056183E"/>
    <w:rsid w:val="005635F3"/>
    <w:rsid w:val="005639EC"/>
    <w:rsid w:val="00565A69"/>
    <w:rsid w:val="00571687"/>
    <w:rsid w:val="00572E2A"/>
    <w:rsid w:val="00572F15"/>
    <w:rsid w:val="00573F7A"/>
    <w:rsid w:val="00574C6F"/>
    <w:rsid w:val="00583947"/>
    <w:rsid w:val="00584BF4"/>
    <w:rsid w:val="00584D96"/>
    <w:rsid w:val="00590ADB"/>
    <w:rsid w:val="00597578"/>
    <w:rsid w:val="005A21DC"/>
    <w:rsid w:val="005B35A2"/>
    <w:rsid w:val="005B4F80"/>
    <w:rsid w:val="005B5E3C"/>
    <w:rsid w:val="005C6FB4"/>
    <w:rsid w:val="005C71EF"/>
    <w:rsid w:val="005D2B66"/>
    <w:rsid w:val="005D41DD"/>
    <w:rsid w:val="005F776D"/>
    <w:rsid w:val="0060132C"/>
    <w:rsid w:val="0060359F"/>
    <w:rsid w:val="006064C5"/>
    <w:rsid w:val="0061336A"/>
    <w:rsid w:val="00627A05"/>
    <w:rsid w:val="006309DE"/>
    <w:rsid w:val="00632BDC"/>
    <w:rsid w:val="006359C8"/>
    <w:rsid w:val="0064390B"/>
    <w:rsid w:val="00643D82"/>
    <w:rsid w:val="00663C6D"/>
    <w:rsid w:val="006714ED"/>
    <w:rsid w:val="006738B9"/>
    <w:rsid w:val="00674F9C"/>
    <w:rsid w:val="006751D2"/>
    <w:rsid w:val="006770CA"/>
    <w:rsid w:val="00686C3A"/>
    <w:rsid w:val="00697F82"/>
    <w:rsid w:val="006A0598"/>
    <w:rsid w:val="006A66DA"/>
    <w:rsid w:val="006A7394"/>
    <w:rsid w:val="006B2EDA"/>
    <w:rsid w:val="006B56D9"/>
    <w:rsid w:val="006B59B9"/>
    <w:rsid w:val="006C0EB6"/>
    <w:rsid w:val="006C0F37"/>
    <w:rsid w:val="006D330F"/>
    <w:rsid w:val="006D6080"/>
    <w:rsid w:val="006E0AF9"/>
    <w:rsid w:val="006E3377"/>
    <w:rsid w:val="006E625F"/>
    <w:rsid w:val="006F5FD0"/>
    <w:rsid w:val="006F7885"/>
    <w:rsid w:val="007046C8"/>
    <w:rsid w:val="00706E7C"/>
    <w:rsid w:val="00710A38"/>
    <w:rsid w:val="007121FB"/>
    <w:rsid w:val="007129D6"/>
    <w:rsid w:val="00712CB3"/>
    <w:rsid w:val="00715755"/>
    <w:rsid w:val="007471C5"/>
    <w:rsid w:val="00750FF8"/>
    <w:rsid w:val="00753FC2"/>
    <w:rsid w:val="00756C38"/>
    <w:rsid w:val="00761673"/>
    <w:rsid w:val="00761893"/>
    <w:rsid w:val="0076349A"/>
    <w:rsid w:val="007653F4"/>
    <w:rsid w:val="00770822"/>
    <w:rsid w:val="00771F85"/>
    <w:rsid w:val="00771F97"/>
    <w:rsid w:val="007727F3"/>
    <w:rsid w:val="00780EAB"/>
    <w:rsid w:val="00781603"/>
    <w:rsid w:val="007874C8"/>
    <w:rsid w:val="00790B3A"/>
    <w:rsid w:val="00794A92"/>
    <w:rsid w:val="00796976"/>
    <w:rsid w:val="00796CC5"/>
    <w:rsid w:val="007A04AC"/>
    <w:rsid w:val="007A0857"/>
    <w:rsid w:val="007A4037"/>
    <w:rsid w:val="007C33CE"/>
    <w:rsid w:val="007C352C"/>
    <w:rsid w:val="007D51F2"/>
    <w:rsid w:val="007D6292"/>
    <w:rsid w:val="007D761E"/>
    <w:rsid w:val="007E2C38"/>
    <w:rsid w:val="007E4695"/>
    <w:rsid w:val="007F095B"/>
    <w:rsid w:val="007F26E3"/>
    <w:rsid w:val="007F5383"/>
    <w:rsid w:val="007F6AA9"/>
    <w:rsid w:val="008006B4"/>
    <w:rsid w:val="00800827"/>
    <w:rsid w:val="00810582"/>
    <w:rsid w:val="00813A48"/>
    <w:rsid w:val="008152EF"/>
    <w:rsid w:val="008162F6"/>
    <w:rsid w:val="00817895"/>
    <w:rsid w:val="00817B4A"/>
    <w:rsid w:val="008272C0"/>
    <w:rsid w:val="00831982"/>
    <w:rsid w:val="008323D3"/>
    <w:rsid w:val="008339C5"/>
    <w:rsid w:val="008351FF"/>
    <w:rsid w:val="00846F87"/>
    <w:rsid w:val="0085125E"/>
    <w:rsid w:val="00854969"/>
    <w:rsid w:val="00862885"/>
    <w:rsid w:val="00865929"/>
    <w:rsid w:val="008660AD"/>
    <w:rsid w:val="008664B6"/>
    <w:rsid w:val="0087086B"/>
    <w:rsid w:val="00881C2D"/>
    <w:rsid w:val="00894E29"/>
    <w:rsid w:val="0089693D"/>
    <w:rsid w:val="008A1184"/>
    <w:rsid w:val="008A1514"/>
    <w:rsid w:val="008B0830"/>
    <w:rsid w:val="008B77CD"/>
    <w:rsid w:val="008C3178"/>
    <w:rsid w:val="008C68A0"/>
    <w:rsid w:val="008D1243"/>
    <w:rsid w:val="008D3E45"/>
    <w:rsid w:val="008E2D12"/>
    <w:rsid w:val="008F294D"/>
    <w:rsid w:val="009017AA"/>
    <w:rsid w:val="009055F3"/>
    <w:rsid w:val="009066B6"/>
    <w:rsid w:val="00907556"/>
    <w:rsid w:val="00913817"/>
    <w:rsid w:val="00925F7F"/>
    <w:rsid w:val="009260B8"/>
    <w:rsid w:val="0092731B"/>
    <w:rsid w:val="009317C0"/>
    <w:rsid w:val="009333B6"/>
    <w:rsid w:val="009352F4"/>
    <w:rsid w:val="00940E1D"/>
    <w:rsid w:val="009510CB"/>
    <w:rsid w:val="00952238"/>
    <w:rsid w:val="00952960"/>
    <w:rsid w:val="00953724"/>
    <w:rsid w:val="00954FB8"/>
    <w:rsid w:val="00956BA0"/>
    <w:rsid w:val="0096625B"/>
    <w:rsid w:val="009707C4"/>
    <w:rsid w:val="00970A93"/>
    <w:rsid w:val="00970B01"/>
    <w:rsid w:val="00971962"/>
    <w:rsid w:val="00971CC5"/>
    <w:rsid w:val="00980AEA"/>
    <w:rsid w:val="009868E6"/>
    <w:rsid w:val="00991002"/>
    <w:rsid w:val="00994EA3"/>
    <w:rsid w:val="009A38DE"/>
    <w:rsid w:val="009B06B5"/>
    <w:rsid w:val="009B225A"/>
    <w:rsid w:val="009B3450"/>
    <w:rsid w:val="009B5369"/>
    <w:rsid w:val="009B69BE"/>
    <w:rsid w:val="009C7878"/>
    <w:rsid w:val="009E5BC1"/>
    <w:rsid w:val="009F0852"/>
    <w:rsid w:val="009F128B"/>
    <w:rsid w:val="009F41E6"/>
    <w:rsid w:val="009F5FB4"/>
    <w:rsid w:val="00A00BD5"/>
    <w:rsid w:val="00A0102D"/>
    <w:rsid w:val="00A021B5"/>
    <w:rsid w:val="00A02E6B"/>
    <w:rsid w:val="00A03055"/>
    <w:rsid w:val="00A046E7"/>
    <w:rsid w:val="00A04B00"/>
    <w:rsid w:val="00A11931"/>
    <w:rsid w:val="00A171EA"/>
    <w:rsid w:val="00A22177"/>
    <w:rsid w:val="00A236A4"/>
    <w:rsid w:val="00A27F6F"/>
    <w:rsid w:val="00A35081"/>
    <w:rsid w:val="00A36F1C"/>
    <w:rsid w:val="00A433A6"/>
    <w:rsid w:val="00A43E7A"/>
    <w:rsid w:val="00A46ED3"/>
    <w:rsid w:val="00A504E1"/>
    <w:rsid w:val="00A51D66"/>
    <w:rsid w:val="00A527F6"/>
    <w:rsid w:val="00A666EC"/>
    <w:rsid w:val="00A779FE"/>
    <w:rsid w:val="00A77B07"/>
    <w:rsid w:val="00A84E04"/>
    <w:rsid w:val="00A85E8A"/>
    <w:rsid w:val="00A94ED6"/>
    <w:rsid w:val="00A97B08"/>
    <w:rsid w:val="00A97DD0"/>
    <w:rsid w:val="00AA5025"/>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04E5"/>
    <w:rsid w:val="00B012D9"/>
    <w:rsid w:val="00B063F9"/>
    <w:rsid w:val="00B06D60"/>
    <w:rsid w:val="00B07C92"/>
    <w:rsid w:val="00B112A1"/>
    <w:rsid w:val="00B114E7"/>
    <w:rsid w:val="00B14398"/>
    <w:rsid w:val="00B200AF"/>
    <w:rsid w:val="00B27B8B"/>
    <w:rsid w:val="00B33EE6"/>
    <w:rsid w:val="00B40F7D"/>
    <w:rsid w:val="00B46840"/>
    <w:rsid w:val="00B503CB"/>
    <w:rsid w:val="00B50F8D"/>
    <w:rsid w:val="00B60EC5"/>
    <w:rsid w:val="00B64EAF"/>
    <w:rsid w:val="00B738A7"/>
    <w:rsid w:val="00B7586A"/>
    <w:rsid w:val="00B766F9"/>
    <w:rsid w:val="00B805A5"/>
    <w:rsid w:val="00B83DA1"/>
    <w:rsid w:val="00B8491D"/>
    <w:rsid w:val="00B84AED"/>
    <w:rsid w:val="00B90EE0"/>
    <w:rsid w:val="00B92478"/>
    <w:rsid w:val="00B9772D"/>
    <w:rsid w:val="00B9793F"/>
    <w:rsid w:val="00BA0765"/>
    <w:rsid w:val="00BA44A3"/>
    <w:rsid w:val="00BA7C3E"/>
    <w:rsid w:val="00BA7F2B"/>
    <w:rsid w:val="00BB2689"/>
    <w:rsid w:val="00BC353E"/>
    <w:rsid w:val="00BD32D0"/>
    <w:rsid w:val="00BD65BA"/>
    <w:rsid w:val="00BD69EF"/>
    <w:rsid w:val="00BE08EC"/>
    <w:rsid w:val="00BE3544"/>
    <w:rsid w:val="00BE595A"/>
    <w:rsid w:val="00BE5F29"/>
    <w:rsid w:val="00BE783C"/>
    <w:rsid w:val="00BF07A4"/>
    <w:rsid w:val="00BF4B23"/>
    <w:rsid w:val="00C00D44"/>
    <w:rsid w:val="00C03AF5"/>
    <w:rsid w:val="00C04FCE"/>
    <w:rsid w:val="00C067C5"/>
    <w:rsid w:val="00C0772E"/>
    <w:rsid w:val="00C147B2"/>
    <w:rsid w:val="00C147B3"/>
    <w:rsid w:val="00C15A17"/>
    <w:rsid w:val="00C171B6"/>
    <w:rsid w:val="00C2011B"/>
    <w:rsid w:val="00C2062A"/>
    <w:rsid w:val="00C30183"/>
    <w:rsid w:val="00C316FC"/>
    <w:rsid w:val="00C317F4"/>
    <w:rsid w:val="00C3644F"/>
    <w:rsid w:val="00C36666"/>
    <w:rsid w:val="00C43AAC"/>
    <w:rsid w:val="00C460D8"/>
    <w:rsid w:val="00C52B1A"/>
    <w:rsid w:val="00C546D8"/>
    <w:rsid w:val="00C61B8C"/>
    <w:rsid w:val="00C712DE"/>
    <w:rsid w:val="00C836E5"/>
    <w:rsid w:val="00C83C65"/>
    <w:rsid w:val="00C840D0"/>
    <w:rsid w:val="00C8475E"/>
    <w:rsid w:val="00C867B9"/>
    <w:rsid w:val="00CA3B1B"/>
    <w:rsid w:val="00CB23E3"/>
    <w:rsid w:val="00CB2A5B"/>
    <w:rsid w:val="00CB759D"/>
    <w:rsid w:val="00CB7AAE"/>
    <w:rsid w:val="00CC0A41"/>
    <w:rsid w:val="00CC3BA0"/>
    <w:rsid w:val="00CC48C9"/>
    <w:rsid w:val="00CD4FAB"/>
    <w:rsid w:val="00CD765A"/>
    <w:rsid w:val="00CE49A1"/>
    <w:rsid w:val="00CE54C4"/>
    <w:rsid w:val="00CE5BDA"/>
    <w:rsid w:val="00CF2FFF"/>
    <w:rsid w:val="00CF759C"/>
    <w:rsid w:val="00D00216"/>
    <w:rsid w:val="00D011CD"/>
    <w:rsid w:val="00D02ABF"/>
    <w:rsid w:val="00D12849"/>
    <w:rsid w:val="00D14A9D"/>
    <w:rsid w:val="00D17A30"/>
    <w:rsid w:val="00D17BEA"/>
    <w:rsid w:val="00D225CC"/>
    <w:rsid w:val="00D22682"/>
    <w:rsid w:val="00D240C3"/>
    <w:rsid w:val="00D2786B"/>
    <w:rsid w:val="00D31D52"/>
    <w:rsid w:val="00D32849"/>
    <w:rsid w:val="00D33DD9"/>
    <w:rsid w:val="00D434A7"/>
    <w:rsid w:val="00D46724"/>
    <w:rsid w:val="00D47BD7"/>
    <w:rsid w:val="00D517A4"/>
    <w:rsid w:val="00D51C7E"/>
    <w:rsid w:val="00D549F4"/>
    <w:rsid w:val="00D64101"/>
    <w:rsid w:val="00D75107"/>
    <w:rsid w:val="00D8773C"/>
    <w:rsid w:val="00D87D0A"/>
    <w:rsid w:val="00D93082"/>
    <w:rsid w:val="00D942DF"/>
    <w:rsid w:val="00D95353"/>
    <w:rsid w:val="00D97139"/>
    <w:rsid w:val="00DA0ABA"/>
    <w:rsid w:val="00DA5A40"/>
    <w:rsid w:val="00DC0253"/>
    <w:rsid w:val="00DC4F70"/>
    <w:rsid w:val="00DC753D"/>
    <w:rsid w:val="00DD0CD4"/>
    <w:rsid w:val="00DD284B"/>
    <w:rsid w:val="00DE3C11"/>
    <w:rsid w:val="00DE404A"/>
    <w:rsid w:val="00DF04F0"/>
    <w:rsid w:val="00E01DB5"/>
    <w:rsid w:val="00E147D3"/>
    <w:rsid w:val="00E1782A"/>
    <w:rsid w:val="00E21BC3"/>
    <w:rsid w:val="00E23A94"/>
    <w:rsid w:val="00E30BB5"/>
    <w:rsid w:val="00E31447"/>
    <w:rsid w:val="00E32733"/>
    <w:rsid w:val="00E422A2"/>
    <w:rsid w:val="00E45DC9"/>
    <w:rsid w:val="00E5220B"/>
    <w:rsid w:val="00E6034D"/>
    <w:rsid w:val="00E6172B"/>
    <w:rsid w:val="00E669EC"/>
    <w:rsid w:val="00E66A55"/>
    <w:rsid w:val="00E713DA"/>
    <w:rsid w:val="00E813B7"/>
    <w:rsid w:val="00E81C0B"/>
    <w:rsid w:val="00E82874"/>
    <w:rsid w:val="00E845AC"/>
    <w:rsid w:val="00E84BAF"/>
    <w:rsid w:val="00E867FC"/>
    <w:rsid w:val="00E9047D"/>
    <w:rsid w:val="00E97A06"/>
    <w:rsid w:val="00EA399C"/>
    <w:rsid w:val="00EA7B74"/>
    <w:rsid w:val="00EB0C1C"/>
    <w:rsid w:val="00EB3F5C"/>
    <w:rsid w:val="00EB4C19"/>
    <w:rsid w:val="00EC1215"/>
    <w:rsid w:val="00EC7DC5"/>
    <w:rsid w:val="00EC7EB7"/>
    <w:rsid w:val="00ED2396"/>
    <w:rsid w:val="00ED5FA0"/>
    <w:rsid w:val="00EE0A07"/>
    <w:rsid w:val="00EE6E92"/>
    <w:rsid w:val="00EF03C9"/>
    <w:rsid w:val="00EF0A8C"/>
    <w:rsid w:val="00EF325C"/>
    <w:rsid w:val="00EF6A28"/>
    <w:rsid w:val="00EF6FBF"/>
    <w:rsid w:val="00F014D9"/>
    <w:rsid w:val="00F05BF1"/>
    <w:rsid w:val="00F07EE2"/>
    <w:rsid w:val="00F1778E"/>
    <w:rsid w:val="00F17A90"/>
    <w:rsid w:val="00F233FF"/>
    <w:rsid w:val="00F27C45"/>
    <w:rsid w:val="00F33C45"/>
    <w:rsid w:val="00F46873"/>
    <w:rsid w:val="00F4786D"/>
    <w:rsid w:val="00F504CC"/>
    <w:rsid w:val="00F50E8B"/>
    <w:rsid w:val="00F55D30"/>
    <w:rsid w:val="00F562E6"/>
    <w:rsid w:val="00F60220"/>
    <w:rsid w:val="00F745AF"/>
    <w:rsid w:val="00F76A8F"/>
    <w:rsid w:val="00F77C8A"/>
    <w:rsid w:val="00F86AAA"/>
    <w:rsid w:val="00F9055E"/>
    <w:rsid w:val="00F91683"/>
    <w:rsid w:val="00FA17FC"/>
    <w:rsid w:val="00FB17AC"/>
    <w:rsid w:val="00FB65E2"/>
    <w:rsid w:val="00FC1DF4"/>
    <w:rsid w:val="00FC622D"/>
    <w:rsid w:val="00FD7C42"/>
    <w:rsid w:val="00FE4D9A"/>
    <w:rsid w:val="00FE4E4B"/>
    <w:rsid w:val="00FE62A5"/>
    <w:rsid w:val="00FE6A9C"/>
    <w:rsid w:val="00FE6CB8"/>
    <w:rsid w:val="00FF1872"/>
    <w:rsid w:val="00FF64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9B5369"/>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5"/>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link w:val="ListParagraphChar"/>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9B5369"/>
    <w:rPr>
      <w:rFonts w:asciiTheme="minorHAnsi" w:eastAsiaTheme="minorEastAsia" w:hAnsiTheme="minorHAnsi" w:cstheme="minorBidi"/>
      <w:b/>
      <w:bCs/>
      <w:snapToGrid w:val="0"/>
      <w:sz w:val="28"/>
      <w:szCs w:val="28"/>
      <w:lang w:val="en-US" w:eastAsia="en-US"/>
    </w:rPr>
  </w:style>
  <w:style w:type="character" w:styleId="SubtleEmphasis">
    <w:name w:val="Subtle Emphasis"/>
    <w:basedOn w:val="DefaultParagraphFont"/>
    <w:uiPriority w:val="19"/>
    <w:qFormat/>
    <w:rsid w:val="0085125E"/>
    <w:rPr>
      <w:i/>
      <w:iCs/>
      <w:color w:val="404040" w:themeColor="text1" w:themeTint="BF"/>
    </w:rPr>
  </w:style>
  <w:style w:type="paragraph" w:styleId="NormalWeb">
    <w:name w:val="Normal (Web)"/>
    <w:aliases w:val="Char,Normal (Web) Char Char Char Char Char,Normal (Web) Char Char Char Char Char Char,Normal (Web) Char Char Char Char Char Char Char Char,Normal (Web) Char Char Char Char Char Char Char Char Char Char Char,Normal (Web) Char Char Char Char"/>
    <w:basedOn w:val="Normal"/>
    <w:link w:val="NormalWebChar"/>
    <w:uiPriority w:val="99"/>
    <w:qFormat/>
    <w:rsid w:val="00372B4D"/>
    <w:pPr>
      <w:widowControl/>
      <w:spacing w:beforeAutospacing="1" w:afterAutospacing="1"/>
    </w:pPr>
    <w:rPr>
      <w:rFonts w:ascii="Arial Unicode MS" w:eastAsia="Arial Unicode MS" w:hAnsi="Arial Unicode MS" w:cs="Times New Roman Bold"/>
      <w:snapToGrid/>
      <w:sz w:val="20"/>
      <w:szCs w:val="24"/>
    </w:rPr>
  </w:style>
  <w:style w:type="character" w:customStyle="1" w:styleId="NormalWebChar">
    <w:name w:val="Normal (Web) Char"/>
    <w:aliases w:val="Char Char,Normal (Web) Char Char Char Char Char Char1,Normal (Web) Char Char Char Char Char Char Char,Normal (Web) Char Char Char Char Char Char Char Char Char,Normal (Web) Char Char Char Char Char Char Char Char Char Char Char Char"/>
    <w:link w:val="NormalWeb"/>
    <w:locked/>
    <w:rsid w:val="00372B4D"/>
    <w:rPr>
      <w:rFonts w:ascii="Arial Unicode MS" w:eastAsia="Arial Unicode MS" w:hAnsi="Arial Unicode MS" w:cs="Times New Roman Bold"/>
      <w:szCs w:val="24"/>
      <w:lang w:val="en-US" w:eastAsia="en-US"/>
    </w:rPr>
  </w:style>
  <w:style w:type="character" w:customStyle="1" w:styleId="ListParagraphChar">
    <w:name w:val="List Paragraph Char"/>
    <w:link w:val="ListParagraph"/>
    <w:uiPriority w:val="34"/>
    <w:locked/>
    <w:rsid w:val="00372B4D"/>
    <w:rPr>
      <w:snapToGrid w:val="0"/>
      <w:sz w:val="24"/>
      <w:lang w:val="en-US" w:eastAsia="en-US"/>
    </w:rPr>
  </w:style>
  <w:style w:type="paragraph" w:customStyle="1" w:styleId="Default">
    <w:name w:val="Default"/>
    <w:rsid w:val="00372B4D"/>
    <w:pPr>
      <w:autoSpaceDE w:val="0"/>
      <w:autoSpaceDN w:val="0"/>
      <w:adjustRightInd w:val="0"/>
      <w:spacing w:before="240" w:after="240"/>
    </w:pPr>
    <w:rPr>
      <w:color w:val="000000"/>
      <w:sz w:val="24"/>
      <w:szCs w:val="24"/>
    </w:rPr>
  </w:style>
  <w:style w:type="numbering" w:customStyle="1" w:styleId="ImportedStyle5">
    <w:name w:val="Imported Style 5"/>
    <w:rsid w:val="001E7323"/>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2146505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annexes.do?chapterTitleCode=A"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7E730D-BD79-49AF-B1EE-D31F7B0DBC89}">
  <ds:schemaRefs>
    <ds:schemaRef ds:uri="http://schemas.microsoft.com/sharepoint/v3/contenttype/forms"/>
  </ds:schemaRefs>
</ds:datastoreItem>
</file>

<file path=customXml/itemProps2.xml><?xml version="1.0" encoding="utf-8"?>
<ds:datastoreItem xmlns:ds="http://schemas.openxmlformats.org/officeDocument/2006/customXml" ds:itemID="{C01F0F46-1B6C-4563-ACCC-1F69215ED84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F378D63-4EAE-426A-A061-F0B1EEEE81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BF093DD-5CAE-4528-B133-D065D8EC7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1352</TotalTime>
  <Pages>6</Pages>
  <Words>1952</Words>
  <Characters>11127</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13053</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User</cp:lastModifiedBy>
  <cp:revision>6</cp:revision>
  <cp:lastPrinted>2023-08-24T08:50:00Z</cp:lastPrinted>
  <dcterms:created xsi:type="dcterms:W3CDTF">2023-08-24T08:53:00Z</dcterms:created>
  <dcterms:modified xsi:type="dcterms:W3CDTF">2023-08-29T12:59:00Z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