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9FDB7A" w14:textId="77777777" w:rsidR="00E7278E" w:rsidRDefault="004C77DE">
      <w:pPr>
        <w:pageBreakBefore/>
        <w:pBdr>
          <w:top w:val="nil"/>
          <w:left w:val="nil"/>
          <w:bottom w:val="nil"/>
          <w:right w:val="nil"/>
          <w:between w:val="nil"/>
        </w:pBdr>
        <w:tabs>
          <w:tab w:val="left" w:pos="2552"/>
        </w:tabs>
        <w:spacing w:before="240"/>
        <w:ind w:left="482" w:hanging="48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ANNEX II: TERMS OF REFERENCE</w:t>
      </w:r>
    </w:p>
    <w:p w14:paraId="3EB3D354" w14:textId="77777777" w:rsidR="00B84D5C" w:rsidRDefault="004C77DE">
      <w:pPr>
        <w:pBdr>
          <w:top w:val="nil"/>
          <w:left w:val="nil"/>
          <w:bottom w:val="nil"/>
          <w:right w:val="nil"/>
          <w:between w:val="nil"/>
        </w:pBdr>
        <w:tabs>
          <w:tab w:val="right" w:pos="8640"/>
        </w:tabs>
        <w:spacing w:before="120"/>
        <w:ind w:left="482" w:right="720" w:hanging="482"/>
      </w:pPr>
      <w:r>
        <w:fldChar w:fldCharType="begin"/>
      </w:r>
    </w:p>
    <w:p w14:paraId="27922F3B" w14:textId="5A403DC8" w:rsidR="007C7E42" w:rsidRPr="009908FD" w:rsidRDefault="00654648">
      <w:pPr>
        <w:pStyle w:val="TOC1"/>
        <w:tabs>
          <w:tab w:val="left" w:pos="440"/>
          <w:tab w:val="right" w:pos="9351"/>
        </w:tabs>
        <w:rPr>
          <w:rFonts w:ascii="Times New Roman" w:eastAsiaTheme="minorEastAsia" w:hAnsi="Times New Roman" w:cs="Times New Roman"/>
          <w:noProof/>
          <w:kern w:val="2"/>
          <w:sz w:val="24"/>
          <w:szCs w:val="24"/>
          <w:lang w:val="en-US" w:eastAsia="en-US"/>
          <w14:ligatures w14:val="standardContextual"/>
        </w:rPr>
      </w:pPr>
      <w:sdt>
        <w:sdtPr>
          <w:id w:val="1472395874"/>
          <w:docPartObj>
            <w:docPartGallery w:val="Table of Contents"/>
            <w:docPartUnique/>
          </w:docPartObj>
        </w:sdtPr>
        <w:sdtEndPr>
          <w:rPr>
            <w:rFonts w:ascii="Times New Roman" w:hAnsi="Times New Roman" w:cs="Times New Roman"/>
            <w:sz w:val="24"/>
            <w:szCs w:val="24"/>
          </w:rPr>
        </w:sdtEndPr>
        <w:sdtContent>
          <w:r w:rsidR="004C77DE">
            <w:instrText xml:space="preserve"> TOC \h \u \z \t "Heading 1,1,Heading 2,2,"</w:instrText>
          </w:r>
          <w:r w:rsidR="004C77DE">
            <w:fldChar w:fldCharType="separate"/>
          </w:r>
        </w:sdtContent>
      </w:sdt>
      <w:hyperlink w:anchor="_Toc154661251" w:history="1">
        <w:r w:rsidR="007C7E42" w:rsidRPr="009908FD">
          <w:rPr>
            <w:rStyle w:val="Hyperlink"/>
            <w:rFonts w:ascii="Times New Roman" w:hAnsi="Times New Roman" w:cs="Times New Roman"/>
            <w:noProof/>
            <w:sz w:val="24"/>
            <w:szCs w:val="24"/>
          </w:rPr>
          <w:t>1.</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BACKGROUND INFORMATION</w:t>
        </w:r>
        <w:r w:rsidR="007C7E42" w:rsidRPr="009908FD">
          <w:rPr>
            <w:rFonts w:ascii="Times New Roman" w:hAnsi="Times New Roman" w:cs="Times New Roman"/>
            <w:noProof/>
            <w:webHidden/>
            <w:sz w:val="24"/>
            <w:szCs w:val="24"/>
          </w:rPr>
          <w:tab/>
        </w:r>
        <w:r w:rsidR="0052540E">
          <w:rPr>
            <w:rFonts w:ascii="Times New Roman" w:hAnsi="Times New Roman" w:cs="Times New Roman"/>
            <w:noProof/>
            <w:webHidden/>
            <w:sz w:val="24"/>
            <w:szCs w:val="24"/>
          </w:rPr>
          <w:t xml:space="preserve">     </w:t>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_Toc154661251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2</w:t>
        </w:r>
        <w:r w:rsidR="007C7E42" w:rsidRPr="009908FD">
          <w:rPr>
            <w:rFonts w:ascii="Times New Roman" w:hAnsi="Times New Roman" w:cs="Times New Roman"/>
            <w:noProof/>
            <w:webHidden/>
            <w:sz w:val="24"/>
            <w:szCs w:val="24"/>
          </w:rPr>
          <w:fldChar w:fldCharType="end"/>
        </w:r>
      </w:hyperlink>
    </w:p>
    <w:p w14:paraId="2E2AA481" w14:textId="57E40D4A" w:rsidR="007C7E42" w:rsidRPr="009908FD" w:rsidRDefault="00654648">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52" w:history="1">
        <w:r w:rsidR="007C7E42" w:rsidRPr="009908FD">
          <w:rPr>
            <w:rStyle w:val="Hyperlink"/>
            <w:rFonts w:ascii="Times New Roman" w:hAnsi="Times New Roman" w:cs="Times New Roman"/>
            <w:noProof/>
            <w:sz w:val="24"/>
            <w:szCs w:val="24"/>
          </w:rPr>
          <w:t>1.1.</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Partner country</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_Toc154661252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2</w:t>
        </w:r>
        <w:r w:rsidR="007C7E42" w:rsidRPr="009908FD">
          <w:rPr>
            <w:rFonts w:ascii="Times New Roman" w:hAnsi="Times New Roman" w:cs="Times New Roman"/>
            <w:noProof/>
            <w:webHidden/>
            <w:sz w:val="24"/>
            <w:szCs w:val="24"/>
          </w:rPr>
          <w:fldChar w:fldCharType="end"/>
        </w:r>
      </w:hyperlink>
    </w:p>
    <w:p w14:paraId="34F5B9F0" w14:textId="158ED3F3" w:rsidR="007C7E42" w:rsidRPr="009908FD" w:rsidRDefault="00654648">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53" w:history="1">
        <w:r w:rsidR="007C7E42" w:rsidRPr="009908FD">
          <w:rPr>
            <w:rStyle w:val="Hyperlink"/>
            <w:rFonts w:ascii="Times New Roman" w:hAnsi="Times New Roman" w:cs="Times New Roman"/>
            <w:noProof/>
            <w:sz w:val="24"/>
            <w:szCs w:val="24"/>
          </w:rPr>
          <w:t>1.2.</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Contracting authority</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_Toc154661253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2</w:t>
        </w:r>
        <w:r w:rsidR="007C7E42" w:rsidRPr="009908FD">
          <w:rPr>
            <w:rFonts w:ascii="Times New Roman" w:hAnsi="Times New Roman" w:cs="Times New Roman"/>
            <w:noProof/>
            <w:webHidden/>
            <w:sz w:val="24"/>
            <w:szCs w:val="24"/>
          </w:rPr>
          <w:fldChar w:fldCharType="end"/>
        </w:r>
      </w:hyperlink>
    </w:p>
    <w:p w14:paraId="51EAF431" w14:textId="10FDC004" w:rsidR="007C7E42" w:rsidRPr="009908FD" w:rsidRDefault="00654648">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54" w:history="1">
        <w:r w:rsidR="007C7E42" w:rsidRPr="009908FD">
          <w:rPr>
            <w:rStyle w:val="Hyperlink"/>
            <w:rFonts w:ascii="Times New Roman" w:hAnsi="Times New Roman" w:cs="Times New Roman"/>
            <w:noProof/>
            <w:sz w:val="24"/>
            <w:szCs w:val="24"/>
          </w:rPr>
          <w:t>1.3.</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Country background</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_Toc154661254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2</w:t>
        </w:r>
        <w:r w:rsidR="007C7E42" w:rsidRPr="009908FD">
          <w:rPr>
            <w:rFonts w:ascii="Times New Roman" w:hAnsi="Times New Roman" w:cs="Times New Roman"/>
            <w:noProof/>
            <w:webHidden/>
            <w:sz w:val="24"/>
            <w:szCs w:val="24"/>
          </w:rPr>
          <w:fldChar w:fldCharType="end"/>
        </w:r>
      </w:hyperlink>
    </w:p>
    <w:p w14:paraId="3DA6EAFF" w14:textId="55296510" w:rsidR="007C7E42" w:rsidRPr="009908FD" w:rsidRDefault="00654648">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55" w:history="1">
        <w:r w:rsidR="007C7E42" w:rsidRPr="009908FD">
          <w:rPr>
            <w:rStyle w:val="Hyperlink"/>
            <w:rFonts w:ascii="Times New Roman" w:hAnsi="Times New Roman" w:cs="Times New Roman"/>
            <w:noProof/>
            <w:sz w:val="24"/>
            <w:szCs w:val="24"/>
          </w:rPr>
          <w:t>1.4.</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Current situation in the sector</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_Toc154661255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3</w:t>
        </w:r>
        <w:r w:rsidR="007C7E42" w:rsidRPr="009908FD">
          <w:rPr>
            <w:rFonts w:ascii="Times New Roman" w:hAnsi="Times New Roman" w:cs="Times New Roman"/>
            <w:noProof/>
            <w:webHidden/>
            <w:sz w:val="24"/>
            <w:szCs w:val="24"/>
          </w:rPr>
          <w:fldChar w:fldCharType="end"/>
        </w:r>
      </w:hyperlink>
    </w:p>
    <w:p w14:paraId="47920164" w14:textId="7F53D7B6" w:rsidR="007C7E42" w:rsidRPr="009908FD" w:rsidRDefault="00654648">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56" w:history="1">
        <w:r w:rsidR="007C7E42" w:rsidRPr="009908FD">
          <w:rPr>
            <w:rStyle w:val="Hyperlink"/>
            <w:rFonts w:ascii="Times New Roman" w:hAnsi="Times New Roman" w:cs="Times New Roman"/>
            <w:noProof/>
            <w:sz w:val="24"/>
            <w:szCs w:val="24"/>
          </w:rPr>
          <w:t>1.5.</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Related programmes and other donor activities</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_Toc154661256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3</w:t>
        </w:r>
        <w:r w:rsidR="007C7E42" w:rsidRPr="009908FD">
          <w:rPr>
            <w:rFonts w:ascii="Times New Roman" w:hAnsi="Times New Roman" w:cs="Times New Roman"/>
            <w:noProof/>
            <w:webHidden/>
            <w:sz w:val="24"/>
            <w:szCs w:val="24"/>
          </w:rPr>
          <w:fldChar w:fldCharType="end"/>
        </w:r>
      </w:hyperlink>
    </w:p>
    <w:p w14:paraId="474C417A" w14:textId="385D332E" w:rsidR="007C7E42" w:rsidRPr="009908FD" w:rsidRDefault="00654648">
      <w:pPr>
        <w:pStyle w:val="TOC1"/>
        <w:tabs>
          <w:tab w:val="left" w:pos="44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57" w:history="1">
        <w:r w:rsidR="007C7E42" w:rsidRPr="009908FD">
          <w:rPr>
            <w:rStyle w:val="Hyperlink"/>
            <w:rFonts w:ascii="Times New Roman" w:hAnsi="Times New Roman" w:cs="Times New Roman"/>
            <w:noProof/>
            <w:sz w:val="24"/>
            <w:szCs w:val="24"/>
          </w:rPr>
          <w:t>2.</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OBJECTIVES &amp; EXPECTED OUTPUTS</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_Toc154661257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3</w:t>
        </w:r>
        <w:r w:rsidR="007C7E42" w:rsidRPr="009908FD">
          <w:rPr>
            <w:rFonts w:ascii="Times New Roman" w:hAnsi="Times New Roman" w:cs="Times New Roman"/>
            <w:noProof/>
            <w:webHidden/>
            <w:sz w:val="24"/>
            <w:szCs w:val="24"/>
          </w:rPr>
          <w:fldChar w:fldCharType="end"/>
        </w:r>
      </w:hyperlink>
    </w:p>
    <w:p w14:paraId="5378D197" w14:textId="784E1252" w:rsidR="007C7E42" w:rsidRPr="009908FD" w:rsidRDefault="00654648">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58" w:history="1">
        <w:r w:rsidR="007C7E42" w:rsidRPr="009908FD">
          <w:rPr>
            <w:rStyle w:val="Hyperlink"/>
            <w:rFonts w:ascii="Times New Roman" w:hAnsi="Times New Roman" w:cs="Times New Roman"/>
            <w:noProof/>
            <w:sz w:val="24"/>
            <w:szCs w:val="24"/>
          </w:rPr>
          <w:t>2.1.</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Overall objective</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_Toc154661258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5</w:t>
        </w:r>
        <w:r w:rsidR="007C7E42" w:rsidRPr="009908FD">
          <w:rPr>
            <w:rFonts w:ascii="Times New Roman" w:hAnsi="Times New Roman" w:cs="Times New Roman"/>
            <w:noProof/>
            <w:webHidden/>
            <w:sz w:val="24"/>
            <w:szCs w:val="24"/>
          </w:rPr>
          <w:fldChar w:fldCharType="end"/>
        </w:r>
      </w:hyperlink>
    </w:p>
    <w:p w14:paraId="5D0D79C0" w14:textId="383C46B6" w:rsidR="007C7E42" w:rsidRPr="009908FD" w:rsidRDefault="00654648">
      <w:pPr>
        <w:pStyle w:val="TOC2"/>
        <w:tabs>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59" w:history="1">
        <w:r w:rsidR="007C7E42" w:rsidRPr="009908FD">
          <w:rPr>
            <w:rStyle w:val="Hyperlink"/>
            <w:rFonts w:ascii="Times New Roman" w:hAnsi="Times New Roman" w:cs="Times New Roman"/>
            <w:noProof/>
            <w:sz w:val="24"/>
            <w:szCs w:val="24"/>
          </w:rPr>
          <w:t>2.2   Specific objective(s)</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_Toc154661259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5</w:t>
        </w:r>
        <w:r w:rsidR="007C7E42" w:rsidRPr="009908FD">
          <w:rPr>
            <w:rFonts w:ascii="Times New Roman" w:hAnsi="Times New Roman" w:cs="Times New Roman"/>
            <w:noProof/>
            <w:webHidden/>
            <w:sz w:val="24"/>
            <w:szCs w:val="24"/>
          </w:rPr>
          <w:fldChar w:fldCharType="end"/>
        </w:r>
      </w:hyperlink>
    </w:p>
    <w:p w14:paraId="6904AA2B" w14:textId="4E17E4E9" w:rsidR="007C7E42" w:rsidRPr="009908FD" w:rsidRDefault="00654648">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60" w:history="1">
        <w:r w:rsidR="007C7E42" w:rsidRPr="009908FD">
          <w:rPr>
            <w:rStyle w:val="Hyperlink"/>
            <w:rFonts w:ascii="Times New Roman" w:hAnsi="Times New Roman" w:cs="Times New Roman"/>
            <w:noProof/>
            <w:sz w:val="24"/>
            <w:szCs w:val="24"/>
          </w:rPr>
          <w:t>2.3</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Expected outputs to be achieved by the contractor</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_Toc154661260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5</w:t>
        </w:r>
        <w:r w:rsidR="007C7E42" w:rsidRPr="009908FD">
          <w:rPr>
            <w:rFonts w:ascii="Times New Roman" w:hAnsi="Times New Roman" w:cs="Times New Roman"/>
            <w:noProof/>
            <w:webHidden/>
            <w:sz w:val="24"/>
            <w:szCs w:val="24"/>
          </w:rPr>
          <w:fldChar w:fldCharType="end"/>
        </w:r>
      </w:hyperlink>
    </w:p>
    <w:p w14:paraId="73011147" w14:textId="20CA7430" w:rsidR="007C7E42" w:rsidRPr="009908FD" w:rsidRDefault="00654648">
      <w:pPr>
        <w:pStyle w:val="TOC1"/>
        <w:tabs>
          <w:tab w:val="left" w:pos="44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61" w:history="1">
        <w:r w:rsidR="007C7E42" w:rsidRPr="009908FD">
          <w:rPr>
            <w:rStyle w:val="Hyperlink"/>
            <w:rFonts w:ascii="Times New Roman" w:hAnsi="Times New Roman" w:cs="Times New Roman"/>
            <w:noProof/>
            <w:sz w:val="24"/>
            <w:szCs w:val="24"/>
          </w:rPr>
          <w:t>3.</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ASSUMPTIONS &amp; RISKS</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_Toc154661261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6</w:t>
        </w:r>
        <w:r w:rsidR="007C7E42" w:rsidRPr="009908FD">
          <w:rPr>
            <w:rFonts w:ascii="Times New Roman" w:hAnsi="Times New Roman" w:cs="Times New Roman"/>
            <w:noProof/>
            <w:webHidden/>
            <w:sz w:val="24"/>
            <w:szCs w:val="24"/>
          </w:rPr>
          <w:fldChar w:fldCharType="end"/>
        </w:r>
      </w:hyperlink>
    </w:p>
    <w:p w14:paraId="0B00D2F2" w14:textId="2C92145D" w:rsidR="007C7E42" w:rsidRPr="009908FD" w:rsidRDefault="00654648">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62" w:history="1">
        <w:r w:rsidR="007C7E42" w:rsidRPr="009908FD">
          <w:rPr>
            <w:rStyle w:val="Hyperlink"/>
            <w:rFonts w:ascii="Times New Roman" w:hAnsi="Times New Roman" w:cs="Times New Roman"/>
            <w:noProof/>
            <w:sz w:val="24"/>
            <w:szCs w:val="24"/>
          </w:rPr>
          <w:t>3.1.</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Assumptions underlying the project</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_Toc154661262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6</w:t>
        </w:r>
        <w:r w:rsidR="007C7E42" w:rsidRPr="009908FD">
          <w:rPr>
            <w:rFonts w:ascii="Times New Roman" w:hAnsi="Times New Roman" w:cs="Times New Roman"/>
            <w:noProof/>
            <w:webHidden/>
            <w:sz w:val="24"/>
            <w:szCs w:val="24"/>
          </w:rPr>
          <w:fldChar w:fldCharType="end"/>
        </w:r>
      </w:hyperlink>
    </w:p>
    <w:p w14:paraId="39A95506" w14:textId="306DCD55" w:rsidR="007C7E42" w:rsidRPr="009908FD" w:rsidRDefault="00654648">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63" w:history="1">
        <w:r w:rsidR="007C7E42" w:rsidRPr="009908FD">
          <w:rPr>
            <w:rStyle w:val="Hyperlink"/>
            <w:rFonts w:ascii="Times New Roman" w:hAnsi="Times New Roman" w:cs="Times New Roman"/>
            <w:noProof/>
            <w:sz w:val="24"/>
            <w:szCs w:val="24"/>
          </w:rPr>
          <w:t>3.2.</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Risks</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_Toc154661263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6</w:t>
        </w:r>
        <w:r w:rsidR="007C7E42" w:rsidRPr="009908FD">
          <w:rPr>
            <w:rFonts w:ascii="Times New Roman" w:hAnsi="Times New Roman" w:cs="Times New Roman"/>
            <w:noProof/>
            <w:webHidden/>
            <w:sz w:val="24"/>
            <w:szCs w:val="24"/>
          </w:rPr>
          <w:fldChar w:fldCharType="end"/>
        </w:r>
      </w:hyperlink>
    </w:p>
    <w:p w14:paraId="302F891E" w14:textId="49B9D258" w:rsidR="007C7E42" w:rsidRPr="009908FD" w:rsidRDefault="00654648">
      <w:pPr>
        <w:pStyle w:val="TOC1"/>
        <w:tabs>
          <w:tab w:val="left" w:pos="44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64" w:history="1">
        <w:r w:rsidR="007C7E42" w:rsidRPr="009908FD">
          <w:rPr>
            <w:rStyle w:val="Hyperlink"/>
            <w:rFonts w:ascii="Times New Roman" w:hAnsi="Times New Roman" w:cs="Times New Roman"/>
            <w:noProof/>
            <w:sz w:val="24"/>
            <w:szCs w:val="24"/>
          </w:rPr>
          <w:t>4.</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SCOPE OF THE WORK</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_Toc154661264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6</w:t>
        </w:r>
        <w:r w:rsidR="007C7E42" w:rsidRPr="009908FD">
          <w:rPr>
            <w:rFonts w:ascii="Times New Roman" w:hAnsi="Times New Roman" w:cs="Times New Roman"/>
            <w:noProof/>
            <w:webHidden/>
            <w:sz w:val="24"/>
            <w:szCs w:val="24"/>
          </w:rPr>
          <w:fldChar w:fldCharType="end"/>
        </w:r>
      </w:hyperlink>
    </w:p>
    <w:p w14:paraId="2AAC17BF" w14:textId="1026920D" w:rsidR="007C7E42" w:rsidRPr="009908FD" w:rsidRDefault="00654648">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65" w:history="1">
        <w:r w:rsidR="007C7E42" w:rsidRPr="009908FD">
          <w:rPr>
            <w:rStyle w:val="Hyperlink"/>
            <w:rFonts w:ascii="Times New Roman" w:hAnsi="Times New Roman" w:cs="Times New Roman"/>
            <w:noProof/>
            <w:sz w:val="24"/>
            <w:szCs w:val="24"/>
          </w:rPr>
          <w:t>4.1.</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General</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_Toc154661265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6</w:t>
        </w:r>
        <w:r w:rsidR="007C7E42" w:rsidRPr="009908FD">
          <w:rPr>
            <w:rFonts w:ascii="Times New Roman" w:hAnsi="Times New Roman" w:cs="Times New Roman"/>
            <w:noProof/>
            <w:webHidden/>
            <w:sz w:val="24"/>
            <w:szCs w:val="24"/>
          </w:rPr>
          <w:fldChar w:fldCharType="end"/>
        </w:r>
      </w:hyperlink>
    </w:p>
    <w:p w14:paraId="2717B7AE" w14:textId="30AD76C1" w:rsidR="007C7E42" w:rsidRPr="009908FD" w:rsidRDefault="00654648">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66" w:history="1">
        <w:r w:rsidR="007C7E42" w:rsidRPr="009908FD">
          <w:rPr>
            <w:rStyle w:val="Hyperlink"/>
            <w:rFonts w:ascii="Times New Roman" w:hAnsi="Times New Roman" w:cs="Times New Roman"/>
            <w:noProof/>
            <w:sz w:val="24"/>
            <w:szCs w:val="24"/>
          </w:rPr>
          <w:t>4.2.</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Specific work</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_Toc154661266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6</w:t>
        </w:r>
        <w:r w:rsidR="007C7E42" w:rsidRPr="009908FD">
          <w:rPr>
            <w:rFonts w:ascii="Times New Roman" w:hAnsi="Times New Roman" w:cs="Times New Roman"/>
            <w:noProof/>
            <w:webHidden/>
            <w:sz w:val="24"/>
            <w:szCs w:val="24"/>
          </w:rPr>
          <w:fldChar w:fldCharType="end"/>
        </w:r>
      </w:hyperlink>
    </w:p>
    <w:p w14:paraId="53EE5804" w14:textId="7D6A6AA4" w:rsidR="007C7E42" w:rsidRPr="009908FD" w:rsidRDefault="00654648">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67" w:history="1">
        <w:r w:rsidR="007C7E42" w:rsidRPr="009908FD">
          <w:rPr>
            <w:rStyle w:val="Hyperlink"/>
            <w:rFonts w:ascii="Times New Roman" w:hAnsi="Times New Roman" w:cs="Times New Roman"/>
            <w:noProof/>
            <w:sz w:val="24"/>
            <w:szCs w:val="24"/>
          </w:rPr>
          <w:t>4.3.</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Project management</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_Toc154661267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6</w:t>
        </w:r>
        <w:r w:rsidR="007C7E42" w:rsidRPr="009908FD">
          <w:rPr>
            <w:rFonts w:ascii="Times New Roman" w:hAnsi="Times New Roman" w:cs="Times New Roman"/>
            <w:noProof/>
            <w:webHidden/>
            <w:sz w:val="24"/>
            <w:szCs w:val="24"/>
          </w:rPr>
          <w:fldChar w:fldCharType="end"/>
        </w:r>
      </w:hyperlink>
    </w:p>
    <w:p w14:paraId="79B36811" w14:textId="26E61446" w:rsidR="007C7E42" w:rsidRPr="009908FD" w:rsidRDefault="00654648">
      <w:pPr>
        <w:pStyle w:val="TOC1"/>
        <w:tabs>
          <w:tab w:val="left" w:pos="44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68" w:history="1">
        <w:r w:rsidR="007C7E42" w:rsidRPr="009908FD">
          <w:rPr>
            <w:rStyle w:val="Hyperlink"/>
            <w:rFonts w:ascii="Times New Roman" w:hAnsi="Times New Roman" w:cs="Times New Roman"/>
            <w:noProof/>
            <w:sz w:val="24"/>
            <w:szCs w:val="24"/>
          </w:rPr>
          <w:t>5.</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LOGISTICS AND TIMING</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_Toc154661268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7</w:t>
        </w:r>
        <w:r w:rsidR="007C7E42" w:rsidRPr="009908FD">
          <w:rPr>
            <w:rFonts w:ascii="Times New Roman" w:hAnsi="Times New Roman" w:cs="Times New Roman"/>
            <w:noProof/>
            <w:webHidden/>
            <w:sz w:val="24"/>
            <w:szCs w:val="24"/>
          </w:rPr>
          <w:fldChar w:fldCharType="end"/>
        </w:r>
      </w:hyperlink>
    </w:p>
    <w:p w14:paraId="72AC537A" w14:textId="37D23232" w:rsidR="007C7E42" w:rsidRPr="009908FD" w:rsidRDefault="00654648">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69" w:history="1">
        <w:r w:rsidR="007C7E42" w:rsidRPr="009908FD">
          <w:rPr>
            <w:rStyle w:val="Hyperlink"/>
            <w:rFonts w:ascii="Times New Roman" w:hAnsi="Times New Roman" w:cs="Times New Roman"/>
            <w:noProof/>
            <w:sz w:val="24"/>
            <w:szCs w:val="24"/>
          </w:rPr>
          <w:t>5.1.</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Location</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_Toc154661269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7</w:t>
        </w:r>
        <w:r w:rsidR="007C7E42" w:rsidRPr="009908FD">
          <w:rPr>
            <w:rFonts w:ascii="Times New Roman" w:hAnsi="Times New Roman" w:cs="Times New Roman"/>
            <w:noProof/>
            <w:webHidden/>
            <w:sz w:val="24"/>
            <w:szCs w:val="24"/>
          </w:rPr>
          <w:fldChar w:fldCharType="end"/>
        </w:r>
      </w:hyperlink>
    </w:p>
    <w:p w14:paraId="580B6089" w14:textId="44D3904C" w:rsidR="007C7E42" w:rsidRPr="009908FD" w:rsidRDefault="00654648">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70" w:history="1">
        <w:r w:rsidR="007C7E42" w:rsidRPr="009908FD">
          <w:rPr>
            <w:rStyle w:val="Hyperlink"/>
            <w:rFonts w:ascii="Times New Roman" w:hAnsi="Times New Roman" w:cs="Times New Roman"/>
            <w:noProof/>
            <w:sz w:val="24"/>
            <w:szCs w:val="24"/>
          </w:rPr>
          <w:t>5.2.</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Start date &amp; period of implementation</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_Toc154661270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7</w:t>
        </w:r>
        <w:r w:rsidR="007C7E42" w:rsidRPr="009908FD">
          <w:rPr>
            <w:rFonts w:ascii="Times New Roman" w:hAnsi="Times New Roman" w:cs="Times New Roman"/>
            <w:noProof/>
            <w:webHidden/>
            <w:sz w:val="24"/>
            <w:szCs w:val="24"/>
          </w:rPr>
          <w:fldChar w:fldCharType="end"/>
        </w:r>
      </w:hyperlink>
    </w:p>
    <w:p w14:paraId="4783534B" w14:textId="381E3E2C" w:rsidR="007C7E42" w:rsidRPr="009908FD" w:rsidRDefault="00654648">
      <w:pPr>
        <w:pStyle w:val="TOC1"/>
        <w:tabs>
          <w:tab w:val="left" w:pos="44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71" w:history="1">
        <w:r w:rsidR="007C7E42" w:rsidRPr="009908FD">
          <w:rPr>
            <w:rStyle w:val="Hyperlink"/>
            <w:rFonts w:ascii="Times New Roman" w:hAnsi="Times New Roman" w:cs="Times New Roman"/>
            <w:noProof/>
            <w:sz w:val="24"/>
            <w:szCs w:val="24"/>
          </w:rPr>
          <w:t>6.</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REQUIREMENTS</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_Toc154661271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7</w:t>
        </w:r>
        <w:r w:rsidR="007C7E42" w:rsidRPr="009908FD">
          <w:rPr>
            <w:rFonts w:ascii="Times New Roman" w:hAnsi="Times New Roman" w:cs="Times New Roman"/>
            <w:noProof/>
            <w:webHidden/>
            <w:sz w:val="24"/>
            <w:szCs w:val="24"/>
          </w:rPr>
          <w:fldChar w:fldCharType="end"/>
        </w:r>
      </w:hyperlink>
    </w:p>
    <w:p w14:paraId="141F30D3" w14:textId="7A2DFAD3" w:rsidR="007C7E42" w:rsidRPr="009908FD" w:rsidRDefault="00654648">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72" w:history="1">
        <w:r w:rsidR="007C7E42" w:rsidRPr="009908FD">
          <w:rPr>
            <w:rStyle w:val="Hyperlink"/>
            <w:rFonts w:ascii="Times New Roman" w:hAnsi="Times New Roman" w:cs="Times New Roman"/>
            <w:noProof/>
            <w:sz w:val="24"/>
            <w:szCs w:val="24"/>
          </w:rPr>
          <w:t>6.1.</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Personnel</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_Toc154661272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7</w:t>
        </w:r>
        <w:r w:rsidR="007C7E42" w:rsidRPr="009908FD">
          <w:rPr>
            <w:rFonts w:ascii="Times New Roman" w:hAnsi="Times New Roman" w:cs="Times New Roman"/>
            <w:noProof/>
            <w:webHidden/>
            <w:sz w:val="24"/>
            <w:szCs w:val="24"/>
          </w:rPr>
          <w:fldChar w:fldCharType="end"/>
        </w:r>
      </w:hyperlink>
    </w:p>
    <w:p w14:paraId="0BA0DA8F" w14:textId="7CC4F2DC" w:rsidR="007C7E42" w:rsidRPr="009908FD" w:rsidRDefault="00654648">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73" w:history="1">
        <w:r w:rsidR="007C7E42" w:rsidRPr="009908FD">
          <w:rPr>
            <w:rStyle w:val="Hyperlink"/>
            <w:rFonts w:ascii="Times New Roman" w:hAnsi="Times New Roman" w:cs="Times New Roman"/>
            <w:noProof/>
            <w:sz w:val="24"/>
            <w:szCs w:val="24"/>
          </w:rPr>
          <w:t>6.2.</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Office accommodation</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_Toc154661273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8</w:t>
        </w:r>
        <w:r w:rsidR="007C7E42" w:rsidRPr="009908FD">
          <w:rPr>
            <w:rFonts w:ascii="Times New Roman" w:hAnsi="Times New Roman" w:cs="Times New Roman"/>
            <w:noProof/>
            <w:webHidden/>
            <w:sz w:val="24"/>
            <w:szCs w:val="24"/>
          </w:rPr>
          <w:fldChar w:fldCharType="end"/>
        </w:r>
      </w:hyperlink>
    </w:p>
    <w:p w14:paraId="34ED5380" w14:textId="35518072" w:rsidR="007C7E42" w:rsidRPr="009908FD" w:rsidRDefault="00654648">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74" w:history="1">
        <w:r w:rsidR="007C7E42" w:rsidRPr="009908FD">
          <w:rPr>
            <w:rStyle w:val="Hyperlink"/>
            <w:rFonts w:ascii="Times New Roman" w:hAnsi="Times New Roman" w:cs="Times New Roman"/>
            <w:noProof/>
            <w:sz w:val="24"/>
            <w:szCs w:val="24"/>
          </w:rPr>
          <w:t>6.3.</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Facilities to be provided by the contractor</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_Toc154661274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8</w:t>
        </w:r>
        <w:r w:rsidR="007C7E42" w:rsidRPr="009908FD">
          <w:rPr>
            <w:rFonts w:ascii="Times New Roman" w:hAnsi="Times New Roman" w:cs="Times New Roman"/>
            <w:noProof/>
            <w:webHidden/>
            <w:sz w:val="24"/>
            <w:szCs w:val="24"/>
          </w:rPr>
          <w:fldChar w:fldCharType="end"/>
        </w:r>
      </w:hyperlink>
    </w:p>
    <w:p w14:paraId="0FA92E25" w14:textId="6B8129BA" w:rsidR="007C7E42" w:rsidRPr="009908FD" w:rsidRDefault="00654648">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75" w:history="1">
        <w:r w:rsidR="007C7E42" w:rsidRPr="009908FD">
          <w:rPr>
            <w:rStyle w:val="Hyperlink"/>
            <w:rFonts w:ascii="Times New Roman" w:hAnsi="Times New Roman" w:cs="Times New Roman"/>
            <w:noProof/>
            <w:sz w:val="24"/>
            <w:szCs w:val="24"/>
          </w:rPr>
          <w:t>6.4.</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Equipment</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_Toc154661275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8</w:t>
        </w:r>
        <w:r w:rsidR="007C7E42" w:rsidRPr="009908FD">
          <w:rPr>
            <w:rFonts w:ascii="Times New Roman" w:hAnsi="Times New Roman" w:cs="Times New Roman"/>
            <w:noProof/>
            <w:webHidden/>
            <w:sz w:val="24"/>
            <w:szCs w:val="24"/>
          </w:rPr>
          <w:fldChar w:fldCharType="end"/>
        </w:r>
      </w:hyperlink>
    </w:p>
    <w:p w14:paraId="685BF058" w14:textId="635EA206" w:rsidR="007C7E42" w:rsidRPr="009908FD" w:rsidRDefault="00654648">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76" w:history="1">
        <w:r w:rsidR="007C7E42" w:rsidRPr="009908FD">
          <w:rPr>
            <w:rStyle w:val="Hyperlink"/>
            <w:rFonts w:ascii="Times New Roman" w:hAnsi="Times New Roman" w:cs="Times New Roman"/>
            <w:noProof/>
            <w:sz w:val="24"/>
            <w:szCs w:val="24"/>
          </w:rPr>
          <w:t>6.5.</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Incidental expenditure</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_Toc154661276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8</w:t>
        </w:r>
        <w:r w:rsidR="007C7E42" w:rsidRPr="009908FD">
          <w:rPr>
            <w:rFonts w:ascii="Times New Roman" w:hAnsi="Times New Roman" w:cs="Times New Roman"/>
            <w:noProof/>
            <w:webHidden/>
            <w:sz w:val="24"/>
            <w:szCs w:val="24"/>
          </w:rPr>
          <w:fldChar w:fldCharType="end"/>
        </w:r>
      </w:hyperlink>
    </w:p>
    <w:p w14:paraId="2A2054EF" w14:textId="3E13F9B7" w:rsidR="007C7E42" w:rsidRPr="009908FD" w:rsidRDefault="00654648">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77" w:history="1">
        <w:r w:rsidR="007C7E42" w:rsidRPr="009908FD">
          <w:rPr>
            <w:rStyle w:val="Hyperlink"/>
            <w:rFonts w:ascii="Times New Roman" w:hAnsi="Times New Roman" w:cs="Times New Roman"/>
            <w:noProof/>
            <w:sz w:val="24"/>
            <w:szCs w:val="24"/>
          </w:rPr>
          <w:t>6.6.</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Lump sums</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_Toc154661277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9</w:t>
        </w:r>
        <w:r w:rsidR="007C7E42" w:rsidRPr="009908FD">
          <w:rPr>
            <w:rFonts w:ascii="Times New Roman" w:hAnsi="Times New Roman" w:cs="Times New Roman"/>
            <w:noProof/>
            <w:webHidden/>
            <w:sz w:val="24"/>
            <w:szCs w:val="24"/>
          </w:rPr>
          <w:fldChar w:fldCharType="end"/>
        </w:r>
      </w:hyperlink>
    </w:p>
    <w:p w14:paraId="35671D0E" w14:textId="384E5731" w:rsidR="007C7E42" w:rsidRPr="009908FD" w:rsidRDefault="00654648">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78" w:history="1">
        <w:r w:rsidR="007C7E42" w:rsidRPr="009908FD">
          <w:rPr>
            <w:rStyle w:val="Hyperlink"/>
            <w:rFonts w:ascii="Times New Roman" w:hAnsi="Times New Roman" w:cs="Times New Roman"/>
            <w:noProof/>
            <w:sz w:val="24"/>
            <w:szCs w:val="24"/>
          </w:rPr>
          <w:t>6.7.</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Expenditure verification</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_Toc154661278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9</w:t>
        </w:r>
        <w:r w:rsidR="007C7E42" w:rsidRPr="009908FD">
          <w:rPr>
            <w:rFonts w:ascii="Times New Roman" w:hAnsi="Times New Roman" w:cs="Times New Roman"/>
            <w:noProof/>
            <w:webHidden/>
            <w:sz w:val="24"/>
            <w:szCs w:val="24"/>
          </w:rPr>
          <w:fldChar w:fldCharType="end"/>
        </w:r>
      </w:hyperlink>
    </w:p>
    <w:p w14:paraId="4FD27FD2" w14:textId="6564A269" w:rsidR="007C7E42" w:rsidRPr="009908FD" w:rsidRDefault="00654648">
      <w:pPr>
        <w:pStyle w:val="TOC1"/>
        <w:tabs>
          <w:tab w:val="left" w:pos="44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79" w:history="1">
        <w:r w:rsidR="007C7E42" w:rsidRPr="009908FD">
          <w:rPr>
            <w:rStyle w:val="Hyperlink"/>
            <w:rFonts w:ascii="Times New Roman" w:hAnsi="Times New Roman" w:cs="Times New Roman"/>
            <w:noProof/>
            <w:sz w:val="24"/>
            <w:szCs w:val="24"/>
          </w:rPr>
          <w:t>7.</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REPORTS</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_Toc154661279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9</w:t>
        </w:r>
        <w:r w:rsidR="007C7E42" w:rsidRPr="009908FD">
          <w:rPr>
            <w:rFonts w:ascii="Times New Roman" w:hAnsi="Times New Roman" w:cs="Times New Roman"/>
            <w:noProof/>
            <w:webHidden/>
            <w:sz w:val="24"/>
            <w:szCs w:val="24"/>
          </w:rPr>
          <w:fldChar w:fldCharType="end"/>
        </w:r>
      </w:hyperlink>
    </w:p>
    <w:p w14:paraId="597E7E0B" w14:textId="7DCD88FA" w:rsidR="007C7E42" w:rsidRPr="009908FD" w:rsidRDefault="00654648">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80" w:history="1">
        <w:r w:rsidR="007C7E42" w:rsidRPr="009908FD">
          <w:rPr>
            <w:rStyle w:val="Hyperlink"/>
            <w:rFonts w:ascii="Times New Roman" w:hAnsi="Times New Roman" w:cs="Times New Roman"/>
            <w:noProof/>
            <w:sz w:val="24"/>
            <w:szCs w:val="24"/>
          </w:rPr>
          <w:t>7.1.</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Reporting requirements</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_Toc154661280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9</w:t>
        </w:r>
        <w:r w:rsidR="007C7E42" w:rsidRPr="009908FD">
          <w:rPr>
            <w:rFonts w:ascii="Times New Roman" w:hAnsi="Times New Roman" w:cs="Times New Roman"/>
            <w:noProof/>
            <w:webHidden/>
            <w:sz w:val="24"/>
            <w:szCs w:val="24"/>
          </w:rPr>
          <w:fldChar w:fldCharType="end"/>
        </w:r>
      </w:hyperlink>
    </w:p>
    <w:p w14:paraId="64B65545" w14:textId="72B87ED2" w:rsidR="007C7E42" w:rsidRPr="009908FD" w:rsidRDefault="00654648">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81" w:history="1">
        <w:r w:rsidR="007C7E42" w:rsidRPr="009908FD">
          <w:rPr>
            <w:rStyle w:val="Hyperlink"/>
            <w:rFonts w:ascii="Times New Roman" w:hAnsi="Times New Roman" w:cs="Times New Roman"/>
            <w:noProof/>
            <w:sz w:val="24"/>
            <w:szCs w:val="24"/>
          </w:rPr>
          <w:t>7.2.</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Submission &amp; approval of reports</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_Toc154661281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9</w:t>
        </w:r>
        <w:r w:rsidR="007C7E42" w:rsidRPr="009908FD">
          <w:rPr>
            <w:rFonts w:ascii="Times New Roman" w:hAnsi="Times New Roman" w:cs="Times New Roman"/>
            <w:noProof/>
            <w:webHidden/>
            <w:sz w:val="24"/>
            <w:szCs w:val="24"/>
          </w:rPr>
          <w:fldChar w:fldCharType="end"/>
        </w:r>
      </w:hyperlink>
    </w:p>
    <w:p w14:paraId="41F219C6" w14:textId="5E96527B" w:rsidR="007C7E42" w:rsidRPr="009908FD" w:rsidRDefault="00654648">
      <w:pPr>
        <w:pStyle w:val="TOC1"/>
        <w:tabs>
          <w:tab w:val="left" w:pos="44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82" w:history="1">
        <w:r w:rsidR="007C7E42" w:rsidRPr="009908FD">
          <w:rPr>
            <w:rStyle w:val="Hyperlink"/>
            <w:rFonts w:ascii="Times New Roman" w:hAnsi="Times New Roman" w:cs="Times New Roman"/>
            <w:noProof/>
            <w:sz w:val="24"/>
            <w:szCs w:val="24"/>
          </w:rPr>
          <w:t>8.</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MONITORING AND EVALUATION</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_Toc154661282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9</w:t>
        </w:r>
        <w:r w:rsidR="007C7E42" w:rsidRPr="009908FD">
          <w:rPr>
            <w:rFonts w:ascii="Times New Roman" w:hAnsi="Times New Roman" w:cs="Times New Roman"/>
            <w:noProof/>
            <w:webHidden/>
            <w:sz w:val="24"/>
            <w:szCs w:val="24"/>
          </w:rPr>
          <w:fldChar w:fldCharType="end"/>
        </w:r>
      </w:hyperlink>
    </w:p>
    <w:p w14:paraId="7FD3955F" w14:textId="094AF300" w:rsidR="007C7E42" w:rsidRPr="009908FD" w:rsidRDefault="00654648">
      <w:pPr>
        <w:pStyle w:val="TOC2"/>
        <w:tabs>
          <w:tab w:val="left" w:pos="880"/>
          <w:tab w:val="right" w:pos="9351"/>
        </w:tabs>
        <w:rPr>
          <w:rFonts w:ascii="Times New Roman" w:eastAsiaTheme="minorEastAsia" w:hAnsi="Times New Roman" w:cs="Times New Roman"/>
          <w:noProof/>
          <w:kern w:val="2"/>
          <w:sz w:val="24"/>
          <w:szCs w:val="24"/>
          <w:lang w:val="en-US" w:eastAsia="en-US"/>
          <w14:ligatures w14:val="standardContextual"/>
        </w:rPr>
      </w:pPr>
      <w:hyperlink w:anchor="_Toc154661283" w:history="1">
        <w:r w:rsidR="007C7E42" w:rsidRPr="009908FD">
          <w:rPr>
            <w:rStyle w:val="Hyperlink"/>
            <w:rFonts w:ascii="Times New Roman" w:hAnsi="Times New Roman" w:cs="Times New Roman"/>
            <w:noProof/>
            <w:sz w:val="24"/>
            <w:szCs w:val="24"/>
          </w:rPr>
          <w:t>8.1.</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Definition of indicators</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_Toc154661283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9</w:t>
        </w:r>
        <w:r w:rsidR="007C7E42" w:rsidRPr="009908FD">
          <w:rPr>
            <w:rFonts w:ascii="Times New Roman" w:hAnsi="Times New Roman" w:cs="Times New Roman"/>
            <w:noProof/>
            <w:webHidden/>
            <w:sz w:val="24"/>
            <w:szCs w:val="24"/>
          </w:rPr>
          <w:fldChar w:fldCharType="end"/>
        </w:r>
      </w:hyperlink>
    </w:p>
    <w:p w14:paraId="7316528C" w14:textId="3D46663F" w:rsidR="007C7E42" w:rsidRDefault="00654648">
      <w:pPr>
        <w:pStyle w:val="TOC2"/>
        <w:tabs>
          <w:tab w:val="left" w:pos="880"/>
          <w:tab w:val="right" w:pos="9351"/>
        </w:tabs>
        <w:rPr>
          <w:rFonts w:asciiTheme="minorHAnsi" w:eastAsiaTheme="minorEastAsia" w:hAnsiTheme="minorHAnsi" w:cstheme="minorBidi"/>
          <w:noProof/>
          <w:kern w:val="2"/>
          <w:sz w:val="22"/>
          <w:szCs w:val="22"/>
          <w:lang w:val="en-US" w:eastAsia="en-US"/>
          <w14:ligatures w14:val="standardContextual"/>
        </w:rPr>
      </w:pPr>
      <w:hyperlink w:anchor="_Toc154661284" w:history="1">
        <w:r w:rsidR="007C7E42" w:rsidRPr="009908FD">
          <w:rPr>
            <w:rStyle w:val="Hyperlink"/>
            <w:rFonts w:ascii="Times New Roman" w:hAnsi="Times New Roman" w:cs="Times New Roman"/>
            <w:noProof/>
            <w:sz w:val="24"/>
            <w:szCs w:val="24"/>
          </w:rPr>
          <w:t>8.2.</w:t>
        </w:r>
        <w:r w:rsidR="007C7E42" w:rsidRPr="009908FD">
          <w:rPr>
            <w:rFonts w:ascii="Times New Roman" w:eastAsiaTheme="minorEastAsia" w:hAnsi="Times New Roman" w:cs="Times New Roman"/>
            <w:noProof/>
            <w:kern w:val="2"/>
            <w:sz w:val="24"/>
            <w:szCs w:val="24"/>
            <w:lang w:val="en-US" w:eastAsia="en-US"/>
            <w14:ligatures w14:val="standardContextual"/>
          </w:rPr>
          <w:tab/>
        </w:r>
        <w:r w:rsidR="007C7E42" w:rsidRPr="009908FD">
          <w:rPr>
            <w:rStyle w:val="Hyperlink"/>
            <w:rFonts w:ascii="Times New Roman" w:hAnsi="Times New Roman" w:cs="Times New Roman"/>
            <w:noProof/>
            <w:sz w:val="24"/>
            <w:szCs w:val="24"/>
          </w:rPr>
          <w:t>Special requirements</w:t>
        </w:r>
        <w:r w:rsidR="007C7E42" w:rsidRPr="009908FD">
          <w:rPr>
            <w:rFonts w:ascii="Times New Roman" w:hAnsi="Times New Roman" w:cs="Times New Roman"/>
            <w:noProof/>
            <w:webHidden/>
            <w:sz w:val="24"/>
            <w:szCs w:val="24"/>
          </w:rPr>
          <w:tab/>
        </w:r>
        <w:r w:rsidR="007C7E42" w:rsidRPr="009908FD">
          <w:rPr>
            <w:rFonts w:ascii="Times New Roman" w:hAnsi="Times New Roman" w:cs="Times New Roman"/>
            <w:noProof/>
            <w:webHidden/>
            <w:sz w:val="24"/>
            <w:szCs w:val="24"/>
          </w:rPr>
          <w:fldChar w:fldCharType="begin"/>
        </w:r>
        <w:r w:rsidR="007C7E42" w:rsidRPr="009908FD">
          <w:rPr>
            <w:rFonts w:ascii="Times New Roman" w:hAnsi="Times New Roman" w:cs="Times New Roman"/>
            <w:noProof/>
            <w:webHidden/>
            <w:sz w:val="24"/>
            <w:szCs w:val="24"/>
          </w:rPr>
          <w:instrText xml:space="preserve"> PAGEREF _Toc154661284 \h </w:instrText>
        </w:r>
        <w:r w:rsidR="007C7E42" w:rsidRPr="009908FD">
          <w:rPr>
            <w:rFonts w:ascii="Times New Roman" w:hAnsi="Times New Roman" w:cs="Times New Roman"/>
            <w:noProof/>
            <w:webHidden/>
            <w:sz w:val="24"/>
            <w:szCs w:val="24"/>
          </w:rPr>
        </w:r>
        <w:r w:rsidR="007C7E42" w:rsidRPr="009908FD">
          <w:rPr>
            <w:rFonts w:ascii="Times New Roman" w:hAnsi="Times New Roman" w:cs="Times New Roman"/>
            <w:noProof/>
            <w:webHidden/>
            <w:sz w:val="24"/>
            <w:szCs w:val="24"/>
          </w:rPr>
          <w:fldChar w:fldCharType="separate"/>
        </w:r>
        <w:r w:rsidR="004711B4">
          <w:rPr>
            <w:rFonts w:ascii="Times New Roman" w:hAnsi="Times New Roman" w:cs="Times New Roman"/>
            <w:noProof/>
            <w:webHidden/>
            <w:sz w:val="24"/>
            <w:szCs w:val="24"/>
          </w:rPr>
          <w:t>9</w:t>
        </w:r>
        <w:r w:rsidR="007C7E42" w:rsidRPr="009908FD">
          <w:rPr>
            <w:rFonts w:ascii="Times New Roman" w:hAnsi="Times New Roman" w:cs="Times New Roman"/>
            <w:noProof/>
            <w:webHidden/>
            <w:sz w:val="24"/>
            <w:szCs w:val="24"/>
          </w:rPr>
          <w:fldChar w:fldCharType="end"/>
        </w:r>
      </w:hyperlink>
    </w:p>
    <w:p w14:paraId="2F7718AB" w14:textId="3A69BA93" w:rsidR="00E7278E" w:rsidRDefault="004C77DE">
      <w:pPr>
        <w:pStyle w:val="Heading1"/>
        <w:keepLines/>
        <w:numPr>
          <w:ilvl w:val="0"/>
          <w:numId w:val="7"/>
        </w:numPr>
        <w:rPr>
          <w:sz w:val="24"/>
          <w:szCs w:val="24"/>
        </w:rPr>
      </w:pPr>
      <w:r>
        <w:lastRenderedPageBreak/>
        <w:fldChar w:fldCharType="end"/>
      </w:r>
      <w:bookmarkStart w:id="0" w:name="_Toc154661251"/>
      <w:r>
        <w:rPr>
          <w:sz w:val="24"/>
          <w:szCs w:val="24"/>
        </w:rPr>
        <w:t>BACKGROUND INFORMATION</w:t>
      </w:r>
      <w:bookmarkEnd w:id="0"/>
    </w:p>
    <w:p w14:paraId="06FA2E98" w14:textId="77777777" w:rsidR="00E7278E" w:rsidRDefault="004C77DE">
      <w:pPr>
        <w:pStyle w:val="Heading2"/>
        <w:numPr>
          <w:ilvl w:val="1"/>
          <w:numId w:val="7"/>
        </w:numPr>
      </w:pPr>
      <w:bookmarkStart w:id="1" w:name="_Toc154661252"/>
      <w:r>
        <w:t>Partner country</w:t>
      </w:r>
      <w:bookmarkEnd w:id="1"/>
    </w:p>
    <w:p w14:paraId="46DA2D5C"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Albania</w:t>
      </w:r>
    </w:p>
    <w:p w14:paraId="3B0B0417" w14:textId="77777777" w:rsidR="00E7278E" w:rsidRDefault="004C77DE">
      <w:pPr>
        <w:pStyle w:val="Heading2"/>
        <w:numPr>
          <w:ilvl w:val="1"/>
          <w:numId w:val="7"/>
        </w:numPr>
      </w:pPr>
      <w:bookmarkStart w:id="2" w:name="_Toc154661253"/>
      <w:r>
        <w:t>Contracting authority</w:t>
      </w:r>
      <w:bookmarkEnd w:id="2"/>
    </w:p>
    <w:p w14:paraId="30A8CA76"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National Civil Protection Agency</w:t>
      </w:r>
    </w:p>
    <w:p w14:paraId="566BDE1E" w14:textId="77777777" w:rsidR="00E7278E" w:rsidRDefault="004C77DE">
      <w:pPr>
        <w:pStyle w:val="Heading2"/>
        <w:numPr>
          <w:ilvl w:val="1"/>
          <w:numId w:val="7"/>
        </w:numPr>
      </w:pPr>
      <w:bookmarkStart w:id="3" w:name="_Toc154661254"/>
      <w:r>
        <w:t>Country background</w:t>
      </w:r>
      <w:bookmarkEnd w:id="3"/>
    </w:p>
    <w:p w14:paraId="03350928"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Albania is a disaster-prone country. The four main hazards affecting the country are earthquakes, floods, forest fires and landslides. The International Disaster Database (EM-DAT) shows that, during 1979-2019, floods accounted for the major share of disaster events (38%), followed by earthquakes (15%). According to the annual World Risk Report (BEH-IFHV, 2021), which calculates the Disaster Risk Index for 181 countries based on exposure, susceptibility, vulnerability and coping and adaptive capacities, Albania ranks first in Europe and 61</w:t>
      </w:r>
      <w:r>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the world and in Europe only three out of 40 countries are in the group countries with very high exposure: the Netherlands, Greece, and Albania.  The potential losses in Albania from a disaster with a 250-year mean return period are estimated at EUR 2.08 billion for earthquakes and EUR 1.18 billion (145.2 million ALL) for floods. Albania is at high risk of forest fires, particularly in the dry summer season. More than 95% of fire events are small (less than 100 ha burned) and account for more than 40% of the total burned area, while big events are relatively rare (5% of the total burned area). Albania is characterized by land instability caused by natural and anthropogenic factors. 33.6% of its territory is relatively stable, and 9.8% is unstable (UNDP, 2003).</w:t>
      </w:r>
    </w:p>
    <w:p w14:paraId="24ACF85C" w14:textId="55423DB5"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9908FD">
        <w:rPr>
          <w:rFonts w:ascii="Times New Roman" w:eastAsia="Times New Roman" w:hAnsi="Times New Roman" w:cs="Times New Roman"/>
          <w:sz w:val="24"/>
          <w:szCs w:val="24"/>
        </w:rPr>
        <w:t>“</w:t>
      </w:r>
      <w:r>
        <w:rPr>
          <w:rFonts w:ascii="Times New Roman" w:eastAsia="Times New Roman" w:hAnsi="Times New Roman" w:cs="Times New Roman"/>
          <w:sz w:val="24"/>
          <w:szCs w:val="24"/>
        </w:rPr>
        <w:t>SA</w:t>
      </w:r>
      <w:r w:rsidR="009908FD">
        <w:rPr>
          <w:rFonts w:ascii="Times New Roman" w:eastAsia="Times New Roman" w:hAnsi="Times New Roman" w:cs="Times New Roman"/>
          <w:sz w:val="24"/>
          <w:szCs w:val="24"/>
        </w:rPr>
        <w:t xml:space="preserve"> Resilience”</w:t>
      </w:r>
      <w:r>
        <w:rPr>
          <w:rFonts w:ascii="Times New Roman" w:eastAsia="Times New Roman" w:hAnsi="Times New Roman" w:cs="Times New Roman"/>
          <w:sz w:val="24"/>
          <w:szCs w:val="24"/>
        </w:rPr>
        <w:t xml:space="preserve"> project aims at facing common challenge shared among Italian, Albanian and Montenegrin Adriatic regions. In these last </w:t>
      </w:r>
      <w:r w:rsidR="007C7E42">
        <w:rPr>
          <w:rFonts w:ascii="Times New Roman" w:eastAsia="Times New Roman" w:hAnsi="Times New Roman" w:cs="Times New Roman"/>
          <w:sz w:val="24"/>
          <w:szCs w:val="24"/>
        </w:rPr>
        <w:t>year’s</w:t>
      </w:r>
      <w:r>
        <w:rPr>
          <w:rFonts w:ascii="Times New Roman" w:eastAsia="Times New Roman" w:hAnsi="Times New Roman" w:cs="Times New Roman"/>
          <w:sz w:val="24"/>
          <w:szCs w:val="24"/>
        </w:rPr>
        <w:t xml:space="preserve"> phenomena that are the direct consequence of climate change and of policies for the protection of territories, especially the most vulnerable ones, which have not always proved farsighted and capable of having a positive impact on the issue of risk management, have become increasingly frequent. </w:t>
      </w:r>
    </w:p>
    <w:p w14:paraId="1AC09713" w14:textId="0874DB5C"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United by the awareness of the need to address the issue of territories protection and resilience through a better water management and the identification of tools for the prevention of forest fires, the national and regional public Administrations of Italy, Albania and Montenegro, with specific competences on the issue of civil protection, have identified common objectives to be achieved with the </w:t>
      </w:r>
      <w:r w:rsidR="009908FD" w:rsidRPr="009908FD">
        <w:rPr>
          <w:rFonts w:ascii="Times New Roman" w:eastAsia="Times New Roman" w:hAnsi="Times New Roman" w:cs="Times New Roman"/>
          <w:sz w:val="24"/>
          <w:szCs w:val="24"/>
        </w:rPr>
        <w:t>“</w:t>
      </w:r>
      <w:r w:rsidRPr="009908FD">
        <w:rPr>
          <w:rFonts w:ascii="Times New Roman" w:eastAsia="Times New Roman" w:hAnsi="Times New Roman" w:cs="Times New Roman"/>
          <w:sz w:val="24"/>
          <w:szCs w:val="24"/>
        </w:rPr>
        <w:t>SA</w:t>
      </w:r>
      <w:r w:rsidR="009908FD">
        <w:rPr>
          <w:rFonts w:ascii="Times New Roman" w:eastAsia="Times New Roman" w:hAnsi="Times New Roman" w:cs="Times New Roman"/>
          <w:sz w:val="24"/>
          <w:szCs w:val="24"/>
        </w:rPr>
        <w:t xml:space="preserve"> Resilience”</w:t>
      </w:r>
      <w:r>
        <w:rPr>
          <w:rFonts w:ascii="Times New Roman" w:eastAsia="Times New Roman" w:hAnsi="Times New Roman" w:cs="Times New Roman"/>
          <w:sz w:val="24"/>
          <w:szCs w:val="24"/>
        </w:rPr>
        <w:t xml:space="preserve"> project. The project aims to consolidate cross-border cooperation and coordination in the South Adriatic region in the field of civil protection and water resources management, in order to improve the quality of interventions and timeliness of response to prevent and reduce risks, to manage efficiency and resilience building, in view of expected climate change, water losses, and/or other emergencies, through innovative technologies and infrastructure and human capacities.</w:t>
      </w:r>
    </w:p>
    <w:p w14:paraId="6970807A" w14:textId="1981BA81"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9908FD" w:rsidRPr="009908FD">
        <w:rPr>
          <w:rFonts w:ascii="Times New Roman" w:eastAsia="Times New Roman" w:hAnsi="Times New Roman" w:cs="Times New Roman"/>
          <w:sz w:val="24"/>
          <w:szCs w:val="24"/>
        </w:rPr>
        <w:t>“</w:t>
      </w:r>
      <w:r w:rsidRPr="009908FD">
        <w:rPr>
          <w:rFonts w:ascii="Times New Roman" w:eastAsia="Times New Roman" w:hAnsi="Times New Roman" w:cs="Times New Roman"/>
          <w:sz w:val="24"/>
          <w:szCs w:val="24"/>
        </w:rPr>
        <w:t>SA</w:t>
      </w:r>
      <w:r>
        <w:rPr>
          <w:rFonts w:ascii="Times New Roman" w:eastAsia="Times New Roman" w:hAnsi="Times New Roman" w:cs="Times New Roman"/>
          <w:sz w:val="24"/>
          <w:szCs w:val="24"/>
        </w:rPr>
        <w:t xml:space="preserve"> </w:t>
      </w:r>
      <w:r w:rsidR="009908FD">
        <w:rPr>
          <w:rFonts w:ascii="Times New Roman" w:eastAsia="Times New Roman" w:hAnsi="Times New Roman" w:cs="Times New Roman"/>
          <w:sz w:val="24"/>
          <w:szCs w:val="24"/>
        </w:rPr>
        <w:t xml:space="preserve">Resilience” </w:t>
      </w:r>
      <w:r>
        <w:rPr>
          <w:rFonts w:ascii="Times New Roman" w:eastAsia="Times New Roman" w:hAnsi="Times New Roman" w:cs="Times New Roman"/>
          <w:sz w:val="24"/>
          <w:szCs w:val="24"/>
        </w:rPr>
        <w:t xml:space="preserve">project capitalises on successful experiences such as the READY TO BE project, but also intends to actively contribute to the priorities of the EUSAIR Strategy (Pillars 3 and 4, specifically) as well as to the main initiatives, including those of governance, active in the Mediterranean in the framework of other cooperation programmes, especially ENI CBC MED and the future NEXT MED. </w:t>
      </w:r>
    </w:p>
    <w:p w14:paraId="1BFDBA97"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greatest strength of the project is the active participation in the partnership of the administrations involved in civil protection in the three Countries.</w:t>
      </w:r>
    </w:p>
    <w:p w14:paraId="6FEBE667" w14:textId="77777777" w:rsidR="00E7278E" w:rsidRDefault="004C77DE">
      <w:pPr>
        <w:pStyle w:val="Heading2"/>
        <w:numPr>
          <w:ilvl w:val="1"/>
          <w:numId w:val="7"/>
        </w:numPr>
      </w:pPr>
      <w:bookmarkStart w:id="4" w:name="_Toc154661255"/>
      <w:r>
        <w:lastRenderedPageBreak/>
        <w:t>Current situation in the sector</w:t>
      </w:r>
      <w:bookmarkEnd w:id="4"/>
    </w:p>
    <w:p w14:paraId="47F2FC6C" w14:textId="54449D0F" w:rsidR="00E7278E" w:rsidRDefault="004C77DE">
      <w:pPr>
        <w:pBdr>
          <w:top w:val="nil"/>
          <w:left w:val="nil"/>
          <w:bottom w:val="nil"/>
          <w:right w:val="nil"/>
          <w:between w:val="nil"/>
        </w:pBdr>
        <w:spacing w:after="0"/>
        <w:ind w:left="283" w:hanging="28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Nation</w:t>
      </w:r>
      <w:r w:rsidR="007657BE">
        <w:rPr>
          <w:rFonts w:ascii="Times New Roman" w:eastAsia="Times New Roman" w:hAnsi="Times New Roman" w:cs="Times New Roman"/>
          <w:color w:val="000000"/>
          <w:sz w:val="24"/>
          <w:szCs w:val="24"/>
        </w:rPr>
        <w:t>al</w:t>
      </w:r>
      <w:r>
        <w:rPr>
          <w:rFonts w:ascii="Times New Roman" w:eastAsia="Times New Roman" w:hAnsi="Times New Roman" w:cs="Times New Roman"/>
          <w:color w:val="000000"/>
          <w:sz w:val="24"/>
          <w:szCs w:val="24"/>
        </w:rPr>
        <w:t xml:space="preserve"> Civil Protection Agency is a central public legal entity, responsible for reducing the risk from disasters and civil protection, throughout the territory of the Republic of Albania. NCPA exercises coo</w:t>
      </w:r>
      <w:r w:rsidR="00AB1BBA">
        <w:rPr>
          <w:rFonts w:ascii="Times New Roman" w:eastAsia="Times New Roman" w:hAnsi="Times New Roman" w:cs="Times New Roman"/>
          <w:color w:val="000000"/>
          <w:sz w:val="24"/>
          <w:szCs w:val="24"/>
        </w:rPr>
        <w:t xml:space="preserve">rdinating, management, </w:t>
      </w:r>
      <w:r>
        <w:rPr>
          <w:rFonts w:ascii="Times New Roman" w:eastAsia="Times New Roman" w:hAnsi="Times New Roman" w:cs="Times New Roman"/>
          <w:color w:val="000000"/>
          <w:sz w:val="24"/>
          <w:szCs w:val="24"/>
        </w:rPr>
        <w:t>supervisory and controlling authority in the field of disaster risk reduction and civil protection.</w:t>
      </w:r>
    </w:p>
    <w:p w14:paraId="4FCA9094" w14:textId="77777777" w:rsidR="00E7278E" w:rsidRDefault="00E7278E">
      <w:pPr>
        <w:pBdr>
          <w:top w:val="nil"/>
          <w:left w:val="nil"/>
          <w:bottom w:val="nil"/>
          <w:right w:val="nil"/>
          <w:between w:val="nil"/>
        </w:pBdr>
        <w:spacing w:after="0"/>
        <w:ind w:left="283" w:hanging="283"/>
        <w:rPr>
          <w:rFonts w:ascii="Times New Roman" w:eastAsia="Times New Roman" w:hAnsi="Times New Roman" w:cs="Times New Roman"/>
          <w:color w:val="000000"/>
          <w:sz w:val="24"/>
          <w:szCs w:val="24"/>
        </w:rPr>
      </w:pPr>
    </w:p>
    <w:p w14:paraId="29195356" w14:textId="085F9478" w:rsidR="00E7278E" w:rsidRDefault="004C77DE">
      <w:pPr>
        <w:pBdr>
          <w:top w:val="nil"/>
          <w:left w:val="nil"/>
          <w:bottom w:val="nil"/>
          <w:right w:val="nil"/>
          <w:between w:val="nil"/>
        </w:pBdr>
        <w:spacing w:after="0"/>
        <w:ind w:left="283" w:hanging="28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On July 18, 2019, the Albanian parliament approved Law no. 45, "On Civil Protection", in full compliance with the Sendai Framework for Disaster Risk Reduction, as it approximates a number of EU directives and decisions, and will help meet the conditions for Albania's membership in the Mechanism of EU Civil Protection.</w:t>
      </w:r>
    </w:p>
    <w:p w14:paraId="55CF6608" w14:textId="77777777" w:rsidR="005F25E8" w:rsidRDefault="005F25E8">
      <w:pPr>
        <w:pBdr>
          <w:top w:val="nil"/>
          <w:left w:val="nil"/>
          <w:bottom w:val="nil"/>
          <w:right w:val="nil"/>
          <w:between w:val="nil"/>
        </w:pBdr>
        <w:spacing w:after="0"/>
        <w:ind w:left="283" w:hanging="283"/>
        <w:rPr>
          <w:rFonts w:ascii="Times New Roman" w:eastAsia="Times New Roman" w:hAnsi="Times New Roman" w:cs="Times New Roman"/>
          <w:color w:val="000000"/>
          <w:sz w:val="24"/>
          <w:szCs w:val="24"/>
        </w:rPr>
      </w:pPr>
    </w:p>
    <w:p w14:paraId="4B9ECE5A" w14:textId="13AA7F87" w:rsidR="00E7278E" w:rsidRDefault="005F25E8" w:rsidP="00AB1BBA">
      <w:pPr>
        <w:pBdr>
          <w:top w:val="nil"/>
          <w:left w:val="nil"/>
          <w:bottom w:val="nil"/>
          <w:right w:val="nil"/>
          <w:between w:val="nil"/>
        </w:pBdr>
        <w:spacing w:after="240"/>
        <w:rPr>
          <w:rFonts w:ascii="Times New Roman" w:eastAsia="Times New Roman" w:hAnsi="Times New Roman" w:cs="Times New Roman"/>
          <w:color w:val="000000"/>
          <w:sz w:val="24"/>
          <w:szCs w:val="24"/>
        </w:rPr>
      </w:pPr>
      <w:r w:rsidRPr="005F25E8">
        <w:rPr>
          <w:rFonts w:ascii="Times New Roman" w:eastAsia="Times New Roman" w:hAnsi="Times New Roman" w:cs="Times New Roman"/>
          <w:color w:val="000000"/>
          <w:sz w:val="24"/>
          <w:szCs w:val="24"/>
        </w:rPr>
        <w:t xml:space="preserve">The </w:t>
      </w:r>
      <w:r w:rsidR="00AB1BBA">
        <w:rPr>
          <w:rFonts w:ascii="Times New Roman" w:eastAsia="Times New Roman" w:hAnsi="Times New Roman" w:cs="Times New Roman"/>
          <w:color w:val="000000"/>
          <w:sz w:val="24"/>
          <w:szCs w:val="24"/>
        </w:rPr>
        <w:t xml:space="preserve">law </w:t>
      </w:r>
      <w:r w:rsidRPr="005F25E8">
        <w:rPr>
          <w:rFonts w:ascii="Times New Roman" w:eastAsia="Times New Roman" w:hAnsi="Times New Roman" w:cs="Times New Roman"/>
          <w:color w:val="000000"/>
          <w:sz w:val="24"/>
          <w:szCs w:val="24"/>
        </w:rPr>
        <w:t>nr.</w:t>
      </w:r>
      <w:r w:rsidR="00AB1BBA">
        <w:rPr>
          <w:rFonts w:ascii="Times New Roman" w:eastAsia="Times New Roman" w:hAnsi="Times New Roman" w:cs="Times New Roman"/>
          <w:color w:val="000000"/>
          <w:sz w:val="24"/>
          <w:szCs w:val="24"/>
        </w:rPr>
        <w:t xml:space="preserve"> </w:t>
      </w:r>
      <w:r w:rsidRPr="005F25E8">
        <w:rPr>
          <w:rFonts w:ascii="Times New Roman" w:eastAsia="Times New Roman" w:hAnsi="Times New Roman" w:cs="Times New Roman"/>
          <w:color w:val="000000"/>
          <w:sz w:val="24"/>
          <w:szCs w:val="24"/>
        </w:rPr>
        <w:t>45/2019 established the National Civil Protection Agency (NCPA), under the Ministry of Defence (MoD). This function was previously handled by the General Directorate of Civil Emergencies part of the structure of the MoD. The law provides a solid framework for promoting disaster risk reduction and requires preparation of a disaster risk assessment at both the national and local levels within two years of its approval. It also requires preparation and adoption of national and municipal DRR strategies, as well national and local Civil Emergency Plans, with special attention given to gender, and marginalized and other vulnerable groups. However, sub-laws, strategies, plans and activities at national, regional and municipal levels still need to be harmonized with the new law.</w:t>
      </w:r>
      <w:bookmarkStart w:id="5" w:name="_2s8eyo1" w:colFirst="0" w:colLast="0"/>
      <w:bookmarkEnd w:id="5"/>
      <w:r w:rsidRPr="005F25E8">
        <w:rPr>
          <w:rFonts w:ascii="Times New Roman" w:eastAsia="Times New Roman" w:hAnsi="Times New Roman" w:cs="Times New Roman"/>
          <w:color w:val="000000"/>
          <w:sz w:val="24"/>
          <w:szCs w:val="24"/>
        </w:rPr>
        <w:t xml:space="preserve"> The National Civil Emergencies Plan (DCM 835</w:t>
      </w:r>
      <w:r w:rsidR="00AB1BBA">
        <w:rPr>
          <w:rFonts w:ascii="Times New Roman" w:eastAsia="Times New Roman" w:hAnsi="Times New Roman" w:cs="Times New Roman"/>
          <w:color w:val="000000"/>
          <w:sz w:val="24"/>
          <w:szCs w:val="24"/>
        </w:rPr>
        <w:t xml:space="preserve">/2004) which is being worked </w:t>
      </w:r>
      <w:r w:rsidRPr="005F25E8">
        <w:rPr>
          <w:rFonts w:ascii="Times New Roman" w:eastAsia="Times New Roman" w:hAnsi="Times New Roman" w:cs="Times New Roman"/>
          <w:color w:val="000000"/>
          <w:sz w:val="24"/>
          <w:szCs w:val="24"/>
        </w:rPr>
        <w:t>and will be drafted within the year and the Disaster Hazard Assessment in Albania (UNDP, 2003) with two other very important documents (DCM 94/22.02.2023 National Strategy; DCM 168/24.03.2023 about Disaster Risk Red</w:t>
      </w:r>
      <w:r w:rsidR="00AB1BBA">
        <w:rPr>
          <w:rFonts w:ascii="Times New Roman" w:eastAsia="Times New Roman" w:hAnsi="Times New Roman" w:cs="Times New Roman"/>
          <w:color w:val="000000"/>
          <w:sz w:val="24"/>
          <w:szCs w:val="24"/>
        </w:rPr>
        <w:t>uction), that are still in use.</w:t>
      </w:r>
      <w:r w:rsidR="004C77DE">
        <w:rPr>
          <w:rFonts w:ascii="Times New Roman" w:eastAsia="Times New Roman" w:hAnsi="Times New Roman" w:cs="Times New Roman"/>
          <w:color w:val="000000"/>
          <w:sz w:val="24"/>
          <w:szCs w:val="24"/>
        </w:rPr>
        <w:t xml:space="preserve"> </w:t>
      </w:r>
    </w:p>
    <w:p w14:paraId="2F543D36" w14:textId="77777777" w:rsidR="00E7278E" w:rsidRDefault="004C77DE">
      <w:pPr>
        <w:pStyle w:val="Heading2"/>
        <w:numPr>
          <w:ilvl w:val="1"/>
          <w:numId w:val="7"/>
        </w:numPr>
      </w:pPr>
      <w:bookmarkStart w:id="6" w:name="_Toc154661256"/>
      <w:r>
        <w:t>Related programmes and other donor activities</w:t>
      </w:r>
      <w:bookmarkEnd w:id="6"/>
    </w:p>
    <w:p w14:paraId="4DBCFDD5" w14:textId="77777777" w:rsidR="00E7278E" w:rsidRDefault="004C77DE">
      <w:pPr>
        <w:pBdr>
          <w:top w:val="nil"/>
          <w:left w:val="nil"/>
          <w:bottom w:val="nil"/>
          <w:right w:val="nil"/>
          <w:between w:val="nil"/>
        </w:pBdr>
        <w:spacing w:after="240"/>
        <w:ind w:left="283" w:hanging="28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National Civil Protection Agency has participated as a partner in many IPA projects with foreign co-financing such as: To Be Ready, IPA CBC Italy-Albania-Montenegro; Fire-Prep, IPA CBC Albania-Greece-Montenegro etc. Through these projects, many awareness campaigns have been made possible, activities have been carried out on the training of persons operating in the field of civil protection, as well as the necessary equipment has been provided for intervention in emergency cases.</w:t>
      </w:r>
    </w:p>
    <w:p w14:paraId="6662BD94" w14:textId="77777777" w:rsidR="00E7278E" w:rsidRDefault="004C77DE">
      <w:pPr>
        <w:pStyle w:val="Heading1"/>
        <w:numPr>
          <w:ilvl w:val="0"/>
          <w:numId w:val="7"/>
        </w:numPr>
        <w:rPr>
          <w:sz w:val="24"/>
          <w:szCs w:val="24"/>
        </w:rPr>
      </w:pPr>
      <w:bookmarkStart w:id="7" w:name="_Toc154661257"/>
      <w:r>
        <w:rPr>
          <w:sz w:val="24"/>
          <w:szCs w:val="24"/>
        </w:rPr>
        <w:t>OBJECTIVES &amp; EXPECTED OUTPUTS</w:t>
      </w:r>
      <w:bookmarkEnd w:id="7"/>
    </w:p>
    <w:p w14:paraId="750FB180" w14:textId="77777777" w:rsidR="00E7278E" w:rsidRDefault="004C77DE">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main objective of the project is to positively affect regional and national policies on territorial resilience with medium and long-term initiatives through:</w:t>
      </w:r>
    </w:p>
    <w:p w14:paraId="76197A6D" w14:textId="77777777" w:rsidR="00E7278E" w:rsidRDefault="004C77DE">
      <w:pPr>
        <w:numPr>
          <w:ilvl w:val="0"/>
          <w:numId w:val="4"/>
        </w:numPr>
        <w:pBdr>
          <w:top w:val="nil"/>
          <w:left w:val="nil"/>
          <w:bottom w:val="nil"/>
          <w:right w:val="nil"/>
          <w:between w:val="nil"/>
        </w:pBdr>
        <w:spacing w:after="0"/>
        <w:rPr>
          <w:color w:val="000000"/>
          <w:sz w:val="24"/>
          <w:szCs w:val="24"/>
        </w:rPr>
      </w:pPr>
      <w:r>
        <w:rPr>
          <w:rFonts w:ascii="Times New Roman" w:eastAsia="Times New Roman" w:hAnsi="Times New Roman" w:cs="Times New Roman"/>
          <w:color w:val="000000"/>
          <w:sz w:val="24"/>
          <w:szCs w:val="24"/>
        </w:rPr>
        <w:t>the identification and improvement of tools for the collection;</w:t>
      </w:r>
    </w:p>
    <w:p w14:paraId="4A7A9C69" w14:textId="77777777" w:rsidR="00E7278E" w:rsidRDefault="004C77DE">
      <w:pPr>
        <w:numPr>
          <w:ilvl w:val="0"/>
          <w:numId w:val="4"/>
        </w:numPr>
        <w:pBdr>
          <w:top w:val="nil"/>
          <w:left w:val="nil"/>
          <w:bottom w:val="nil"/>
          <w:right w:val="nil"/>
          <w:between w:val="nil"/>
        </w:pBdr>
        <w:spacing w:after="0"/>
        <w:rPr>
          <w:color w:val="000000"/>
          <w:sz w:val="24"/>
          <w:szCs w:val="24"/>
        </w:rPr>
      </w:pPr>
      <w:r>
        <w:rPr>
          <w:rFonts w:ascii="Times New Roman" w:eastAsia="Times New Roman" w:hAnsi="Times New Roman" w:cs="Times New Roman"/>
          <w:color w:val="000000"/>
          <w:sz w:val="24"/>
          <w:szCs w:val="24"/>
        </w:rPr>
        <w:t xml:space="preserve">the identification and improvement of tools for the collection, analysis and sharing of data to manage and prevent such phenomena; </w:t>
      </w:r>
    </w:p>
    <w:p w14:paraId="5CCF48E0" w14:textId="77777777" w:rsidR="00E7278E" w:rsidRDefault="004C77DE">
      <w:pPr>
        <w:numPr>
          <w:ilvl w:val="0"/>
          <w:numId w:val="4"/>
        </w:numPr>
        <w:pBdr>
          <w:top w:val="nil"/>
          <w:left w:val="nil"/>
          <w:bottom w:val="nil"/>
          <w:right w:val="nil"/>
          <w:between w:val="nil"/>
        </w:pBdr>
        <w:spacing w:after="0"/>
        <w:rPr>
          <w:color w:val="000000"/>
          <w:sz w:val="24"/>
          <w:szCs w:val="24"/>
        </w:rPr>
      </w:pPr>
      <w:r>
        <w:rPr>
          <w:rFonts w:ascii="Times New Roman" w:eastAsia="Times New Roman" w:hAnsi="Times New Roman" w:cs="Times New Roman"/>
          <w:color w:val="000000"/>
          <w:sz w:val="24"/>
          <w:szCs w:val="24"/>
        </w:rPr>
        <w:t xml:space="preserve">the improvement and strengthening of capacity building through training activities and exchange of experiences also with Institutions and Authorities of other European countries; </w:t>
      </w:r>
    </w:p>
    <w:p w14:paraId="172BA653" w14:textId="77777777" w:rsidR="00E7278E" w:rsidRDefault="004C77DE">
      <w:pPr>
        <w:numPr>
          <w:ilvl w:val="0"/>
          <w:numId w:val="4"/>
        </w:numPr>
        <w:pBdr>
          <w:top w:val="nil"/>
          <w:left w:val="nil"/>
          <w:bottom w:val="nil"/>
          <w:right w:val="nil"/>
          <w:between w:val="nil"/>
        </w:pBdr>
        <w:spacing w:after="0"/>
        <w:rPr>
          <w:color w:val="000000"/>
          <w:sz w:val="24"/>
          <w:szCs w:val="24"/>
        </w:rPr>
      </w:pPr>
      <w:r>
        <w:rPr>
          <w:rFonts w:ascii="Times New Roman" w:eastAsia="Times New Roman" w:hAnsi="Times New Roman" w:cs="Times New Roman"/>
          <w:color w:val="000000"/>
          <w:sz w:val="24"/>
          <w:szCs w:val="24"/>
        </w:rPr>
        <w:t xml:space="preserve">the strengthening of infrastructures and equipment to allow operators to operate at their best in the field and, consequently, to allow the whole Southern Adriatic area to reach the same levels in terms of promptness and immediacy of the response in case of critical events; </w:t>
      </w:r>
    </w:p>
    <w:p w14:paraId="009875AE" w14:textId="5CD01C4A" w:rsidR="00E7278E" w:rsidRPr="00777C99" w:rsidRDefault="004C77DE">
      <w:pPr>
        <w:numPr>
          <w:ilvl w:val="0"/>
          <w:numId w:val="4"/>
        </w:numPr>
        <w:pBdr>
          <w:top w:val="nil"/>
          <w:left w:val="nil"/>
          <w:bottom w:val="nil"/>
          <w:right w:val="nil"/>
          <w:between w:val="nil"/>
        </w:pBdr>
        <w:spacing w:after="0"/>
        <w:rPr>
          <w:color w:val="000000"/>
          <w:sz w:val="24"/>
          <w:szCs w:val="24"/>
        </w:rPr>
      </w:pPr>
      <w:r>
        <w:rPr>
          <w:rFonts w:ascii="Times New Roman" w:eastAsia="Times New Roman" w:hAnsi="Times New Roman" w:cs="Times New Roman"/>
          <w:color w:val="000000"/>
          <w:sz w:val="24"/>
          <w:szCs w:val="24"/>
        </w:rPr>
        <w:t xml:space="preserve">actions to increase the awareness of the local communities living in the territories involved as a fundamental feature in view to strengthening the link between institutions and territories and thus to concretely implement the identified strategies and trigger a virtuous process of active participation. </w:t>
      </w:r>
    </w:p>
    <w:p w14:paraId="36DA38D2" w14:textId="7AEA20E6" w:rsidR="00777C99" w:rsidRDefault="00777C99" w:rsidP="00777C99">
      <w:pPr>
        <w:pBdr>
          <w:top w:val="nil"/>
          <w:left w:val="nil"/>
          <w:bottom w:val="nil"/>
          <w:right w:val="nil"/>
          <w:between w:val="nil"/>
        </w:pBdr>
        <w:spacing w:after="0"/>
        <w:ind w:left="360"/>
        <w:rPr>
          <w:rFonts w:ascii="Times New Roman" w:eastAsia="Times New Roman" w:hAnsi="Times New Roman" w:cs="Times New Roman"/>
          <w:color w:val="000000"/>
          <w:sz w:val="24"/>
          <w:szCs w:val="24"/>
        </w:rPr>
      </w:pPr>
    </w:p>
    <w:p w14:paraId="73E7382C" w14:textId="4C914FE1" w:rsidR="00E7278E" w:rsidRDefault="00777C99" w:rsidP="00777C9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This call is for selection of the Communication Officer from the Staff Cost-Package Management (work package m-management), to manage the communication activities of the project “SA Resilience” in framework of the (Interreg VI-A) IPA CBC South Adriatic (Italy-Albania-Montenegro) Programme. The assistance will be provided to the NCPA staff in order to implement the activities of visibility and communication of the project, manage and coordinate all these activities in cooperation with all the partners.</w:t>
      </w:r>
    </w:p>
    <w:p w14:paraId="57B9324F" w14:textId="77777777" w:rsidR="00E7278E" w:rsidRDefault="004C77DE">
      <w:pPr>
        <w:pBdr>
          <w:top w:val="nil"/>
          <w:left w:val="nil"/>
          <w:bottom w:val="nil"/>
          <w:right w:val="nil"/>
          <w:between w:val="nil"/>
        </w:pBdr>
        <w:rPr>
          <w:rFonts w:ascii="Times New Roman" w:eastAsia="Times New Roman" w:hAnsi="Times New Roman" w:cs="Times New Roman"/>
          <w:color w:val="000000"/>
          <w:sz w:val="24"/>
          <w:szCs w:val="24"/>
          <w:highlight w:val="red"/>
        </w:rPr>
      </w:pPr>
      <w:r>
        <w:rPr>
          <w:rFonts w:ascii="Times New Roman" w:eastAsia="Times New Roman" w:hAnsi="Times New Roman" w:cs="Times New Roman"/>
          <w:color w:val="000000"/>
          <w:sz w:val="24"/>
          <w:szCs w:val="24"/>
        </w:rPr>
        <w:t>Pursuant to Law no. 65/2022, “On the ratification of the framework agreement between the Republic of Albania, represented by the Council of Ministers of the Republic of Albania, and the European Commission on the specific rules for the implementation of EU financial assistance to Albania, within the Instrument for Pre-</w:t>
      </w:r>
      <w:r w:rsidR="00D16DB4">
        <w:rPr>
          <w:rFonts w:ascii="Times New Roman" w:eastAsia="Times New Roman" w:hAnsi="Times New Roman" w:cs="Times New Roman"/>
          <w:color w:val="000000"/>
          <w:sz w:val="24"/>
          <w:szCs w:val="24"/>
        </w:rPr>
        <w:t>Accession</w:t>
      </w:r>
      <w:r>
        <w:rPr>
          <w:rFonts w:ascii="Times New Roman" w:eastAsia="Times New Roman" w:hAnsi="Times New Roman" w:cs="Times New Roman"/>
          <w:color w:val="000000"/>
          <w:sz w:val="24"/>
          <w:szCs w:val="24"/>
        </w:rPr>
        <w:t xml:space="preserve"> Assistance (IPA III)”.</w:t>
      </w:r>
    </w:p>
    <w:p w14:paraId="76CBD404" w14:textId="0CDF11EE" w:rsidR="00E7278E" w:rsidRDefault="004C77DE">
      <w:pPr>
        <w:widowControl w:val="0"/>
        <w:spacing w:before="121" w:after="0"/>
        <w:ind w:right="11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National Civil Protection Agency in Albania participate as Lead Partner in this project. As the General Director of the Agency is the legal Representative of </w:t>
      </w:r>
      <w:r w:rsidRPr="009908FD">
        <w:rPr>
          <w:rFonts w:ascii="Times New Roman" w:eastAsia="Times New Roman" w:hAnsi="Times New Roman" w:cs="Times New Roman"/>
          <w:sz w:val="24"/>
          <w:szCs w:val="24"/>
        </w:rPr>
        <w:t xml:space="preserve">the </w:t>
      </w:r>
      <w:r w:rsidR="009908FD" w:rsidRPr="009908FD">
        <w:rPr>
          <w:rFonts w:ascii="Times New Roman" w:eastAsia="Times New Roman" w:hAnsi="Times New Roman" w:cs="Times New Roman"/>
          <w:sz w:val="24"/>
          <w:szCs w:val="24"/>
        </w:rPr>
        <w:t>“</w:t>
      </w:r>
      <w:r w:rsidRPr="009908FD">
        <w:rPr>
          <w:rFonts w:ascii="Times New Roman" w:eastAsia="Times New Roman" w:hAnsi="Times New Roman" w:cs="Times New Roman"/>
          <w:sz w:val="24"/>
          <w:szCs w:val="24"/>
        </w:rPr>
        <w:t xml:space="preserve">SA </w:t>
      </w:r>
      <w:r w:rsidR="009908FD" w:rsidRPr="009908FD">
        <w:rPr>
          <w:rFonts w:ascii="Times New Roman" w:eastAsia="Times New Roman" w:hAnsi="Times New Roman" w:cs="Times New Roman"/>
          <w:sz w:val="24"/>
          <w:szCs w:val="24"/>
        </w:rPr>
        <w:t>Resilience</w:t>
      </w:r>
      <w:r w:rsidR="009908F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project, he is also the authority where should be reported about the plan and implementation of activities. </w:t>
      </w:r>
    </w:p>
    <w:p w14:paraId="04919D0F" w14:textId="77777777" w:rsidR="00E7278E" w:rsidRPr="009908FD" w:rsidRDefault="00D16DB4">
      <w:pPr>
        <w:widowControl w:val="0"/>
        <w:spacing w:before="120" w:after="0" w:line="242" w:lineRule="auto"/>
        <w:ind w:right="116"/>
        <w:rPr>
          <w:rFonts w:ascii="Times New Roman" w:eastAsia="Times New Roman" w:hAnsi="Times New Roman" w:cs="Times New Roman"/>
          <w:sz w:val="24"/>
          <w:szCs w:val="24"/>
        </w:rPr>
      </w:pPr>
      <w:r w:rsidRPr="00D16DB4">
        <w:rPr>
          <w:rFonts w:ascii="Times New Roman" w:eastAsia="Times New Roman" w:hAnsi="Times New Roman" w:cs="Times New Roman"/>
          <w:sz w:val="24"/>
          <w:szCs w:val="24"/>
        </w:rPr>
        <w:t>Based on Internal Order of the Agency nr.220 prot., date 07.09.2023</w:t>
      </w:r>
      <w:r w:rsidR="004C77DE" w:rsidRPr="00D16DB4">
        <w:rPr>
          <w:rFonts w:ascii="Times New Roman" w:eastAsia="Times New Roman" w:hAnsi="Times New Roman" w:cs="Times New Roman"/>
          <w:sz w:val="24"/>
          <w:szCs w:val="24"/>
        </w:rPr>
        <w:t>, an</w:t>
      </w:r>
      <w:r w:rsidR="004C77DE">
        <w:rPr>
          <w:rFonts w:ascii="Times New Roman" w:eastAsia="Times New Roman" w:hAnsi="Times New Roman" w:cs="Times New Roman"/>
          <w:sz w:val="24"/>
          <w:szCs w:val="24"/>
        </w:rPr>
        <w:t xml:space="preserve"> internal structure for the coordination is </w:t>
      </w:r>
      <w:r w:rsidR="004C77DE" w:rsidRPr="009908FD">
        <w:rPr>
          <w:rFonts w:ascii="Times New Roman" w:eastAsia="Times New Roman" w:hAnsi="Times New Roman" w:cs="Times New Roman"/>
          <w:sz w:val="24"/>
          <w:szCs w:val="24"/>
        </w:rPr>
        <w:t>set up and this structure will work closely with the selected expert.</w:t>
      </w:r>
    </w:p>
    <w:p w14:paraId="614308D0" w14:textId="15BAB4F1" w:rsidR="00E7278E" w:rsidRDefault="004C77DE">
      <w:pPr>
        <w:widowControl w:val="0"/>
        <w:spacing w:before="110" w:after="0"/>
        <w:ind w:right="111"/>
        <w:rPr>
          <w:rFonts w:ascii="Times New Roman" w:eastAsia="Times New Roman" w:hAnsi="Times New Roman" w:cs="Times New Roman"/>
          <w:sz w:val="24"/>
          <w:szCs w:val="24"/>
        </w:rPr>
      </w:pPr>
      <w:r w:rsidRPr="009908FD">
        <w:rPr>
          <w:rFonts w:ascii="Times New Roman" w:eastAsia="Times New Roman" w:hAnsi="Times New Roman" w:cs="Times New Roman"/>
          <w:sz w:val="24"/>
          <w:szCs w:val="24"/>
        </w:rPr>
        <w:t xml:space="preserve">It is foreseen that the </w:t>
      </w:r>
      <w:r w:rsidR="009908FD" w:rsidRPr="009908FD">
        <w:rPr>
          <w:rFonts w:ascii="Times New Roman" w:eastAsia="Times New Roman" w:hAnsi="Times New Roman" w:cs="Times New Roman"/>
          <w:sz w:val="24"/>
          <w:szCs w:val="24"/>
        </w:rPr>
        <w:t>“</w:t>
      </w:r>
      <w:r w:rsidRPr="009908FD">
        <w:rPr>
          <w:rFonts w:ascii="Times New Roman" w:eastAsia="Times New Roman" w:hAnsi="Times New Roman" w:cs="Times New Roman"/>
          <w:sz w:val="24"/>
          <w:szCs w:val="24"/>
        </w:rPr>
        <w:t>SA</w:t>
      </w:r>
      <w:r>
        <w:rPr>
          <w:rFonts w:ascii="Times New Roman" w:eastAsia="Times New Roman" w:hAnsi="Times New Roman" w:cs="Times New Roman"/>
          <w:sz w:val="24"/>
          <w:szCs w:val="24"/>
        </w:rPr>
        <w:t xml:space="preserve"> </w:t>
      </w:r>
      <w:r w:rsidR="009908FD">
        <w:rPr>
          <w:rFonts w:ascii="Times New Roman" w:eastAsia="Times New Roman" w:hAnsi="Times New Roman" w:cs="Times New Roman"/>
          <w:sz w:val="24"/>
          <w:szCs w:val="24"/>
        </w:rPr>
        <w:t xml:space="preserve">Resilience” </w:t>
      </w:r>
      <w:r>
        <w:rPr>
          <w:rFonts w:ascii="Times New Roman" w:eastAsia="Times New Roman" w:hAnsi="Times New Roman" w:cs="Times New Roman"/>
          <w:sz w:val="24"/>
          <w:szCs w:val="24"/>
        </w:rPr>
        <w:t xml:space="preserve">project will be implemented during a period of 54 months and project activities have yet to begin. The partners involved in the </w:t>
      </w:r>
      <w:r w:rsidR="009908FD" w:rsidRPr="009908FD">
        <w:rPr>
          <w:rFonts w:ascii="Times New Roman" w:eastAsia="Times New Roman" w:hAnsi="Times New Roman" w:cs="Times New Roman"/>
          <w:sz w:val="24"/>
          <w:szCs w:val="24"/>
        </w:rPr>
        <w:t>“</w:t>
      </w:r>
      <w:r w:rsidRPr="009908FD">
        <w:rPr>
          <w:rFonts w:ascii="Times New Roman" w:eastAsia="Times New Roman" w:hAnsi="Times New Roman" w:cs="Times New Roman"/>
          <w:sz w:val="24"/>
          <w:szCs w:val="24"/>
        </w:rPr>
        <w:t>SA</w:t>
      </w:r>
      <w:r>
        <w:rPr>
          <w:rFonts w:ascii="Times New Roman" w:eastAsia="Times New Roman" w:hAnsi="Times New Roman" w:cs="Times New Roman"/>
          <w:sz w:val="24"/>
          <w:szCs w:val="24"/>
        </w:rPr>
        <w:t xml:space="preserve"> </w:t>
      </w:r>
      <w:r w:rsidR="009908FD">
        <w:rPr>
          <w:rFonts w:ascii="Times New Roman" w:eastAsia="Times New Roman" w:hAnsi="Times New Roman" w:cs="Times New Roman"/>
          <w:sz w:val="24"/>
          <w:szCs w:val="24"/>
        </w:rPr>
        <w:t>Resilience”</w:t>
      </w:r>
      <w:r w:rsidR="00AB1BBA">
        <w:rPr>
          <w:rFonts w:ascii="Times New Roman" w:eastAsia="Times New Roman" w:hAnsi="Times New Roman" w:cs="Times New Roman"/>
          <w:sz w:val="24"/>
          <w:szCs w:val="24"/>
        </w:rPr>
        <w:t xml:space="preserve"> </w:t>
      </w:r>
      <w:r w:rsidR="00777C99">
        <w:rPr>
          <w:rFonts w:ascii="Times New Roman" w:eastAsia="Times New Roman" w:hAnsi="Times New Roman" w:cs="Times New Roman"/>
          <w:sz w:val="24"/>
          <w:szCs w:val="24"/>
        </w:rPr>
        <w:t xml:space="preserve">project </w:t>
      </w:r>
      <w:r>
        <w:rPr>
          <w:rFonts w:ascii="Times New Roman" w:eastAsia="Times New Roman" w:hAnsi="Times New Roman" w:cs="Times New Roman"/>
          <w:sz w:val="24"/>
          <w:szCs w:val="24"/>
        </w:rPr>
        <w:t xml:space="preserve">National Civil Protection Agency (lead partner of the project) in Albania, Molise Region (Fourth Department - Civil Protection Service) in Italy, Puglia Region (Department of Civil Protection and Emergency Management) in Italy; Acquedotto Pugliese S.p.A. in Italy, Ministry of Interior (Directorate for Protection and Rescue) of Montenegro and Regional Waterworks for the Montenegrin coast in Montenegro) identified common objectives based on an awareness of the need to adopt a cross-border approach to address common challenges. This awareness stems from a deep knowledge of the territories, which are united by similar physical characteristics and therefore require continuous exchanges and comparisons between the administrations involved. In particular, the activities envisaged in the project intend to respond to the following challenges: </w:t>
      </w:r>
    </w:p>
    <w:p w14:paraId="63B5EE86" w14:textId="77777777" w:rsidR="00E7278E" w:rsidRDefault="004C77DE">
      <w:pPr>
        <w:widowControl w:val="0"/>
        <w:numPr>
          <w:ilvl w:val="0"/>
          <w:numId w:val="5"/>
        </w:numPr>
        <w:pBdr>
          <w:top w:val="nil"/>
          <w:left w:val="nil"/>
          <w:bottom w:val="nil"/>
          <w:right w:val="nil"/>
          <w:between w:val="nil"/>
        </w:pBdr>
        <w:spacing w:before="110" w:after="0"/>
        <w:ind w:right="111"/>
        <w:rPr>
          <w:color w:val="000000"/>
          <w:sz w:val="24"/>
          <w:szCs w:val="24"/>
        </w:rPr>
      </w:pPr>
      <w:r>
        <w:rPr>
          <w:rFonts w:ascii="Times New Roman" w:eastAsia="Times New Roman" w:hAnsi="Times New Roman" w:cs="Times New Roman"/>
          <w:color w:val="000000"/>
          <w:sz w:val="24"/>
          <w:szCs w:val="24"/>
        </w:rPr>
        <w:t xml:space="preserve">the need for greater coordination to fight climate change effects (extreme weather events; floods; rising temperatures; droughts; diminishing fresh water resources; salinization of water bodies; increased occurrence of wildfires); </w:t>
      </w:r>
    </w:p>
    <w:p w14:paraId="558C7826" w14:textId="77777777" w:rsidR="00E7278E" w:rsidRDefault="004C77DE">
      <w:pPr>
        <w:widowControl w:val="0"/>
        <w:numPr>
          <w:ilvl w:val="0"/>
          <w:numId w:val="5"/>
        </w:numPr>
        <w:pBdr>
          <w:top w:val="nil"/>
          <w:left w:val="nil"/>
          <w:bottom w:val="nil"/>
          <w:right w:val="nil"/>
          <w:between w:val="nil"/>
        </w:pBdr>
        <w:spacing w:before="110" w:after="0"/>
        <w:ind w:right="111"/>
        <w:rPr>
          <w:color w:val="000000"/>
          <w:sz w:val="24"/>
          <w:szCs w:val="24"/>
        </w:rPr>
      </w:pPr>
      <w:r>
        <w:rPr>
          <w:rFonts w:ascii="Times New Roman" w:eastAsia="Times New Roman" w:hAnsi="Times New Roman" w:cs="Times New Roman"/>
          <w:color w:val="000000"/>
          <w:sz w:val="24"/>
          <w:szCs w:val="24"/>
        </w:rPr>
        <w:t xml:space="preserve">the need to empower skills and to strengthen the infrastructures also digital; </w:t>
      </w:r>
    </w:p>
    <w:p w14:paraId="08EA321C" w14:textId="77777777" w:rsidR="00E7278E" w:rsidRDefault="004C77DE">
      <w:pPr>
        <w:widowControl w:val="0"/>
        <w:numPr>
          <w:ilvl w:val="0"/>
          <w:numId w:val="5"/>
        </w:numPr>
        <w:pBdr>
          <w:top w:val="nil"/>
          <w:left w:val="nil"/>
          <w:bottom w:val="nil"/>
          <w:right w:val="nil"/>
          <w:between w:val="nil"/>
        </w:pBdr>
        <w:spacing w:before="110" w:after="0"/>
        <w:ind w:right="111"/>
        <w:rPr>
          <w:color w:val="000000"/>
          <w:sz w:val="24"/>
          <w:szCs w:val="24"/>
        </w:rPr>
      </w:pPr>
      <w:r>
        <w:rPr>
          <w:rFonts w:ascii="Times New Roman" w:eastAsia="Times New Roman" w:hAnsi="Times New Roman" w:cs="Times New Roman"/>
          <w:color w:val="000000"/>
          <w:sz w:val="24"/>
          <w:szCs w:val="24"/>
        </w:rPr>
        <w:t xml:space="preserve">the need to identify common protocols for efficient forest fires management; </w:t>
      </w:r>
    </w:p>
    <w:p w14:paraId="1B9109A8" w14:textId="77777777" w:rsidR="00E7278E" w:rsidRDefault="004C77DE">
      <w:pPr>
        <w:widowControl w:val="0"/>
        <w:numPr>
          <w:ilvl w:val="0"/>
          <w:numId w:val="5"/>
        </w:numPr>
        <w:pBdr>
          <w:top w:val="nil"/>
          <w:left w:val="nil"/>
          <w:bottom w:val="nil"/>
          <w:right w:val="nil"/>
          <w:between w:val="nil"/>
        </w:pBdr>
        <w:spacing w:before="110" w:after="0"/>
        <w:ind w:right="111"/>
        <w:rPr>
          <w:color w:val="000000"/>
          <w:sz w:val="24"/>
          <w:szCs w:val="24"/>
        </w:rPr>
      </w:pPr>
      <w:r>
        <w:rPr>
          <w:rFonts w:ascii="Times New Roman" w:eastAsia="Times New Roman" w:hAnsi="Times New Roman" w:cs="Times New Roman"/>
          <w:color w:val="000000"/>
          <w:sz w:val="24"/>
          <w:szCs w:val="24"/>
        </w:rPr>
        <w:t>the need to reduce water losses. Cross-sectorial cooperation should endorse a full cycle resilience building approach in civil protection, consisting of planning, preparing, responding to and mitigating disaster effects, accommodating effects, recovering, adapting and transforming into a new equilibrium. The two sectors (civil protection and water resources) could strengthen territorial cooperation for climate resilience and adaptation in the SA region.</w:t>
      </w:r>
    </w:p>
    <w:p w14:paraId="262C2F53" w14:textId="77777777" w:rsidR="00E7278E" w:rsidRDefault="004C77DE">
      <w:pPr>
        <w:widowControl w:val="0"/>
        <w:spacing w:before="110" w:after="0"/>
        <w:ind w:right="111"/>
        <w:rPr>
          <w:rFonts w:ascii="Times New Roman" w:eastAsia="Times New Roman" w:hAnsi="Times New Roman" w:cs="Times New Roman"/>
          <w:sz w:val="24"/>
          <w:szCs w:val="24"/>
        </w:rPr>
      </w:pPr>
      <w:r>
        <w:rPr>
          <w:rFonts w:ascii="Times New Roman" w:eastAsia="Times New Roman" w:hAnsi="Times New Roman" w:cs="Times New Roman"/>
          <w:sz w:val="24"/>
          <w:szCs w:val="24"/>
        </w:rPr>
        <w:t>The implementation of the project requires the full cooperation between all project partners and a direct communication with all the project partners should be established.</w:t>
      </w:r>
    </w:p>
    <w:p w14:paraId="08204CF6" w14:textId="77777777" w:rsidR="00E7278E" w:rsidRDefault="00E7278E">
      <w:pPr>
        <w:widowControl w:val="0"/>
        <w:spacing w:before="110" w:after="0"/>
        <w:ind w:right="111"/>
        <w:rPr>
          <w:rFonts w:ascii="Times New Roman" w:eastAsia="Times New Roman" w:hAnsi="Times New Roman" w:cs="Times New Roman"/>
          <w:sz w:val="24"/>
          <w:szCs w:val="24"/>
        </w:rPr>
      </w:pPr>
    </w:p>
    <w:p w14:paraId="5A35299F" w14:textId="77777777" w:rsidR="00E7278E" w:rsidRDefault="004C77DE">
      <w:pPr>
        <w:pBdr>
          <w:top w:val="nil"/>
          <w:left w:val="nil"/>
          <w:bottom w:val="nil"/>
          <w:right w:val="nil"/>
          <w:between w:val="nil"/>
        </w:pBdr>
        <w:rPr>
          <w:color w:val="000000"/>
          <w:sz w:val="24"/>
          <w:szCs w:val="24"/>
        </w:rPr>
      </w:pPr>
      <w:r>
        <w:rPr>
          <w:rFonts w:ascii="Times New Roman" w:eastAsia="Times New Roman" w:hAnsi="Times New Roman" w:cs="Times New Roman"/>
          <w:color w:val="000000"/>
          <w:sz w:val="24"/>
          <w:szCs w:val="24"/>
        </w:rPr>
        <w:t>The National Civil Protection Agency</w:t>
      </w:r>
      <w:r>
        <w:rPr>
          <w:color w:val="000000"/>
          <w:sz w:val="24"/>
          <w:szCs w:val="24"/>
        </w:rPr>
        <w:t xml:space="preserve"> </w:t>
      </w:r>
      <w:r>
        <w:rPr>
          <w:rFonts w:ascii="Times New Roman" w:eastAsia="Times New Roman" w:hAnsi="Times New Roman" w:cs="Times New Roman"/>
          <w:color w:val="000000"/>
          <w:sz w:val="24"/>
          <w:szCs w:val="24"/>
        </w:rPr>
        <w:t xml:space="preserve">should timely and effectively implement the project activities, ensure the good cooperation between the partners and achieve the goals and objectives of the project by the end of the closure date.  </w:t>
      </w:r>
    </w:p>
    <w:p w14:paraId="448A91B4" w14:textId="0F467EFA" w:rsidR="00E7278E" w:rsidRDefault="004C77DE">
      <w:pPr>
        <w:pStyle w:val="Heading2"/>
        <w:numPr>
          <w:ilvl w:val="1"/>
          <w:numId w:val="7"/>
        </w:numPr>
      </w:pPr>
      <w:bookmarkStart w:id="8" w:name="_Toc154661258"/>
      <w:r>
        <w:lastRenderedPageBreak/>
        <w:t>Overall objective</w:t>
      </w:r>
      <w:bookmarkEnd w:id="8"/>
    </w:p>
    <w:p w14:paraId="1919F65D" w14:textId="66043E62" w:rsidR="00B767DE" w:rsidRDefault="00B767DE" w:rsidP="00B767DE">
      <w:pPr>
        <w:keepNext/>
        <w:keepLines/>
        <w:rPr>
          <w:rFonts w:ascii="Times New Roman" w:eastAsia="Times New Roman" w:hAnsi="Times New Roman" w:cs="Times New Roman"/>
          <w:sz w:val="24"/>
          <w:szCs w:val="24"/>
        </w:rPr>
      </w:pPr>
      <w:r>
        <w:rPr>
          <w:rFonts w:ascii="Times New Roman" w:eastAsia="Times New Roman" w:hAnsi="Times New Roman" w:cs="Times New Roman"/>
          <w:sz w:val="24"/>
          <w:szCs w:val="24"/>
        </w:rPr>
        <w:t>The overall objective (Impact) is the successful implementation of Project’</w:t>
      </w:r>
      <w:r w:rsidR="0006003B">
        <w:rPr>
          <w:rFonts w:ascii="Times New Roman" w:eastAsia="Times New Roman" w:hAnsi="Times New Roman" w:cs="Times New Roman"/>
          <w:sz w:val="24"/>
          <w:szCs w:val="24"/>
        </w:rPr>
        <w:t>s communication activities of the project “</w:t>
      </w:r>
      <w:r>
        <w:rPr>
          <w:rFonts w:ascii="Times New Roman" w:eastAsia="Times New Roman" w:hAnsi="Times New Roman" w:cs="Times New Roman"/>
          <w:sz w:val="24"/>
          <w:szCs w:val="24"/>
        </w:rPr>
        <w:t>SA</w:t>
      </w:r>
      <w:r w:rsidR="0006003B">
        <w:rPr>
          <w:rFonts w:ascii="Times New Roman" w:eastAsia="Times New Roman" w:hAnsi="Times New Roman" w:cs="Times New Roman"/>
          <w:sz w:val="24"/>
          <w:szCs w:val="24"/>
        </w:rPr>
        <w:t xml:space="preserve"> Resilience”,</w:t>
      </w:r>
      <w:r>
        <w:rPr>
          <w:rFonts w:ascii="Times New Roman" w:eastAsia="Times New Roman" w:hAnsi="Times New Roman" w:cs="Times New Roman"/>
          <w:sz w:val="24"/>
          <w:szCs w:val="24"/>
        </w:rPr>
        <w:t xml:space="preserve"> through contracting of a Communication Officer at the Management package / Staff Cost for the Albanian side, National Civil Protection Agency, as Lead Partner. </w:t>
      </w:r>
    </w:p>
    <w:p w14:paraId="1E81F2FF" w14:textId="77777777" w:rsidR="00B767DE" w:rsidRPr="00B767DE" w:rsidRDefault="00B767DE" w:rsidP="00B767DE"/>
    <w:p w14:paraId="1727DC00" w14:textId="77777777" w:rsidR="00E7278E" w:rsidRDefault="004C77DE">
      <w:pPr>
        <w:pStyle w:val="Heading2"/>
        <w:ind w:hanging="556"/>
      </w:pPr>
      <w:bookmarkStart w:id="9" w:name="_ihv636" w:colFirst="0" w:colLast="0"/>
      <w:bookmarkStart w:id="10" w:name="_Toc154661259"/>
      <w:bookmarkEnd w:id="9"/>
      <w:r>
        <w:t>2.2   Specific objective(s)</w:t>
      </w:r>
      <w:bookmarkEnd w:id="10"/>
    </w:p>
    <w:p w14:paraId="6F2FA2B2" w14:textId="13C1BCAC" w:rsidR="00E7278E" w:rsidRDefault="004C77DE">
      <w:pPr>
        <w:keepNext/>
        <w:keepLine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The specific objectives (Outcomes) of this contract are as follows:</w:t>
      </w:r>
    </w:p>
    <w:p w14:paraId="0A6FDAF2" w14:textId="77777777" w:rsidR="0006003B" w:rsidRDefault="0006003B">
      <w:pPr>
        <w:keepNext/>
        <w:keepLines/>
        <w:spacing w:after="0"/>
        <w:rPr>
          <w:rFonts w:ascii="Times New Roman" w:eastAsia="Times New Roman" w:hAnsi="Times New Roman" w:cs="Times New Roman"/>
          <w:sz w:val="24"/>
          <w:szCs w:val="24"/>
        </w:rPr>
      </w:pPr>
    </w:p>
    <w:p w14:paraId="5E70BF98" w14:textId="77777777" w:rsidR="0006003B" w:rsidRDefault="0006003B" w:rsidP="0006003B">
      <w:pPr>
        <w:keepNext/>
        <w:keepLines/>
        <w:numPr>
          <w:ilvl w:val="0"/>
          <w:numId w:val="9"/>
        </w:numPr>
        <w:pBdr>
          <w:top w:val="nil"/>
          <w:left w:val="nil"/>
          <w:bottom w:val="nil"/>
          <w:right w:val="nil"/>
          <w:between w:val="nil"/>
        </w:pBdr>
        <w:spacing w:after="0" w:line="276" w:lineRule="auto"/>
        <w:rPr>
          <w:color w:val="000000"/>
          <w:sz w:val="24"/>
          <w:szCs w:val="24"/>
        </w:rPr>
      </w:pPr>
      <w:r>
        <w:rPr>
          <w:rFonts w:ascii="Times New Roman" w:eastAsia="Times New Roman" w:hAnsi="Times New Roman" w:cs="Times New Roman"/>
          <w:color w:val="000000"/>
          <w:sz w:val="24"/>
          <w:szCs w:val="24"/>
        </w:rPr>
        <w:t>to manage the project website and social networks with information on deliverables and blogs on a continuous basis;</w:t>
      </w:r>
    </w:p>
    <w:p w14:paraId="2673099B" w14:textId="77777777" w:rsidR="0006003B" w:rsidRDefault="0006003B" w:rsidP="0006003B">
      <w:pPr>
        <w:keepNext/>
        <w:keepLines/>
        <w:numPr>
          <w:ilvl w:val="0"/>
          <w:numId w:val="9"/>
        </w:numPr>
        <w:pBdr>
          <w:top w:val="nil"/>
          <w:left w:val="nil"/>
          <w:bottom w:val="nil"/>
          <w:right w:val="nil"/>
          <w:between w:val="nil"/>
        </w:pBdr>
        <w:spacing w:after="0" w:line="276" w:lineRule="auto"/>
        <w:rPr>
          <w:color w:val="000000"/>
          <w:sz w:val="24"/>
          <w:szCs w:val="24"/>
        </w:rPr>
      </w:pPr>
      <w:r>
        <w:rPr>
          <w:rFonts w:ascii="Times New Roman" w:eastAsia="Times New Roman" w:hAnsi="Times New Roman" w:cs="Times New Roman"/>
          <w:color w:val="000000"/>
          <w:sz w:val="24"/>
          <w:szCs w:val="24"/>
        </w:rPr>
        <w:t>to coordinate the prevision of information by all partners to update the website continuously;</w:t>
      </w:r>
    </w:p>
    <w:p w14:paraId="26443B8E" w14:textId="77777777" w:rsidR="0006003B" w:rsidRDefault="0006003B" w:rsidP="0006003B">
      <w:pPr>
        <w:keepNext/>
        <w:keepLines/>
        <w:numPr>
          <w:ilvl w:val="0"/>
          <w:numId w:val="9"/>
        </w:numPr>
        <w:pBdr>
          <w:top w:val="nil"/>
          <w:left w:val="nil"/>
          <w:bottom w:val="nil"/>
          <w:right w:val="nil"/>
          <w:between w:val="nil"/>
        </w:pBdr>
        <w:spacing w:after="0" w:line="276" w:lineRule="auto"/>
        <w:rPr>
          <w:color w:val="000000"/>
          <w:sz w:val="24"/>
          <w:szCs w:val="24"/>
        </w:rPr>
      </w:pPr>
      <w:r>
        <w:rPr>
          <w:rFonts w:ascii="Times New Roman" w:eastAsia="Times New Roman" w:hAnsi="Times New Roman" w:cs="Times New Roman"/>
          <w:color w:val="000000"/>
          <w:sz w:val="24"/>
          <w:szCs w:val="24"/>
        </w:rPr>
        <w:t>to provide continuous information for target groups (authorities, NGOs, research &amp; education, hospitals, citizens) on the results of the study and database through social media;</w:t>
      </w:r>
    </w:p>
    <w:p w14:paraId="22AD6B90" w14:textId="77777777" w:rsidR="0006003B" w:rsidRDefault="0006003B" w:rsidP="0006003B">
      <w:pPr>
        <w:keepNext/>
        <w:keepLines/>
        <w:numPr>
          <w:ilvl w:val="0"/>
          <w:numId w:val="9"/>
        </w:numPr>
        <w:pBdr>
          <w:top w:val="nil"/>
          <w:left w:val="nil"/>
          <w:bottom w:val="nil"/>
          <w:right w:val="nil"/>
          <w:between w:val="nil"/>
        </w:pBdr>
        <w:spacing w:after="0" w:line="276" w:lineRule="auto"/>
        <w:rPr>
          <w:color w:val="000000"/>
          <w:sz w:val="24"/>
          <w:szCs w:val="24"/>
        </w:rPr>
      </w:pPr>
      <w:r>
        <w:rPr>
          <w:rFonts w:ascii="Times New Roman" w:eastAsia="Times New Roman" w:hAnsi="Times New Roman" w:cs="Times New Roman"/>
          <w:color w:val="000000"/>
          <w:sz w:val="24"/>
          <w:szCs w:val="24"/>
        </w:rPr>
        <w:t>to coordinate the provision of information by all partners to feed the links continuously;</w:t>
      </w:r>
    </w:p>
    <w:p w14:paraId="720436E5" w14:textId="77777777" w:rsidR="0006003B" w:rsidRDefault="0006003B" w:rsidP="0006003B">
      <w:pPr>
        <w:keepNext/>
        <w:keepLines/>
        <w:numPr>
          <w:ilvl w:val="0"/>
          <w:numId w:val="9"/>
        </w:numPr>
        <w:pBdr>
          <w:top w:val="nil"/>
          <w:left w:val="nil"/>
          <w:bottom w:val="nil"/>
          <w:right w:val="nil"/>
          <w:between w:val="nil"/>
        </w:pBdr>
        <w:spacing w:after="0" w:line="276" w:lineRule="auto"/>
        <w:rPr>
          <w:color w:val="000000"/>
          <w:sz w:val="24"/>
          <w:szCs w:val="24"/>
        </w:rPr>
      </w:pPr>
      <w:r>
        <w:rPr>
          <w:rFonts w:ascii="Times New Roman" w:eastAsia="Times New Roman" w:hAnsi="Times New Roman" w:cs="Times New Roman"/>
          <w:color w:val="000000"/>
          <w:sz w:val="24"/>
          <w:szCs w:val="24"/>
        </w:rPr>
        <w:t>to follow up and coordinate all activities that will be lunched in the project website and social media;</w:t>
      </w:r>
    </w:p>
    <w:p w14:paraId="26BAE940" w14:textId="77777777" w:rsidR="0006003B" w:rsidRDefault="0006003B" w:rsidP="0006003B">
      <w:pPr>
        <w:keepNext/>
        <w:keepLines/>
        <w:numPr>
          <w:ilvl w:val="0"/>
          <w:numId w:val="9"/>
        </w:numPr>
        <w:pBdr>
          <w:top w:val="nil"/>
          <w:left w:val="nil"/>
          <w:bottom w:val="nil"/>
          <w:right w:val="nil"/>
          <w:between w:val="nil"/>
        </w:pBdr>
        <w:spacing w:after="0" w:line="276" w:lineRule="auto"/>
        <w:rPr>
          <w:color w:val="000000"/>
          <w:sz w:val="24"/>
          <w:szCs w:val="24"/>
        </w:rPr>
      </w:pPr>
      <w:r>
        <w:rPr>
          <w:rFonts w:ascii="Times New Roman" w:eastAsia="Times New Roman" w:hAnsi="Times New Roman" w:cs="Times New Roman"/>
          <w:color w:val="000000"/>
          <w:sz w:val="24"/>
          <w:szCs w:val="24"/>
        </w:rPr>
        <w:t xml:space="preserve">to consulate the activities with the internal working group for website publishing, updating and maintains. </w:t>
      </w:r>
    </w:p>
    <w:p w14:paraId="6B93120A" w14:textId="77777777" w:rsidR="0006003B" w:rsidRDefault="0006003B" w:rsidP="0006003B">
      <w:pPr>
        <w:keepNext/>
        <w:keepLines/>
        <w:numPr>
          <w:ilvl w:val="0"/>
          <w:numId w:val="9"/>
        </w:numPr>
        <w:pBdr>
          <w:top w:val="nil"/>
          <w:left w:val="nil"/>
          <w:bottom w:val="nil"/>
          <w:right w:val="nil"/>
          <w:between w:val="nil"/>
        </w:pBdr>
        <w:spacing w:after="0" w:line="276" w:lineRule="auto"/>
        <w:rPr>
          <w:color w:val="000000"/>
          <w:sz w:val="24"/>
          <w:szCs w:val="24"/>
        </w:rPr>
      </w:pPr>
      <w:r>
        <w:rPr>
          <w:rFonts w:ascii="Times New Roman" w:eastAsia="Times New Roman" w:hAnsi="Times New Roman" w:cs="Times New Roman"/>
          <w:color w:val="000000"/>
          <w:sz w:val="24"/>
          <w:szCs w:val="24"/>
        </w:rPr>
        <w:t>establishing the project’s social media accounts for weekly posts (fb, twitter, Instagram) for the NCPA and all partners.</w:t>
      </w:r>
    </w:p>
    <w:p w14:paraId="04280904" w14:textId="77777777" w:rsidR="0006003B" w:rsidRDefault="0006003B" w:rsidP="0006003B">
      <w:pPr>
        <w:keepNext/>
        <w:keepLines/>
        <w:numPr>
          <w:ilvl w:val="0"/>
          <w:numId w:val="9"/>
        </w:numPr>
        <w:pBdr>
          <w:top w:val="nil"/>
          <w:left w:val="nil"/>
          <w:bottom w:val="nil"/>
          <w:right w:val="nil"/>
          <w:between w:val="nil"/>
        </w:pBdr>
        <w:spacing w:after="0" w:line="276" w:lineRule="auto"/>
        <w:rPr>
          <w:color w:val="000000"/>
          <w:sz w:val="24"/>
          <w:szCs w:val="24"/>
        </w:rPr>
      </w:pPr>
      <w:r>
        <w:rPr>
          <w:rFonts w:ascii="Times New Roman" w:eastAsia="Times New Roman" w:hAnsi="Times New Roman" w:cs="Times New Roman"/>
          <w:color w:val="000000"/>
          <w:sz w:val="24"/>
          <w:szCs w:val="24"/>
        </w:rPr>
        <w:t>support the NCPA and experts in the insertion and processing of project data in the e-MS and JEMS information system used for the management of the Programme.</w:t>
      </w:r>
    </w:p>
    <w:p w14:paraId="1181776F" w14:textId="18574719" w:rsidR="00E7278E" w:rsidRPr="0023650C" w:rsidRDefault="0006003B" w:rsidP="0023650C">
      <w:pPr>
        <w:keepNext/>
        <w:keepLines/>
        <w:numPr>
          <w:ilvl w:val="0"/>
          <w:numId w:val="9"/>
        </w:numPr>
        <w:pBdr>
          <w:top w:val="nil"/>
          <w:left w:val="nil"/>
          <w:bottom w:val="nil"/>
          <w:right w:val="nil"/>
          <w:between w:val="nil"/>
        </w:pBdr>
        <w:spacing w:after="0" w:line="276" w:lineRule="auto"/>
        <w:rPr>
          <w:color w:val="000000"/>
          <w:sz w:val="24"/>
          <w:szCs w:val="24"/>
        </w:rPr>
      </w:pPr>
      <w:r>
        <w:rPr>
          <w:rFonts w:ascii="Times New Roman" w:eastAsia="Times New Roman" w:hAnsi="Times New Roman" w:cs="Times New Roman"/>
          <w:color w:val="000000"/>
          <w:sz w:val="24"/>
          <w:szCs w:val="24"/>
        </w:rPr>
        <w:t>assist the undertaking of initiatives and activities for the implementation of the project, including the organization of “partner search events” to support the establishment of partnerships between different actors of participating countries, part of the eligible territories of the Programme.</w:t>
      </w:r>
      <w:bookmarkStart w:id="11" w:name="_GoBack"/>
      <w:bookmarkEnd w:id="11"/>
    </w:p>
    <w:p w14:paraId="7FAFC63F" w14:textId="16CD013D" w:rsidR="00E7278E" w:rsidRDefault="00E7278E" w:rsidP="007D2CC5">
      <w:pPr>
        <w:widowControl w:val="0"/>
        <w:pBdr>
          <w:top w:val="nil"/>
          <w:left w:val="nil"/>
          <w:bottom w:val="nil"/>
          <w:right w:val="nil"/>
          <w:between w:val="nil"/>
        </w:pBdr>
        <w:tabs>
          <w:tab w:val="left" w:pos="460"/>
        </w:tabs>
        <w:spacing w:before="1" w:after="0" w:line="259" w:lineRule="auto"/>
        <w:ind w:left="90" w:right="111"/>
        <w:rPr>
          <w:color w:val="000000"/>
        </w:rPr>
      </w:pPr>
    </w:p>
    <w:p w14:paraId="155569CF" w14:textId="77777777" w:rsidR="00E7278E" w:rsidRDefault="004C77DE">
      <w:pPr>
        <w:pStyle w:val="Heading2"/>
        <w:numPr>
          <w:ilvl w:val="1"/>
          <w:numId w:val="3"/>
        </w:numPr>
      </w:pPr>
      <w:bookmarkStart w:id="12" w:name="_Toc154661260"/>
      <w:r>
        <w:t>Expected outputs to be achieved by the contractor</w:t>
      </w:r>
      <w:bookmarkEnd w:id="12"/>
    </w:p>
    <w:p w14:paraId="08C8D4B0" w14:textId="0F83D87C"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expected output of this contract is as follows:</w:t>
      </w:r>
    </w:p>
    <w:p w14:paraId="0466C958" w14:textId="77777777" w:rsidR="0006003B" w:rsidRDefault="0006003B" w:rsidP="0006003B">
      <w:pPr>
        <w:numPr>
          <w:ilvl w:val="0"/>
          <w:numId w:val="10"/>
        </w:numPr>
        <w:pBdr>
          <w:top w:val="nil"/>
          <w:left w:val="nil"/>
          <w:bottom w:val="nil"/>
          <w:right w:val="nil"/>
          <w:between w:val="nil"/>
        </w:pBdr>
        <w:spacing w:after="0" w:line="259" w:lineRule="auto"/>
        <w:rPr>
          <w:color w:val="000000"/>
          <w:sz w:val="24"/>
          <w:szCs w:val="24"/>
        </w:rPr>
      </w:pPr>
      <w:r>
        <w:rPr>
          <w:rFonts w:ascii="Times New Roman" w:eastAsia="Times New Roman" w:hAnsi="Times New Roman" w:cs="Times New Roman"/>
          <w:color w:val="000000"/>
          <w:sz w:val="24"/>
          <w:szCs w:val="24"/>
        </w:rPr>
        <w:t>Contribute to maximize information and publicity actions within the respective Country;</w:t>
      </w:r>
    </w:p>
    <w:p w14:paraId="7646F3FB" w14:textId="77777777" w:rsidR="0006003B" w:rsidRDefault="0006003B" w:rsidP="0006003B">
      <w:pPr>
        <w:numPr>
          <w:ilvl w:val="0"/>
          <w:numId w:val="10"/>
        </w:numPr>
        <w:pBdr>
          <w:top w:val="nil"/>
          <w:left w:val="nil"/>
          <w:bottom w:val="nil"/>
          <w:right w:val="nil"/>
          <w:between w:val="nil"/>
        </w:pBdr>
        <w:spacing w:after="0" w:line="259" w:lineRule="auto"/>
        <w:rPr>
          <w:color w:val="000000"/>
          <w:sz w:val="24"/>
          <w:szCs w:val="24"/>
        </w:rPr>
      </w:pPr>
      <w:r>
        <w:rPr>
          <w:rFonts w:ascii="Times New Roman" w:eastAsia="Times New Roman" w:hAnsi="Times New Roman" w:cs="Times New Roman"/>
          <w:color w:val="000000"/>
          <w:sz w:val="24"/>
          <w:szCs w:val="24"/>
        </w:rPr>
        <w:t>To assist NCPA in the implementation of the Communication Strategy of the project, with the scope of promoting, informing and disseminating the Programme and its results.</w:t>
      </w:r>
    </w:p>
    <w:p w14:paraId="5EC8BAFF" w14:textId="0405EBB7" w:rsidR="0006003B" w:rsidRPr="0006003B" w:rsidRDefault="0006003B" w:rsidP="0006003B">
      <w:pPr>
        <w:numPr>
          <w:ilvl w:val="0"/>
          <w:numId w:val="10"/>
        </w:numPr>
        <w:pBdr>
          <w:top w:val="nil"/>
          <w:left w:val="nil"/>
          <w:bottom w:val="nil"/>
          <w:right w:val="nil"/>
          <w:between w:val="nil"/>
        </w:pBdr>
        <w:spacing w:after="0" w:line="259" w:lineRule="auto"/>
        <w:rPr>
          <w:color w:val="000000"/>
          <w:sz w:val="24"/>
          <w:szCs w:val="24"/>
        </w:rPr>
      </w:pPr>
      <w:r>
        <w:rPr>
          <w:rFonts w:ascii="Times New Roman" w:eastAsia="Times New Roman" w:hAnsi="Times New Roman" w:cs="Times New Roman"/>
          <w:color w:val="000000"/>
          <w:sz w:val="24"/>
          <w:szCs w:val="24"/>
        </w:rPr>
        <w:t>Ensure high visibility of the project, among the target groups and relevant stakeholders</w:t>
      </w:r>
    </w:p>
    <w:p w14:paraId="351A1FA6" w14:textId="77777777" w:rsidR="00E7278E" w:rsidRDefault="004C77DE">
      <w:pPr>
        <w:pStyle w:val="Heading1"/>
        <w:numPr>
          <w:ilvl w:val="0"/>
          <w:numId w:val="7"/>
        </w:numPr>
        <w:rPr>
          <w:sz w:val="24"/>
          <w:szCs w:val="24"/>
        </w:rPr>
      </w:pPr>
      <w:bookmarkStart w:id="13" w:name="_Toc154661261"/>
      <w:r>
        <w:rPr>
          <w:sz w:val="24"/>
          <w:szCs w:val="24"/>
        </w:rPr>
        <w:t>ASSUMPTIONS &amp; RISKS</w:t>
      </w:r>
      <w:bookmarkEnd w:id="13"/>
    </w:p>
    <w:p w14:paraId="463CEFA8" w14:textId="77777777" w:rsidR="00E7278E" w:rsidRDefault="004C77DE">
      <w:pPr>
        <w:pStyle w:val="Heading2"/>
        <w:numPr>
          <w:ilvl w:val="1"/>
          <w:numId w:val="7"/>
        </w:numPr>
      </w:pPr>
      <w:bookmarkStart w:id="14" w:name="_Toc154661262"/>
      <w:r>
        <w:t>Assumptions underlying the project</w:t>
      </w:r>
      <w:bookmarkEnd w:id="14"/>
      <w:r>
        <w:t xml:space="preserve"> </w:t>
      </w:r>
    </w:p>
    <w:p w14:paraId="2AC2DD65" w14:textId="77777777" w:rsidR="00E7278E" w:rsidRDefault="004C77DE">
      <w:pPr>
        <w:pStyle w:val="Heading2"/>
        <w:numPr>
          <w:ilvl w:val="1"/>
          <w:numId w:val="7"/>
        </w:numPr>
      </w:pPr>
      <w:bookmarkStart w:id="15" w:name="_Toc154661263"/>
      <w:r>
        <w:t>Risks</w:t>
      </w:r>
      <w:bookmarkEnd w:id="15"/>
    </w:p>
    <w:p w14:paraId="10B42B9C"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is a possible risk of delay in the implementation of the first activities due to the responsibilities arising from being a lead partner for the first time and the late contracting of the expert. </w:t>
      </w:r>
    </w:p>
    <w:p w14:paraId="6AF9B0D3" w14:textId="77777777" w:rsidR="00E7278E" w:rsidRDefault="004C77DE">
      <w:pPr>
        <w:pStyle w:val="Heading1"/>
        <w:numPr>
          <w:ilvl w:val="0"/>
          <w:numId w:val="7"/>
        </w:numPr>
        <w:rPr>
          <w:sz w:val="24"/>
          <w:szCs w:val="24"/>
        </w:rPr>
      </w:pPr>
      <w:bookmarkStart w:id="16" w:name="_Toc154661264"/>
      <w:r>
        <w:rPr>
          <w:sz w:val="24"/>
          <w:szCs w:val="24"/>
        </w:rPr>
        <w:lastRenderedPageBreak/>
        <w:t>SCOPE OF THE WORK</w:t>
      </w:r>
      <w:bookmarkEnd w:id="16"/>
    </w:p>
    <w:p w14:paraId="08016E7D" w14:textId="77777777" w:rsidR="00E7278E" w:rsidRDefault="004C77DE">
      <w:pPr>
        <w:pStyle w:val="Heading2"/>
        <w:numPr>
          <w:ilvl w:val="1"/>
          <w:numId w:val="7"/>
        </w:numPr>
      </w:pPr>
      <w:bookmarkStart w:id="17" w:name="_Toc154661265"/>
      <w:r>
        <w:t>General</w:t>
      </w:r>
      <w:bookmarkEnd w:id="17"/>
    </w:p>
    <w:p w14:paraId="39F8712D" w14:textId="6F143470" w:rsidR="00E7278E" w:rsidRDefault="004C77DE" w:rsidP="00902AE5">
      <w:pPr>
        <w:pStyle w:val="Heading3"/>
        <w:numPr>
          <w:ilvl w:val="2"/>
          <w:numId w:val="7"/>
        </w:numPr>
        <w:shd w:val="clear" w:color="auto" w:fill="FFFFFF" w:themeFill="background1"/>
        <w:rPr>
          <w:sz w:val="24"/>
          <w:szCs w:val="24"/>
        </w:rPr>
      </w:pPr>
      <w:r>
        <w:rPr>
          <w:sz w:val="24"/>
          <w:szCs w:val="24"/>
        </w:rPr>
        <w:t>Project description</w:t>
      </w:r>
    </w:p>
    <w:p w14:paraId="33C46997" w14:textId="40171C3E" w:rsidR="0006003B" w:rsidRDefault="0006003B" w:rsidP="0006003B">
      <w:pPr>
        <w:pBdr>
          <w:top w:val="nil"/>
          <w:left w:val="nil"/>
          <w:bottom w:val="nil"/>
          <w:right w:val="nil"/>
          <w:between w:val="nil"/>
        </w:pBdr>
        <w:spacing w:before="113" w:line="246" w:lineRule="auto"/>
        <w:ind w:right="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Communication Officer selected will be awarded a </w:t>
      </w:r>
      <w:r w:rsidR="003D0D28" w:rsidRPr="003D0D28">
        <w:rPr>
          <w:rFonts w:ascii="Times New Roman" w:eastAsia="Times New Roman" w:hAnsi="Times New Roman" w:cs="Times New Roman"/>
          <w:color w:val="000000"/>
          <w:sz w:val="24"/>
          <w:szCs w:val="24"/>
        </w:rPr>
        <w:t>work contract with a fee- based payment</w:t>
      </w:r>
      <w:r>
        <w:rPr>
          <w:rFonts w:ascii="Times New Roman" w:eastAsia="Times New Roman" w:hAnsi="Times New Roman" w:cs="Times New Roman"/>
          <w:color w:val="000000"/>
          <w:sz w:val="24"/>
          <w:szCs w:val="24"/>
        </w:rPr>
        <w:t xml:space="preserve"> and should be responsible to assist and offer technical expertise to the Contracting Authority (National Civil Protection Agency / NCPA) in the framework of the management and implementation of communication and visibility activities and events of the project.</w:t>
      </w:r>
    </w:p>
    <w:p w14:paraId="111395CF" w14:textId="77777777" w:rsidR="0006003B" w:rsidRDefault="0006003B" w:rsidP="0006003B">
      <w:pPr>
        <w:pBdr>
          <w:top w:val="nil"/>
          <w:left w:val="nil"/>
          <w:bottom w:val="nil"/>
          <w:right w:val="nil"/>
          <w:between w:val="nil"/>
        </w:pBdr>
        <w:spacing w:before="103" w:line="242" w:lineRule="auto"/>
        <w:ind w:right="11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For conducting the above mention responsibilities, the Communication Officer should work closely with the Project Manager, Financial Officer, National Civil Protection Agency, and the other project partners and Joint Secretariat to ensure efficient and sustainable project management, in terms of communication activities, administrative and organizational tasks.</w:t>
      </w:r>
    </w:p>
    <w:p w14:paraId="3766D268" w14:textId="77777777" w:rsidR="0006003B" w:rsidRDefault="0006003B" w:rsidP="0006003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mentioned above, a proper communication and cooperation should be maintained between all project partners, Joint Secretariat and First Level Control Office in Tirana. </w:t>
      </w:r>
    </w:p>
    <w:p w14:paraId="752CA5C5" w14:textId="77777777" w:rsidR="0006003B" w:rsidRPr="0006003B" w:rsidRDefault="0006003B" w:rsidP="0006003B"/>
    <w:p w14:paraId="6ED4ED49" w14:textId="77777777" w:rsidR="00E7278E" w:rsidRDefault="004C77DE">
      <w:pPr>
        <w:pStyle w:val="Heading3"/>
        <w:numPr>
          <w:ilvl w:val="2"/>
          <w:numId w:val="7"/>
        </w:numPr>
        <w:rPr>
          <w:sz w:val="24"/>
          <w:szCs w:val="24"/>
        </w:rPr>
      </w:pPr>
      <w:r>
        <w:rPr>
          <w:sz w:val="24"/>
          <w:szCs w:val="24"/>
        </w:rPr>
        <w:t>Geographical area to be covered</w:t>
      </w:r>
    </w:p>
    <w:p w14:paraId="799FF989" w14:textId="1516D31D" w:rsidR="00E7278E" w:rsidRPr="00613C0B" w:rsidRDefault="0006003B">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Tirana, Albania.</w:t>
      </w:r>
    </w:p>
    <w:p w14:paraId="0934EBE4" w14:textId="77777777" w:rsidR="00E7278E" w:rsidRDefault="004C77DE">
      <w:pPr>
        <w:pStyle w:val="Heading3"/>
        <w:numPr>
          <w:ilvl w:val="2"/>
          <w:numId w:val="7"/>
        </w:numPr>
        <w:rPr>
          <w:sz w:val="24"/>
          <w:szCs w:val="24"/>
        </w:rPr>
      </w:pPr>
      <w:r>
        <w:rPr>
          <w:sz w:val="24"/>
          <w:szCs w:val="24"/>
        </w:rPr>
        <w:t>Target groups</w:t>
      </w:r>
    </w:p>
    <w:p w14:paraId="4E4A4BB1" w14:textId="77777777" w:rsidR="00E7278E" w:rsidRDefault="004C77DE">
      <w:pPr>
        <w:rPr>
          <w:rFonts w:ascii="Times New Roman" w:eastAsia="Times New Roman" w:hAnsi="Times New Roman" w:cs="Times New Roman"/>
          <w:sz w:val="24"/>
          <w:szCs w:val="24"/>
        </w:rPr>
      </w:pPr>
      <w:bookmarkStart w:id="18" w:name="_32hioqz" w:colFirst="0" w:colLast="0"/>
      <w:bookmarkEnd w:id="18"/>
      <w:r>
        <w:rPr>
          <w:rFonts w:ascii="Times New Roman" w:eastAsia="Times New Roman" w:hAnsi="Times New Roman" w:cs="Times New Roman"/>
          <w:sz w:val="24"/>
          <w:szCs w:val="24"/>
        </w:rPr>
        <w:t xml:space="preserve">Beneficiaries of all the activities of this project will be the National Civil Protection Agency and also the Ministry of Energy and Infrastructure in Albania. </w:t>
      </w:r>
    </w:p>
    <w:p w14:paraId="1346922E" w14:textId="77777777" w:rsidR="00E7278E" w:rsidRDefault="004C77DE">
      <w:pPr>
        <w:pStyle w:val="Heading2"/>
        <w:numPr>
          <w:ilvl w:val="1"/>
          <w:numId w:val="7"/>
        </w:numPr>
      </w:pPr>
      <w:bookmarkStart w:id="19" w:name="_Toc154661266"/>
      <w:r>
        <w:t>Specific work</w:t>
      </w:r>
      <w:bookmarkEnd w:id="19"/>
    </w:p>
    <w:p w14:paraId="1562B020"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contractor shall ensure the capitalisation and sharing of knowledge related to the implementation of the project. It concerns observations of technical and pedagogical value, which are interesting for other professionals, and which do not infringe with the obligations of Article 14 of the general conditions of the contract.</w:t>
      </w:r>
    </w:p>
    <w:p w14:paraId="060B850F" w14:textId="77777777" w:rsidR="00E7278E" w:rsidRDefault="004C77DE">
      <w:pPr>
        <w:pStyle w:val="Heading2"/>
        <w:numPr>
          <w:ilvl w:val="1"/>
          <w:numId w:val="7"/>
        </w:numPr>
      </w:pPr>
      <w:bookmarkStart w:id="20" w:name="_1hmsyys" w:colFirst="0" w:colLast="0"/>
      <w:bookmarkStart w:id="21" w:name="_Toc154661267"/>
      <w:bookmarkEnd w:id="20"/>
      <w:r>
        <w:t>Project management</w:t>
      </w:r>
      <w:bookmarkEnd w:id="21"/>
    </w:p>
    <w:p w14:paraId="02FC443B" w14:textId="77777777" w:rsidR="00E7278E" w:rsidRDefault="004C77DE">
      <w:pPr>
        <w:pStyle w:val="Heading3"/>
        <w:numPr>
          <w:ilvl w:val="2"/>
          <w:numId w:val="7"/>
        </w:numPr>
        <w:rPr>
          <w:sz w:val="24"/>
          <w:szCs w:val="24"/>
        </w:rPr>
      </w:pPr>
      <w:r>
        <w:rPr>
          <w:sz w:val="24"/>
          <w:szCs w:val="24"/>
        </w:rPr>
        <w:t>Responsible body</w:t>
      </w:r>
    </w:p>
    <w:p w14:paraId="22D22C41"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National Civil Protection Agency.  </w:t>
      </w:r>
    </w:p>
    <w:p w14:paraId="73F88285" w14:textId="77777777" w:rsidR="00E7278E" w:rsidRDefault="004C77DE">
      <w:pPr>
        <w:pStyle w:val="Heading3"/>
        <w:numPr>
          <w:ilvl w:val="2"/>
          <w:numId w:val="7"/>
        </w:numPr>
        <w:rPr>
          <w:sz w:val="24"/>
          <w:szCs w:val="24"/>
        </w:rPr>
      </w:pPr>
      <w:r>
        <w:rPr>
          <w:sz w:val="24"/>
          <w:szCs w:val="24"/>
        </w:rPr>
        <w:t>Management structure</w:t>
      </w:r>
    </w:p>
    <w:p w14:paraId="2B937DBF" w14:textId="77777777" w:rsidR="0006003B"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the General Director of the National Civil Protection Agency is the legal Representative of the </w:t>
      </w:r>
      <w:r w:rsidR="00613C0B">
        <w:rPr>
          <w:rFonts w:ascii="Times New Roman" w:eastAsia="Times New Roman" w:hAnsi="Times New Roman" w:cs="Times New Roman"/>
          <w:sz w:val="24"/>
          <w:szCs w:val="24"/>
        </w:rPr>
        <w:t xml:space="preserve">SA </w:t>
      </w:r>
      <w:r>
        <w:rPr>
          <w:rFonts w:ascii="Times New Roman" w:eastAsia="Times New Roman" w:hAnsi="Times New Roman" w:cs="Times New Roman"/>
          <w:sz w:val="24"/>
          <w:szCs w:val="24"/>
        </w:rPr>
        <w:t>RESILEN</w:t>
      </w:r>
      <w:r w:rsidR="00613C0B">
        <w:rPr>
          <w:rFonts w:ascii="Times New Roman" w:eastAsia="Times New Roman" w:hAnsi="Times New Roman" w:cs="Times New Roman"/>
          <w:sz w:val="24"/>
          <w:szCs w:val="24"/>
        </w:rPr>
        <w:t>CE</w:t>
      </w:r>
      <w:r>
        <w:rPr>
          <w:rFonts w:ascii="Times New Roman" w:eastAsia="Times New Roman" w:hAnsi="Times New Roman" w:cs="Times New Roman"/>
          <w:sz w:val="24"/>
          <w:szCs w:val="24"/>
        </w:rPr>
        <w:t xml:space="preserve"> project, he is also the authority where the expert should report about its activities and their plan of implementation. </w:t>
      </w:r>
    </w:p>
    <w:p w14:paraId="59B1F408" w14:textId="641242A4"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Based on the </w:t>
      </w:r>
      <w:r w:rsidR="00D16DB4" w:rsidRPr="00D16DB4">
        <w:rPr>
          <w:rFonts w:ascii="Times New Roman" w:eastAsia="Times New Roman" w:hAnsi="Times New Roman" w:cs="Times New Roman"/>
          <w:sz w:val="24"/>
          <w:szCs w:val="24"/>
        </w:rPr>
        <w:t>Order nr.</w:t>
      </w:r>
      <w:r w:rsidR="009908FD">
        <w:rPr>
          <w:rFonts w:ascii="Times New Roman" w:eastAsia="Times New Roman" w:hAnsi="Times New Roman" w:cs="Times New Roman"/>
          <w:sz w:val="24"/>
          <w:szCs w:val="24"/>
        </w:rPr>
        <w:t xml:space="preserve"> </w:t>
      </w:r>
      <w:r w:rsidR="00D16DB4" w:rsidRPr="00D16DB4">
        <w:rPr>
          <w:rFonts w:ascii="Times New Roman" w:eastAsia="Times New Roman" w:hAnsi="Times New Roman" w:cs="Times New Roman"/>
          <w:sz w:val="24"/>
          <w:szCs w:val="24"/>
        </w:rPr>
        <w:t xml:space="preserve">220 prot., date 07.09.2023, </w:t>
      </w:r>
      <w:r>
        <w:rPr>
          <w:rFonts w:ascii="Times New Roman" w:eastAsia="Times New Roman" w:hAnsi="Times New Roman" w:cs="Times New Roman"/>
          <w:sz w:val="24"/>
          <w:szCs w:val="24"/>
        </w:rPr>
        <w:t xml:space="preserve">an internal structure for coordination is set up and this structure will work closely with the selected external expert.  </w:t>
      </w:r>
    </w:p>
    <w:p w14:paraId="1AEBCB59" w14:textId="77777777" w:rsidR="00E7278E" w:rsidRDefault="004C77DE">
      <w:pPr>
        <w:pStyle w:val="Heading3"/>
        <w:numPr>
          <w:ilvl w:val="2"/>
          <w:numId w:val="7"/>
        </w:numPr>
        <w:rPr>
          <w:sz w:val="24"/>
          <w:szCs w:val="24"/>
        </w:rPr>
      </w:pPr>
      <w:r>
        <w:rPr>
          <w:sz w:val="24"/>
          <w:szCs w:val="24"/>
        </w:rPr>
        <w:t>Facilities to be provided by the contracting authority and/or other parties</w:t>
      </w:r>
    </w:p>
    <w:p w14:paraId="62E4D325"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suitable working environment and a working office properly equipped. In particular, it must ensure that there is a sufficient administrative provision to enable it to focus on its primary responsibility. </w:t>
      </w:r>
    </w:p>
    <w:p w14:paraId="7F852D05" w14:textId="77777777" w:rsidR="00E7278E" w:rsidRDefault="004C77DE">
      <w:pPr>
        <w:pStyle w:val="Heading1"/>
        <w:numPr>
          <w:ilvl w:val="0"/>
          <w:numId w:val="7"/>
        </w:numPr>
        <w:rPr>
          <w:sz w:val="24"/>
          <w:szCs w:val="24"/>
        </w:rPr>
      </w:pPr>
      <w:bookmarkStart w:id="22" w:name="_Toc154661268"/>
      <w:r>
        <w:rPr>
          <w:sz w:val="24"/>
          <w:szCs w:val="24"/>
        </w:rPr>
        <w:lastRenderedPageBreak/>
        <w:t>LOGISTICS AND TIMING</w:t>
      </w:r>
      <w:bookmarkEnd w:id="22"/>
    </w:p>
    <w:p w14:paraId="331D1F50" w14:textId="77777777" w:rsidR="00E7278E" w:rsidRDefault="004C77DE">
      <w:pPr>
        <w:pStyle w:val="Heading2"/>
        <w:numPr>
          <w:ilvl w:val="1"/>
          <w:numId w:val="7"/>
        </w:numPr>
      </w:pPr>
      <w:bookmarkStart w:id="23" w:name="_Toc154661269"/>
      <w:r>
        <w:t>Location</w:t>
      </w:r>
      <w:bookmarkEnd w:id="23"/>
    </w:p>
    <w:p w14:paraId="02CF28F5" w14:textId="29614E98" w:rsidR="008D18F3" w:rsidRPr="00613C0B" w:rsidRDefault="004C77DE" w:rsidP="008D18F3">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w:t>
      </w:r>
      <w:r w:rsidR="008D18F3" w:rsidRPr="00613C0B">
        <w:rPr>
          <w:rFonts w:ascii="Times New Roman" w:eastAsia="Times New Roman" w:hAnsi="Times New Roman" w:cs="Times New Roman"/>
          <w:sz w:val="24"/>
          <w:szCs w:val="24"/>
          <w:lang w:val="en-US"/>
        </w:rPr>
        <w:t xml:space="preserve">Albania and </w:t>
      </w:r>
      <w:r w:rsidR="008D18F3">
        <w:rPr>
          <w:rFonts w:ascii="Times New Roman" w:eastAsia="Times New Roman" w:hAnsi="Times New Roman" w:cs="Times New Roman"/>
          <w:sz w:val="24"/>
          <w:szCs w:val="24"/>
          <w:lang w:val="en-US"/>
        </w:rPr>
        <w:t xml:space="preserve">travel in </w:t>
      </w:r>
      <w:r w:rsidR="008D18F3" w:rsidRPr="00613C0B">
        <w:rPr>
          <w:rFonts w:ascii="Times New Roman" w:eastAsia="Times New Roman" w:hAnsi="Times New Roman" w:cs="Times New Roman"/>
          <w:sz w:val="24"/>
          <w:szCs w:val="24"/>
          <w:lang w:val="en-US"/>
        </w:rPr>
        <w:t xml:space="preserve">other </w:t>
      </w:r>
      <w:r w:rsidR="008D18F3">
        <w:rPr>
          <w:rFonts w:ascii="Times New Roman" w:eastAsia="Times New Roman" w:hAnsi="Times New Roman" w:cs="Times New Roman"/>
          <w:sz w:val="24"/>
          <w:szCs w:val="24"/>
          <w:lang w:val="en-US"/>
        </w:rPr>
        <w:t xml:space="preserve">partners’ </w:t>
      </w:r>
      <w:r w:rsidR="008D18F3" w:rsidRPr="00613C0B">
        <w:rPr>
          <w:rFonts w:ascii="Times New Roman" w:eastAsia="Times New Roman" w:hAnsi="Times New Roman" w:cs="Times New Roman"/>
          <w:sz w:val="24"/>
          <w:szCs w:val="24"/>
          <w:lang w:val="en-US"/>
        </w:rPr>
        <w:t>count</w:t>
      </w:r>
      <w:r w:rsidR="008D18F3">
        <w:rPr>
          <w:rFonts w:ascii="Times New Roman" w:eastAsia="Times New Roman" w:hAnsi="Times New Roman" w:cs="Times New Roman"/>
          <w:sz w:val="24"/>
          <w:szCs w:val="24"/>
          <w:lang w:val="en-US"/>
        </w:rPr>
        <w:t>ries if requested.</w:t>
      </w:r>
    </w:p>
    <w:p w14:paraId="65FE817C" w14:textId="5DEB5991" w:rsidR="00E7278E" w:rsidRDefault="004C77DE">
      <w:pPr>
        <w:pStyle w:val="Heading2"/>
        <w:numPr>
          <w:ilvl w:val="1"/>
          <w:numId w:val="7"/>
        </w:numPr>
      </w:pPr>
      <w:bookmarkStart w:id="24" w:name="_Toc154661270"/>
      <w:r>
        <w:t>Start date &amp; period of implementation</w:t>
      </w:r>
      <w:bookmarkEnd w:id="24"/>
    </w:p>
    <w:p w14:paraId="6FBA5BC5" w14:textId="281659CA" w:rsidR="00E7278E" w:rsidRDefault="004C77DE">
      <w:pPr>
        <w:keepLine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intended start date of the expert </w:t>
      </w:r>
      <w:r w:rsidR="0006003B">
        <w:rPr>
          <w:rFonts w:ascii="Times New Roman" w:eastAsia="Times New Roman" w:hAnsi="Times New Roman" w:cs="Times New Roman"/>
          <w:sz w:val="24"/>
          <w:szCs w:val="24"/>
        </w:rPr>
        <w:t>is April</w:t>
      </w:r>
      <w:r w:rsidR="008052B5">
        <w:rPr>
          <w:rFonts w:ascii="Times New Roman" w:eastAsia="Times New Roman" w:hAnsi="Times New Roman" w:cs="Times New Roman"/>
          <w:sz w:val="24"/>
          <w:szCs w:val="24"/>
        </w:rPr>
        <w:t xml:space="preserve"> 2024</w:t>
      </w:r>
      <w:r>
        <w:rPr>
          <w:rFonts w:ascii="Times New Roman" w:eastAsia="Times New Roman" w:hAnsi="Times New Roman" w:cs="Times New Roman"/>
          <w:sz w:val="24"/>
          <w:szCs w:val="24"/>
        </w:rPr>
        <w:t>, and the period of implementation of the contract will be u</w:t>
      </w:r>
      <w:r w:rsidR="008D18F3">
        <w:rPr>
          <w:rFonts w:ascii="Times New Roman" w:eastAsia="Times New Roman" w:hAnsi="Times New Roman" w:cs="Times New Roman"/>
          <w:sz w:val="24"/>
          <w:szCs w:val="24"/>
        </w:rPr>
        <w:t xml:space="preserve">p to 4 months after </w:t>
      </w:r>
      <w:r>
        <w:rPr>
          <w:rFonts w:ascii="Times New Roman" w:eastAsia="Times New Roman" w:hAnsi="Times New Roman" w:cs="Times New Roman"/>
          <w:sz w:val="24"/>
          <w:szCs w:val="24"/>
        </w:rPr>
        <w:t>the project closure,</w:t>
      </w:r>
      <w:r w:rsidR="008D18F3">
        <w:rPr>
          <w:rFonts w:ascii="Times New Roman" w:eastAsia="Times New Roman" w:hAnsi="Times New Roman" w:cs="Times New Roman"/>
          <w:sz w:val="24"/>
          <w:szCs w:val="24"/>
        </w:rPr>
        <w:t xml:space="preserve"> i.e.</w:t>
      </w:r>
      <w:r>
        <w:rPr>
          <w:rFonts w:ascii="Times New Roman" w:eastAsia="Times New Roman" w:hAnsi="Times New Roman" w:cs="Times New Roman"/>
          <w:sz w:val="24"/>
          <w:szCs w:val="24"/>
        </w:rPr>
        <w:t xml:space="preserve"> 54 month</w:t>
      </w:r>
      <w:r w:rsidR="008D18F3">
        <w:rPr>
          <w:rFonts w:ascii="Times New Roman" w:eastAsia="Times New Roman" w:hAnsi="Times New Roman" w:cs="Times New Roman"/>
          <w:sz w:val="24"/>
          <w:szCs w:val="24"/>
        </w:rPr>
        <w:t>s</w:t>
      </w:r>
      <w:r>
        <w:rPr>
          <w:rFonts w:ascii="Times New Roman" w:eastAsia="Times New Roman" w:hAnsi="Times New Roman" w:cs="Times New Roman"/>
          <w:sz w:val="24"/>
          <w:szCs w:val="24"/>
        </w:rPr>
        <w:t>.</w:t>
      </w:r>
    </w:p>
    <w:p w14:paraId="5B5F79B8" w14:textId="77777777" w:rsidR="00E7278E" w:rsidRDefault="004C77DE">
      <w:pPr>
        <w:pStyle w:val="Heading1"/>
        <w:numPr>
          <w:ilvl w:val="0"/>
          <w:numId w:val="7"/>
        </w:numPr>
        <w:rPr>
          <w:sz w:val="24"/>
          <w:szCs w:val="24"/>
        </w:rPr>
      </w:pPr>
      <w:bookmarkStart w:id="25" w:name="_Toc154661271"/>
      <w:r>
        <w:rPr>
          <w:sz w:val="24"/>
          <w:szCs w:val="24"/>
        </w:rPr>
        <w:t>REQUIREMENTS</w:t>
      </w:r>
      <w:bookmarkEnd w:id="25"/>
    </w:p>
    <w:p w14:paraId="78CD6A12" w14:textId="638DA059" w:rsidR="00E7278E" w:rsidRDefault="004C77DE">
      <w:pPr>
        <w:pStyle w:val="Heading2"/>
        <w:numPr>
          <w:ilvl w:val="1"/>
          <w:numId w:val="7"/>
        </w:numPr>
      </w:pPr>
      <w:bookmarkStart w:id="26" w:name="_Toc154661272"/>
      <w:r>
        <w:t>Personnel</w:t>
      </w:r>
      <w:bookmarkEnd w:id="26"/>
      <w:r>
        <w:t xml:space="preserve"> </w:t>
      </w:r>
    </w:p>
    <w:p w14:paraId="4B4D53FE" w14:textId="680DDB7D" w:rsidR="003D0D28" w:rsidRPr="003D0D28" w:rsidRDefault="003D0D28" w:rsidP="003D0D28">
      <w:r>
        <w:t>N/A</w:t>
      </w:r>
    </w:p>
    <w:p w14:paraId="08B581CD" w14:textId="77777777" w:rsidR="007D6B68" w:rsidRPr="007D6B68" w:rsidRDefault="007D6B68" w:rsidP="007D6B68">
      <w:pPr>
        <w:rPr>
          <w:rFonts w:ascii="Times New Roman" w:eastAsia="Times New Roman" w:hAnsi="Times New Roman" w:cs="Times New Roman"/>
          <w:b/>
          <w:sz w:val="24"/>
          <w:szCs w:val="24"/>
        </w:rPr>
      </w:pPr>
      <w:r w:rsidRPr="007D6B68">
        <w:rPr>
          <w:rFonts w:ascii="Times New Roman" w:eastAsia="Times New Roman" w:hAnsi="Times New Roman" w:cs="Times New Roman"/>
          <w:b/>
          <w:sz w:val="24"/>
          <w:szCs w:val="24"/>
        </w:rPr>
        <w:t>6.1.1.</w:t>
      </w:r>
      <w:r w:rsidRPr="007D6B68">
        <w:rPr>
          <w:rFonts w:ascii="Times New Roman" w:eastAsia="Times New Roman" w:hAnsi="Times New Roman" w:cs="Times New Roman"/>
          <w:b/>
          <w:sz w:val="24"/>
          <w:szCs w:val="24"/>
        </w:rPr>
        <w:tab/>
        <w:t>Key experts</w:t>
      </w:r>
    </w:p>
    <w:p w14:paraId="364145CD" w14:textId="77777777" w:rsidR="007D6B68" w:rsidRPr="007D6B68" w:rsidRDefault="007D6B68" w:rsidP="007D6B68">
      <w:pPr>
        <w:rPr>
          <w:rFonts w:ascii="Times New Roman" w:eastAsia="Times New Roman" w:hAnsi="Times New Roman" w:cs="Times New Roman"/>
          <w:sz w:val="24"/>
          <w:szCs w:val="24"/>
        </w:rPr>
      </w:pPr>
      <w:r w:rsidRPr="007D6B68">
        <w:rPr>
          <w:rFonts w:ascii="Times New Roman" w:eastAsia="Times New Roman" w:hAnsi="Times New Roman" w:cs="Times New Roman"/>
          <w:sz w:val="24"/>
          <w:szCs w:val="24"/>
        </w:rPr>
        <w:t>Key experts have a crucial role in implementing the contract. These terms of reference contain the required key experts’ profiles. The tenderer shall submit CVs and statements of exclusivity and availability for the following key experts:</w:t>
      </w:r>
    </w:p>
    <w:p w14:paraId="011FA963" w14:textId="77777777" w:rsidR="007D6B68" w:rsidRPr="007D6B68" w:rsidRDefault="007D6B68" w:rsidP="007D6B68">
      <w:pPr>
        <w:rPr>
          <w:rFonts w:ascii="Times New Roman" w:eastAsia="Times New Roman" w:hAnsi="Times New Roman" w:cs="Times New Roman"/>
          <w:b/>
          <w:sz w:val="24"/>
          <w:szCs w:val="24"/>
        </w:rPr>
      </w:pPr>
      <w:r w:rsidRPr="007D6B68">
        <w:rPr>
          <w:rFonts w:ascii="Times New Roman" w:eastAsia="Times New Roman" w:hAnsi="Times New Roman" w:cs="Times New Roman"/>
          <w:b/>
          <w:sz w:val="24"/>
          <w:szCs w:val="24"/>
        </w:rPr>
        <w:t>Key expert 1: Team leader</w:t>
      </w:r>
    </w:p>
    <w:p w14:paraId="36B1DB43" w14:textId="77777777" w:rsidR="007D6B68" w:rsidRPr="007D6B68" w:rsidRDefault="007D6B68" w:rsidP="007D6B68">
      <w:pPr>
        <w:rPr>
          <w:rFonts w:ascii="Times New Roman" w:eastAsia="Times New Roman" w:hAnsi="Times New Roman" w:cs="Times New Roman"/>
          <w:sz w:val="24"/>
          <w:szCs w:val="24"/>
        </w:rPr>
      </w:pPr>
      <w:r w:rsidRPr="007D6B68">
        <w:rPr>
          <w:rFonts w:ascii="Times New Roman" w:eastAsia="Times New Roman" w:hAnsi="Times New Roman" w:cs="Times New Roman"/>
          <w:sz w:val="24"/>
          <w:szCs w:val="24"/>
        </w:rPr>
        <w:t>Qualifications and skills</w:t>
      </w:r>
    </w:p>
    <w:p w14:paraId="603557D4" w14:textId="198D2FE4" w:rsidR="007D6B68" w:rsidRPr="007D6B68" w:rsidRDefault="007D6B68" w:rsidP="007D6B6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007D6B68">
        <w:rPr>
          <w:rFonts w:ascii="Times New Roman" w:eastAsia="Times New Roman" w:hAnsi="Times New Roman" w:cs="Times New Roman"/>
          <w:sz w:val="24"/>
          <w:szCs w:val="24"/>
        </w:rPr>
        <w:t>Albanian citizen</w:t>
      </w:r>
      <w:r w:rsidR="0079288C">
        <w:rPr>
          <w:rFonts w:ascii="Times New Roman" w:eastAsia="Times New Roman" w:hAnsi="Times New Roman" w:cs="Times New Roman"/>
          <w:sz w:val="24"/>
          <w:szCs w:val="24"/>
        </w:rPr>
        <w:t>;</w:t>
      </w:r>
    </w:p>
    <w:p w14:paraId="7977580C" w14:textId="7E43A8DE" w:rsidR="007D6B68" w:rsidRPr="007D6B68" w:rsidRDefault="007D6B68" w:rsidP="007D6B6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3D0D28">
        <w:rPr>
          <w:rFonts w:ascii="Times New Roman" w:eastAsia="Times New Roman" w:hAnsi="Times New Roman" w:cs="Times New Roman"/>
          <w:sz w:val="24"/>
          <w:szCs w:val="24"/>
        </w:rPr>
        <w:t>A clean criminal record;</w:t>
      </w:r>
    </w:p>
    <w:p w14:paraId="4807C81B" w14:textId="40E7310E" w:rsidR="007D6B68" w:rsidRPr="007D6B68" w:rsidRDefault="007D6B68" w:rsidP="007D6B6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7D6B68">
        <w:rPr>
          <w:rFonts w:ascii="Times New Roman" w:eastAsia="Times New Roman" w:hAnsi="Times New Roman" w:cs="Times New Roman"/>
          <w:sz w:val="24"/>
          <w:szCs w:val="24"/>
        </w:rPr>
        <w:t>Good writing, facilitation and communication skills;</w:t>
      </w:r>
    </w:p>
    <w:p w14:paraId="55F79197" w14:textId="05BBD7AD" w:rsidR="008172EC" w:rsidRDefault="008172EC" w:rsidP="008172EC">
      <w:pPr>
        <w:tabs>
          <w:tab w:val="left" w:pos="1134"/>
        </w:tabs>
        <w:rPr>
          <w:rFonts w:ascii="Times New Roman" w:eastAsia="Times New Roman" w:hAnsi="Times New Roman"/>
          <w:b/>
          <w:sz w:val="24"/>
          <w:szCs w:val="24"/>
        </w:rPr>
      </w:pPr>
      <w:r w:rsidRPr="008172EC">
        <w:rPr>
          <w:rFonts w:ascii="Times New Roman" w:eastAsia="Times New Roman" w:hAnsi="Times New Roman"/>
          <w:b/>
          <w:sz w:val="24"/>
          <w:szCs w:val="24"/>
        </w:rPr>
        <w:t>General requirements for admission of candidates:</w:t>
      </w:r>
    </w:p>
    <w:p w14:paraId="486ECE6B" w14:textId="72F4CA73" w:rsidR="007D6B68" w:rsidRPr="007D6B68" w:rsidRDefault="007D6B68" w:rsidP="007D6B68">
      <w:pPr>
        <w:tabs>
          <w:tab w:val="left" w:pos="1134"/>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7D6B68">
        <w:rPr>
          <w:rFonts w:ascii="Times New Roman" w:eastAsia="Times New Roman" w:hAnsi="Times New Roman" w:cs="Times New Roman"/>
          <w:sz w:val="24"/>
          <w:szCs w:val="24"/>
        </w:rPr>
        <w:t>University Degree (University Degree or Diploma, min 4 years’ study in the fields of intervention relevance);</w:t>
      </w:r>
    </w:p>
    <w:p w14:paraId="5DF1CD64" w14:textId="709D6A9B" w:rsidR="007D6B68" w:rsidRPr="007D6B68" w:rsidRDefault="007D6B68" w:rsidP="007D6B68">
      <w:pPr>
        <w:tabs>
          <w:tab w:val="left" w:pos="1134"/>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Pr="007D6B68">
        <w:rPr>
          <w:rFonts w:ascii="Times New Roman" w:eastAsia="Times New Roman" w:hAnsi="Times New Roman" w:cs="Times New Roman"/>
          <w:sz w:val="24"/>
          <w:szCs w:val="24"/>
        </w:rPr>
        <w:t>At least 3 years’ professional experience in management and/or communication of EU/other donors, co-financed projects/programmes.</w:t>
      </w:r>
    </w:p>
    <w:p w14:paraId="20614C19" w14:textId="19AA0F20" w:rsidR="007D6B68" w:rsidRPr="007D6B68" w:rsidRDefault="007D6B68" w:rsidP="007D6B68">
      <w:pPr>
        <w:tabs>
          <w:tab w:val="left" w:pos="1134"/>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Pr="007D6B68">
        <w:rPr>
          <w:rFonts w:ascii="Times New Roman" w:eastAsia="Times New Roman" w:hAnsi="Times New Roman" w:cs="Times New Roman"/>
          <w:sz w:val="24"/>
          <w:szCs w:val="24"/>
        </w:rPr>
        <w:t>Knowledge of relevant EU regulations, Programme rules and national laws and regulations in place;</w:t>
      </w:r>
    </w:p>
    <w:p w14:paraId="4FB11B98" w14:textId="67C09E8C" w:rsidR="007D6B68" w:rsidRPr="007D6B68" w:rsidRDefault="007D6B68" w:rsidP="007D6B68">
      <w:pPr>
        <w:tabs>
          <w:tab w:val="left" w:pos="1134"/>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w:t>
      </w:r>
      <w:r w:rsidRPr="007D6B68">
        <w:rPr>
          <w:rFonts w:ascii="Times New Roman" w:eastAsia="Times New Roman" w:hAnsi="Times New Roman" w:cs="Times New Roman"/>
          <w:sz w:val="24"/>
          <w:szCs w:val="24"/>
        </w:rPr>
        <w:t>Good knowledge of public procurement procedures (national and PRAG);</w:t>
      </w:r>
    </w:p>
    <w:p w14:paraId="587C7F1E" w14:textId="0BB84C2E" w:rsidR="007D6B68" w:rsidRPr="007D6B68" w:rsidRDefault="007D6B68" w:rsidP="007D6B68">
      <w:pPr>
        <w:tabs>
          <w:tab w:val="left" w:pos="1134"/>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w:t>
      </w:r>
      <w:r w:rsidRPr="007D6B68">
        <w:rPr>
          <w:rFonts w:ascii="Times New Roman" w:eastAsia="Times New Roman" w:hAnsi="Times New Roman" w:cs="Times New Roman"/>
          <w:sz w:val="24"/>
          <w:szCs w:val="24"/>
        </w:rPr>
        <w:t>Very good drafting, presentation and communication skills.</w:t>
      </w:r>
    </w:p>
    <w:p w14:paraId="3B258721" w14:textId="583476EB" w:rsidR="007D6B68" w:rsidRPr="007D6B68" w:rsidRDefault="007D6B68" w:rsidP="007D6B68">
      <w:pPr>
        <w:tabs>
          <w:tab w:val="left" w:pos="1134"/>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w:t>
      </w:r>
      <w:r w:rsidRPr="007D6B68">
        <w:rPr>
          <w:rFonts w:ascii="Times New Roman" w:eastAsia="Times New Roman" w:hAnsi="Times New Roman" w:cs="Times New Roman"/>
          <w:sz w:val="24"/>
          <w:szCs w:val="24"/>
        </w:rPr>
        <w:t>Advanced level of English language, both spoken and written (at least C1); able to prepare documents in standard English and communicate effectively with relevant authorities, when needed;</w:t>
      </w:r>
    </w:p>
    <w:p w14:paraId="77F6253A" w14:textId="14CD97D3" w:rsidR="007D6B68" w:rsidRDefault="007D6B68" w:rsidP="007D6B68">
      <w:pPr>
        <w:rPr>
          <w:rFonts w:ascii="Times New Roman" w:eastAsia="Times New Roman" w:hAnsi="Times New Roman" w:cs="Times New Roman"/>
          <w:sz w:val="24"/>
          <w:szCs w:val="24"/>
        </w:rPr>
      </w:pPr>
      <w:r>
        <w:rPr>
          <w:rFonts w:ascii="Times New Roman" w:eastAsia="Times New Roman" w:hAnsi="Times New Roman" w:cs="Times New Roman"/>
          <w:sz w:val="24"/>
          <w:szCs w:val="24"/>
        </w:rPr>
        <w:t>Specific professional experience:</w:t>
      </w:r>
    </w:p>
    <w:p w14:paraId="38FF0E44" w14:textId="77777777" w:rsidR="007D6B68" w:rsidRDefault="007D6B68" w:rsidP="007D6B68">
      <w:pPr>
        <w:numPr>
          <w:ilvl w:val="0"/>
          <w:numId w:val="11"/>
        </w:numPr>
        <w:pBdr>
          <w:top w:val="nil"/>
          <w:left w:val="nil"/>
          <w:bottom w:val="nil"/>
          <w:right w:val="nil"/>
          <w:between w:val="nil"/>
        </w:pBdr>
        <w:spacing w:after="0"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At least 2 years of experience in programme/project management;</w:t>
      </w:r>
    </w:p>
    <w:p w14:paraId="2BD32BA2" w14:textId="3B6173FC" w:rsidR="007D6B68" w:rsidRDefault="007D6B68" w:rsidP="007D6B68">
      <w:pPr>
        <w:numPr>
          <w:ilvl w:val="0"/>
          <w:numId w:val="11"/>
        </w:numPr>
        <w:pBdr>
          <w:top w:val="nil"/>
          <w:left w:val="nil"/>
          <w:bottom w:val="nil"/>
          <w:right w:val="nil"/>
          <w:between w:val="nil"/>
        </w:pBdr>
        <w:spacing w:after="0"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Experience related to </w:t>
      </w:r>
      <w:r w:rsidR="003D0D28">
        <w:rPr>
          <w:rFonts w:ascii="Times New Roman" w:eastAsia="Times New Roman" w:hAnsi="Times New Roman" w:cs="Times New Roman"/>
          <w:color w:val="000000"/>
          <w:sz w:val="24"/>
          <w:szCs w:val="24"/>
        </w:rPr>
        <w:t>communication activities;</w:t>
      </w:r>
    </w:p>
    <w:p w14:paraId="5F3DB307" w14:textId="77777777" w:rsidR="007D6B68" w:rsidRDefault="007D6B68" w:rsidP="007D6B68">
      <w:pPr>
        <w:numPr>
          <w:ilvl w:val="0"/>
          <w:numId w:val="11"/>
        </w:numPr>
        <w:pBdr>
          <w:top w:val="nil"/>
          <w:left w:val="nil"/>
          <w:bottom w:val="nil"/>
          <w:right w:val="nil"/>
          <w:between w:val="nil"/>
        </w:pBdr>
        <w:spacing w:after="160"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Very good computer skills: MS Office including Excel, Access and PowerPoint, Internet; </w:t>
      </w:r>
    </w:p>
    <w:p w14:paraId="4BBE7AC6" w14:textId="684A8C96" w:rsidR="008172EC" w:rsidRDefault="008172EC" w:rsidP="008172EC">
      <w:pPr>
        <w:tabs>
          <w:tab w:val="left" w:pos="1134"/>
        </w:tabs>
        <w:rPr>
          <w:rFonts w:ascii="Times New Roman" w:eastAsia="Times New Roman" w:hAnsi="Times New Roman" w:cs="Times New Roman"/>
          <w:sz w:val="24"/>
          <w:szCs w:val="24"/>
        </w:rPr>
      </w:pPr>
    </w:p>
    <w:p w14:paraId="5E097FA3" w14:textId="77777777" w:rsidR="00E7278E" w:rsidRDefault="004C77DE">
      <w:pPr>
        <w:pStyle w:val="Heading3"/>
        <w:numPr>
          <w:ilvl w:val="2"/>
          <w:numId w:val="7"/>
        </w:numPr>
        <w:rPr>
          <w:sz w:val="24"/>
          <w:szCs w:val="24"/>
        </w:rPr>
      </w:pPr>
      <w:r>
        <w:rPr>
          <w:sz w:val="24"/>
          <w:szCs w:val="24"/>
        </w:rPr>
        <w:lastRenderedPageBreak/>
        <w:t>Non-key experts</w:t>
      </w:r>
    </w:p>
    <w:p w14:paraId="2D72857B" w14:textId="77777777" w:rsidR="00E7278E" w:rsidRDefault="004C77DE">
      <w:pPr>
        <w:keepNext/>
        <w:keepLine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 </w:t>
      </w:r>
    </w:p>
    <w:p w14:paraId="1D777D6D" w14:textId="77777777" w:rsidR="00E7278E" w:rsidRDefault="004C77DE">
      <w:pPr>
        <w:pStyle w:val="Heading3"/>
        <w:numPr>
          <w:ilvl w:val="2"/>
          <w:numId w:val="7"/>
        </w:numPr>
        <w:rPr>
          <w:sz w:val="24"/>
          <w:szCs w:val="24"/>
        </w:rPr>
      </w:pPr>
      <w:r>
        <w:rPr>
          <w:sz w:val="24"/>
          <w:szCs w:val="24"/>
        </w:rPr>
        <w:t>Support staff &amp; backstopping</w:t>
      </w:r>
    </w:p>
    <w:p w14:paraId="0C138BDA" w14:textId="77777777" w:rsidR="00E7278E" w:rsidRDefault="004C77DE">
      <w:pPr>
        <w:spacing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p w14:paraId="64E8E816" w14:textId="77777777" w:rsidR="00E7278E" w:rsidRDefault="004C77DE">
      <w:pPr>
        <w:pStyle w:val="Heading2"/>
        <w:numPr>
          <w:ilvl w:val="1"/>
          <w:numId w:val="7"/>
        </w:numPr>
      </w:pPr>
      <w:bookmarkStart w:id="27" w:name="_Toc154661273"/>
      <w:r>
        <w:t>Office accommodation</w:t>
      </w:r>
      <w:bookmarkEnd w:id="27"/>
    </w:p>
    <w:p w14:paraId="561C6F2E" w14:textId="10E95A4D" w:rsidR="00E7278E" w:rsidRDefault="007D6B68">
      <w:pPr>
        <w:pBdr>
          <w:top w:val="nil"/>
          <w:left w:val="nil"/>
          <w:bottom w:val="nil"/>
          <w:right w:val="nil"/>
          <w:between w:val="nil"/>
        </w:pBdr>
        <w:tabs>
          <w:tab w:val="left" w:pos="2161"/>
        </w:tabs>
        <w:rPr>
          <w:color w:val="000000"/>
          <w:sz w:val="24"/>
          <w:szCs w:val="24"/>
        </w:rPr>
      </w:pPr>
      <w:r>
        <w:rPr>
          <w:rFonts w:ascii="Times New Roman" w:eastAsia="Times New Roman" w:hAnsi="Times New Roman" w:cs="Times New Roman"/>
          <w:color w:val="000000"/>
          <w:sz w:val="24"/>
          <w:szCs w:val="24"/>
        </w:rPr>
        <w:t>Office accommodation is to be provided by the National Civil Protection Agency.</w:t>
      </w:r>
    </w:p>
    <w:p w14:paraId="1BE213BA" w14:textId="77777777" w:rsidR="00E7278E" w:rsidRDefault="004C77DE">
      <w:pPr>
        <w:pStyle w:val="Heading2"/>
        <w:numPr>
          <w:ilvl w:val="1"/>
          <w:numId w:val="7"/>
        </w:numPr>
      </w:pPr>
      <w:bookmarkStart w:id="28" w:name="_Toc154661274"/>
      <w:r>
        <w:t>Facilities to be provided by the contractor</w:t>
      </w:r>
      <w:bookmarkEnd w:id="28"/>
    </w:p>
    <w:p w14:paraId="4B1B7C25"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contractor must ensure that experts are adequately supported and equipped. In particular it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14:paraId="78766C68" w14:textId="77777777" w:rsidR="00E7278E" w:rsidRDefault="004C77DE">
      <w:pPr>
        <w:pStyle w:val="Heading2"/>
        <w:numPr>
          <w:ilvl w:val="1"/>
          <w:numId w:val="7"/>
        </w:numPr>
      </w:pPr>
      <w:bookmarkStart w:id="29" w:name="_Toc154661275"/>
      <w:r>
        <w:t>Equipment</w:t>
      </w:r>
      <w:bookmarkEnd w:id="29"/>
    </w:p>
    <w:p w14:paraId="7229D13B" w14:textId="3385BEFC" w:rsidR="00E7278E" w:rsidRPr="00565A2B" w:rsidRDefault="00565A2B">
      <w:pPr>
        <w:rPr>
          <w:rFonts w:ascii="Times New Roman" w:eastAsia="Times New Roman" w:hAnsi="Times New Roman" w:cs="Times New Roman"/>
          <w:sz w:val="24"/>
          <w:szCs w:val="24"/>
        </w:rPr>
      </w:pPr>
      <w:r>
        <w:rPr>
          <w:rFonts w:ascii="Times New Roman" w:eastAsia="Times New Roman" w:hAnsi="Times New Roman" w:cs="Times New Roman"/>
          <w:b/>
          <w:sz w:val="24"/>
          <w:szCs w:val="24"/>
        </w:rPr>
        <w:t>No</w:t>
      </w:r>
      <w:r>
        <w:rPr>
          <w:rFonts w:ascii="Times New Roman" w:eastAsia="Times New Roman" w:hAnsi="Times New Roman" w:cs="Times New Roman"/>
          <w:sz w:val="24"/>
          <w:szCs w:val="24"/>
        </w:rPr>
        <w:t xml:space="preserve"> equipment is to be purchased on behalf of the contracting authority / partner country as part of this service contract or transferred to the contracting authority / partner country at the end of this contract. Any equipment related to this contract that is to be acquired by the partner country must be purchased by means of a separate supply tender procedure.</w:t>
      </w:r>
    </w:p>
    <w:p w14:paraId="494CC396" w14:textId="77777777" w:rsidR="00E7278E" w:rsidRDefault="004C77DE">
      <w:pPr>
        <w:pStyle w:val="Heading2"/>
        <w:numPr>
          <w:ilvl w:val="1"/>
          <w:numId w:val="7"/>
        </w:numPr>
      </w:pPr>
      <w:bookmarkStart w:id="30" w:name="_Toc154661276"/>
      <w:r>
        <w:t>Incidental expenditure</w:t>
      </w:r>
      <w:bookmarkEnd w:id="30"/>
    </w:p>
    <w:p w14:paraId="20F834C6"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provision for incidental expenditure covers ancillary and exceptional eligible expenditure incurred under this contract. It cannot be used for costs that should be covered by the contractor as part of its fee rates, as defined above. Its use is governed by the provisions in the general conditions and the notes in Annex V to the contract. It covers:</w:t>
      </w:r>
    </w:p>
    <w:p w14:paraId="6D0D5D41" w14:textId="77777777" w:rsidR="00E7278E" w:rsidRDefault="004C77DE">
      <w:pPr>
        <w:numPr>
          <w:ilvl w:val="0"/>
          <w:numId w:val="2"/>
        </w:numPr>
        <w:pBdr>
          <w:top w:val="nil"/>
          <w:left w:val="nil"/>
          <w:bottom w:val="nil"/>
          <w:right w:val="nil"/>
          <w:between w:val="nil"/>
        </w:pBdr>
        <w:spacing w:after="240"/>
        <w:rPr>
          <w:color w:val="000000"/>
          <w:sz w:val="24"/>
          <w:szCs w:val="24"/>
        </w:rPr>
      </w:pPr>
      <w:r>
        <w:rPr>
          <w:rFonts w:ascii="Times New Roman" w:eastAsia="Times New Roman" w:hAnsi="Times New Roman" w:cs="Times New Roman"/>
          <w:color w:val="000000"/>
          <w:sz w:val="24"/>
          <w:szCs w:val="24"/>
        </w:rPr>
        <w:t>Travel costs and subsistence allowances for missions, outside the normal place of posting, undertaken as part of this contract. If applicable, indicate whether the provision includes costs for environmental measures, for example CO</w:t>
      </w:r>
      <w:r>
        <w:rPr>
          <w:rFonts w:ascii="Times" w:eastAsia="Times" w:hAnsi="Times" w:cs="Times"/>
          <w:color w:val="000000"/>
          <w:sz w:val="24"/>
          <w:szCs w:val="24"/>
          <w:vertAlign w:val="subscript"/>
        </w:rPr>
        <w:t>2</w:t>
      </w:r>
      <w:r>
        <w:rPr>
          <w:rFonts w:ascii="Times New Roman" w:eastAsia="Times New Roman" w:hAnsi="Times New Roman" w:cs="Times New Roman"/>
          <w:color w:val="000000"/>
          <w:sz w:val="24"/>
          <w:szCs w:val="24"/>
        </w:rPr>
        <w:t xml:space="preserve"> offsetting. </w:t>
      </w:r>
    </w:p>
    <w:p w14:paraId="34BF71D6" w14:textId="77777777" w:rsidR="00E7278E" w:rsidRDefault="004C77DE">
      <w:pPr>
        <w:rPr>
          <w:rFonts w:ascii="Times" w:eastAsia="Times" w:hAnsi="Times" w:cs="Times"/>
          <w:sz w:val="24"/>
          <w:szCs w:val="24"/>
        </w:rPr>
      </w:pPr>
      <w:r>
        <w:rPr>
          <w:rFonts w:ascii="Times" w:eastAsia="Times" w:hAnsi="Times" w:cs="Times"/>
          <w:sz w:val="24"/>
          <w:szCs w:val="24"/>
        </w:rPr>
        <w:t xml:space="preserve">Per diem are daily subsistence allowances that may be reimbursed for missions foreseen in these terms of reference or approved by the Contracting Authority, carried out by the contractor’s authorised experts outside the expert's normal place of posting. The per diem is a maximum fixed flat-rate covering daily subsistence costs. These include accommodation, meals, tips and local travel, including travel to and from the airport. Taxi fares are therefore covered by the per diem. Per diem are payable on the basis of the number of hours spent on the mission. Per diem may only be paid in full or in half (no other fractions are possible). A full per diem shall be paid for each 24-hour period spent on mission. Half of a per diem shall be paid in case of a period of at least 12 hours but less than 24 hours spent on mission.  No per diem should be paid for missions of less than 12 hours. Travelling time is to be regarded as part of the mission. Any subsistence allowances to be paid for missions undertaken as part of this contract must not exceed the per diem rates published on the website - </w:t>
      </w:r>
      <w:hyperlink r:id="rId7">
        <w:r>
          <w:rPr>
            <w:rFonts w:ascii="Times" w:eastAsia="Times" w:hAnsi="Times" w:cs="Times"/>
            <w:color w:val="0000FF"/>
            <w:sz w:val="24"/>
            <w:szCs w:val="24"/>
            <w:u w:val="single"/>
          </w:rPr>
          <w:t>https://international-partnerships.ec.europa.eu/funding/guidelines/managing-project/diem-rates_en</w:t>
        </w:r>
      </w:hyperlink>
      <w:r>
        <w:rPr>
          <w:rFonts w:ascii="Times" w:eastAsia="Times" w:hAnsi="Times" w:cs="Times"/>
          <w:sz w:val="24"/>
          <w:szCs w:val="24"/>
        </w:rPr>
        <w:t xml:space="preserve"> - in force at the time of contract signature. </w:t>
      </w:r>
    </w:p>
    <w:p w14:paraId="2F7EF5E3" w14:textId="77777777" w:rsidR="00E7278E" w:rsidRDefault="00E7278E">
      <w:pPr>
        <w:spacing w:after="0"/>
        <w:rPr>
          <w:rFonts w:ascii="Times New Roman" w:eastAsia="Times New Roman" w:hAnsi="Times New Roman" w:cs="Times New Roman"/>
          <w:sz w:val="24"/>
          <w:szCs w:val="24"/>
        </w:rPr>
      </w:pPr>
    </w:p>
    <w:p w14:paraId="34ABC275" w14:textId="77777777" w:rsidR="00E7278E" w:rsidRDefault="004C77DE">
      <w:pPr>
        <w:rPr>
          <w:rFonts w:ascii="Times" w:eastAsia="Times" w:hAnsi="Times" w:cs="Times"/>
          <w:sz w:val="24"/>
          <w:szCs w:val="24"/>
        </w:rPr>
      </w:pPr>
      <w:r>
        <w:rPr>
          <w:rFonts w:ascii="Times" w:eastAsia="Times" w:hAnsi="Times" w:cs="Times"/>
          <w:sz w:val="24"/>
          <w:szCs w:val="24"/>
        </w:rPr>
        <w:t>The contracting authority reserves the right to reject payment of per diem for time spent travelling if the most direct route and the most economical fare criteria have not been applied.</w:t>
      </w:r>
    </w:p>
    <w:p w14:paraId="3C4FD6CC" w14:textId="77777777" w:rsidR="00E7278E" w:rsidRDefault="004C77DE">
      <w:pP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lastRenderedPageBreak/>
        <w:t xml:space="preserve">Prior authorisation by the contracting authority for the use of the incidental expenditure is always needed.  </w:t>
      </w:r>
      <w:r>
        <w:rPr>
          <w:rFonts w:ascii="Times New Roman" w:eastAsia="Times New Roman" w:hAnsi="Times New Roman" w:cs="Times New Roman"/>
          <w:sz w:val="24"/>
          <w:szCs w:val="24"/>
          <w:highlight w:val="yellow"/>
        </w:rPr>
        <w:t xml:space="preserve"> </w:t>
      </w:r>
    </w:p>
    <w:p w14:paraId="5DF03736" w14:textId="77777777" w:rsidR="00E7278E" w:rsidRDefault="004C77DE">
      <w:pPr>
        <w:pStyle w:val="Heading2"/>
        <w:numPr>
          <w:ilvl w:val="1"/>
          <w:numId w:val="7"/>
        </w:numPr>
      </w:pPr>
      <w:bookmarkStart w:id="31" w:name="_Toc154661277"/>
      <w:r>
        <w:t>Lump sums</w:t>
      </w:r>
      <w:bookmarkEnd w:id="31"/>
    </w:p>
    <w:p w14:paraId="6382EA0F"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No lump sums are foreseen in this contract.</w:t>
      </w:r>
    </w:p>
    <w:p w14:paraId="305A1A51" w14:textId="77777777" w:rsidR="00E7278E" w:rsidRDefault="004C77DE">
      <w:pPr>
        <w:pStyle w:val="Heading2"/>
        <w:numPr>
          <w:ilvl w:val="1"/>
          <w:numId w:val="7"/>
        </w:numPr>
      </w:pPr>
      <w:bookmarkStart w:id="32" w:name="_Toc154661278"/>
      <w:r>
        <w:t>Expenditure verification</w:t>
      </w:r>
      <w:bookmarkEnd w:id="32"/>
    </w:p>
    <w:p w14:paraId="0BB0593D" w14:textId="77777777" w:rsidR="00E7278E" w:rsidRDefault="004C77DE">
      <w:pPr>
        <w:rPr>
          <w:rFonts w:ascii="Times New Roman" w:eastAsia="Times New Roman" w:hAnsi="Times New Roman" w:cs="Times New Roman"/>
          <w:sz w:val="24"/>
          <w:szCs w:val="24"/>
        </w:rPr>
      </w:pPr>
      <w:bookmarkStart w:id="33" w:name="_41mghml" w:colFirst="0" w:colLast="0"/>
      <w:bookmarkEnd w:id="33"/>
      <w:r>
        <w:rPr>
          <w:rFonts w:ascii="Times New Roman" w:eastAsia="Times New Roman" w:hAnsi="Times New Roman" w:cs="Times New Roman"/>
          <w:sz w:val="24"/>
          <w:szCs w:val="24"/>
        </w:rPr>
        <w:t>N/A</w:t>
      </w:r>
    </w:p>
    <w:p w14:paraId="075C3B67" w14:textId="77777777" w:rsidR="00E7278E" w:rsidRDefault="004C77DE">
      <w:pPr>
        <w:pStyle w:val="Heading1"/>
        <w:numPr>
          <w:ilvl w:val="0"/>
          <w:numId w:val="7"/>
        </w:numPr>
        <w:rPr>
          <w:sz w:val="24"/>
          <w:szCs w:val="24"/>
        </w:rPr>
      </w:pPr>
      <w:bookmarkStart w:id="34" w:name="_Toc154661279"/>
      <w:r>
        <w:rPr>
          <w:sz w:val="24"/>
          <w:szCs w:val="24"/>
        </w:rPr>
        <w:t>REPORTS</w:t>
      </w:r>
      <w:bookmarkEnd w:id="34"/>
    </w:p>
    <w:p w14:paraId="785F8168" w14:textId="77777777" w:rsidR="00E7278E" w:rsidRDefault="004C77DE">
      <w:pPr>
        <w:pStyle w:val="Heading2"/>
        <w:numPr>
          <w:ilvl w:val="1"/>
          <w:numId w:val="7"/>
        </w:numPr>
      </w:pPr>
      <w:bookmarkStart w:id="35" w:name="_2grqrue" w:colFirst="0" w:colLast="0"/>
      <w:bookmarkStart w:id="36" w:name="_Toc154661280"/>
      <w:bookmarkEnd w:id="35"/>
      <w:r>
        <w:t>Reporting requirements</w:t>
      </w:r>
      <w:bookmarkEnd w:id="36"/>
    </w:p>
    <w:p w14:paraId="7DF31813" w14:textId="77777777" w:rsidR="006600FD" w:rsidRPr="006600FD" w:rsidRDefault="006600FD" w:rsidP="006600FD">
      <w:pPr>
        <w:rPr>
          <w:rFonts w:ascii="Times New Roman" w:eastAsia="Times New Roman" w:hAnsi="Times New Roman" w:cs="Times New Roman"/>
          <w:sz w:val="24"/>
          <w:szCs w:val="24"/>
        </w:rPr>
      </w:pPr>
      <w:r w:rsidRPr="006600FD">
        <w:rPr>
          <w:rFonts w:ascii="Times New Roman" w:eastAsia="Times New Roman" w:hAnsi="Times New Roman" w:cs="Times New Roman"/>
          <w:sz w:val="24"/>
          <w:szCs w:val="24"/>
        </w:rPr>
        <w:t xml:space="preserve">Monthly time sheets must be prepared during the period of implementation of the tasks.   </w:t>
      </w:r>
    </w:p>
    <w:p w14:paraId="2B816356" w14:textId="4A22A564" w:rsidR="00E7278E" w:rsidRDefault="006600FD" w:rsidP="006600FD">
      <w:pPr>
        <w:rPr>
          <w:rFonts w:ascii="Times New Roman" w:eastAsia="Times New Roman" w:hAnsi="Times New Roman" w:cs="Times New Roman"/>
          <w:sz w:val="24"/>
          <w:szCs w:val="24"/>
        </w:rPr>
      </w:pPr>
      <w:r w:rsidRPr="006600FD">
        <w:rPr>
          <w:rFonts w:ascii="Times New Roman" w:eastAsia="Times New Roman" w:hAnsi="Times New Roman" w:cs="Times New Roman"/>
          <w:sz w:val="24"/>
          <w:szCs w:val="24"/>
        </w:rPr>
        <w:t>Anyhow reports must be prepared every six months during the period of implementation of the tasks</w:t>
      </w:r>
      <w:r>
        <w:rPr>
          <w:rFonts w:ascii="Times New Roman" w:eastAsia="Times New Roman" w:hAnsi="Times New Roman" w:cs="Times New Roman"/>
          <w:sz w:val="24"/>
          <w:szCs w:val="24"/>
        </w:rPr>
        <w:t>, on behalf of the project manager reports.</w:t>
      </w:r>
      <w:r w:rsidRPr="006600FD">
        <w:rPr>
          <w:rFonts w:ascii="Times New Roman" w:eastAsia="Times New Roman" w:hAnsi="Times New Roman" w:cs="Times New Roman"/>
          <w:sz w:val="24"/>
          <w:szCs w:val="24"/>
        </w:rPr>
        <w:t xml:space="preserve"> There must be a final report, accompanied by an expenditure verification report at the end of the period of implementation of the tasks. The draft final report must be submitted at least one month before the end of the period of implementation of the tasks.</w:t>
      </w:r>
    </w:p>
    <w:p w14:paraId="66DC1ED6" w14:textId="77777777" w:rsidR="00E7278E" w:rsidRDefault="00E7278E">
      <w:pPr>
        <w:rPr>
          <w:rFonts w:ascii="Times New Roman" w:eastAsia="Times New Roman" w:hAnsi="Times New Roman" w:cs="Times New Roman"/>
          <w:sz w:val="24"/>
          <w:szCs w:val="24"/>
        </w:rPr>
      </w:pPr>
    </w:p>
    <w:p w14:paraId="2597D81A" w14:textId="77777777" w:rsidR="00E7278E" w:rsidRDefault="004C77DE">
      <w:pPr>
        <w:pStyle w:val="Heading2"/>
        <w:numPr>
          <w:ilvl w:val="1"/>
          <w:numId w:val="7"/>
        </w:numPr>
      </w:pPr>
      <w:bookmarkStart w:id="37" w:name="_Toc154661281"/>
      <w:r>
        <w:t>Submission &amp; approval of reports</w:t>
      </w:r>
      <w:bookmarkEnd w:id="37"/>
    </w:p>
    <w:p w14:paraId="5E39B6A3" w14:textId="77777777" w:rsidR="00565A2B" w:rsidRDefault="00565A2B" w:rsidP="00565A2B">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reports mentioned above</w:t>
      </w:r>
      <w:r w:rsidRPr="00565A2B">
        <w:rPr>
          <w:rFonts w:ascii="Times New Roman" w:eastAsia="Times New Roman" w:hAnsi="Times New Roman" w:cs="Times New Roman"/>
          <w:sz w:val="24"/>
          <w:szCs w:val="24"/>
        </w:rPr>
        <w:t>, or the timesheets copies</w:t>
      </w:r>
      <w:r>
        <w:rPr>
          <w:rFonts w:ascii="Times New Roman" w:eastAsia="Times New Roman" w:hAnsi="Times New Roman" w:cs="Times New Roman"/>
          <w:sz w:val="24"/>
          <w:szCs w:val="24"/>
        </w:rPr>
        <w:t xml:space="preserve"> of the reports referred to above must be submitted to the Legal Representative and must be approved by the project manager identified in the contract. The reports must be written in English. The project manager is responsible for approving the reports.</w:t>
      </w:r>
    </w:p>
    <w:p w14:paraId="7C37EAA4" w14:textId="77777777" w:rsidR="00565A2B" w:rsidRDefault="00565A2B">
      <w:pPr>
        <w:rPr>
          <w:rFonts w:ascii="Times New Roman" w:eastAsia="Times New Roman" w:hAnsi="Times New Roman" w:cs="Times New Roman"/>
          <w:sz w:val="24"/>
          <w:szCs w:val="24"/>
        </w:rPr>
      </w:pPr>
    </w:p>
    <w:p w14:paraId="30DC185A" w14:textId="77777777" w:rsidR="00E7278E" w:rsidRDefault="004C77DE">
      <w:pPr>
        <w:pStyle w:val="Heading1"/>
        <w:numPr>
          <w:ilvl w:val="0"/>
          <w:numId w:val="7"/>
        </w:numPr>
        <w:rPr>
          <w:sz w:val="24"/>
          <w:szCs w:val="24"/>
        </w:rPr>
      </w:pPr>
      <w:bookmarkStart w:id="38" w:name="_Toc154661282"/>
      <w:r>
        <w:rPr>
          <w:sz w:val="24"/>
          <w:szCs w:val="24"/>
        </w:rPr>
        <w:t>MONITORING AND EVALUATION</w:t>
      </w:r>
      <w:bookmarkEnd w:id="38"/>
    </w:p>
    <w:p w14:paraId="069EFD28" w14:textId="77777777" w:rsidR="00E7278E" w:rsidRDefault="004C77DE">
      <w:pPr>
        <w:pStyle w:val="Heading2"/>
        <w:numPr>
          <w:ilvl w:val="1"/>
          <w:numId w:val="7"/>
        </w:numPr>
      </w:pPr>
      <w:bookmarkStart w:id="39" w:name="_Toc154661283"/>
      <w:r>
        <w:t>Definition of indicators</w:t>
      </w:r>
      <w:bookmarkEnd w:id="39"/>
    </w:p>
    <w:p w14:paraId="1C628D73"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monitoring will be carried out by the working group established with the </w:t>
      </w:r>
      <w:r w:rsidR="00D16DB4" w:rsidRPr="00D16DB4">
        <w:rPr>
          <w:rFonts w:ascii="Times New Roman" w:eastAsia="Times New Roman" w:hAnsi="Times New Roman" w:cs="Times New Roman"/>
          <w:sz w:val="24"/>
          <w:szCs w:val="24"/>
        </w:rPr>
        <w:t>Order nr.220 prot., date 07.09.2023</w:t>
      </w:r>
      <w:r>
        <w:rPr>
          <w:rFonts w:ascii="Times New Roman" w:eastAsia="Times New Roman" w:hAnsi="Times New Roman" w:cs="Times New Roman"/>
          <w:sz w:val="24"/>
          <w:szCs w:val="24"/>
        </w:rPr>
        <w:t>, a composite group from the staff of NCPA and will be based on the quantitative and qualitative evaluation of the realization of the tasks that are set in the sections above.</w:t>
      </w:r>
    </w:p>
    <w:p w14:paraId="0BD924CF" w14:textId="77777777" w:rsidR="00E7278E" w:rsidRDefault="004C77DE">
      <w:pPr>
        <w:pStyle w:val="Heading2"/>
        <w:numPr>
          <w:ilvl w:val="1"/>
          <w:numId w:val="7"/>
        </w:numPr>
      </w:pPr>
      <w:bookmarkStart w:id="40" w:name="_Toc154661284"/>
      <w:r>
        <w:t>Special requirements</w:t>
      </w:r>
      <w:bookmarkEnd w:id="40"/>
    </w:p>
    <w:p w14:paraId="2465DD3C" w14:textId="77777777" w:rsidR="00E7278E" w:rsidRDefault="004C77DE">
      <w:pPr>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p w14:paraId="72E51DF0" w14:textId="77777777" w:rsidR="00E7278E" w:rsidRDefault="00E7278E">
      <w:pPr>
        <w:rPr>
          <w:rFonts w:ascii="Times New Roman" w:eastAsia="Times New Roman" w:hAnsi="Times New Roman" w:cs="Times New Roman"/>
          <w:sz w:val="24"/>
          <w:szCs w:val="24"/>
        </w:rPr>
      </w:pPr>
    </w:p>
    <w:p w14:paraId="5ABA638B" w14:textId="77777777" w:rsidR="00E7278E" w:rsidRDefault="004C77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 *</w:t>
      </w:r>
    </w:p>
    <w:sectPr w:rsidR="00E7278E">
      <w:footerReference w:type="default" r:id="rId8"/>
      <w:headerReference w:type="first" r:id="rId9"/>
      <w:footerReference w:type="first" r:id="rId10"/>
      <w:pgSz w:w="11913" w:h="16834"/>
      <w:pgMar w:top="1134" w:right="1418"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F4A18D" w14:textId="77777777" w:rsidR="00654648" w:rsidRDefault="00654648">
      <w:pPr>
        <w:spacing w:after="0"/>
      </w:pPr>
      <w:r>
        <w:separator/>
      </w:r>
    </w:p>
  </w:endnote>
  <w:endnote w:type="continuationSeparator" w:id="0">
    <w:p w14:paraId="028DD289" w14:textId="77777777" w:rsidR="00654648" w:rsidRDefault="0065464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 w:name="Times">
    <w:altName w:val="Times New Roman"/>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60755" w14:textId="73BCC5E0" w:rsidR="00E7278E" w:rsidRDefault="004C77DE">
    <w:pPr>
      <w:pBdr>
        <w:top w:val="nil"/>
        <w:left w:val="nil"/>
        <w:bottom w:val="nil"/>
        <w:right w:val="nil"/>
        <w:between w:val="nil"/>
      </w:pBdr>
      <w:tabs>
        <w:tab w:val="right" w:pos="8789"/>
      </w:tabs>
      <w:spacing w:before="120" w:after="0"/>
      <w:ind w:right="-567"/>
      <w:jc w:val="left"/>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2021.1</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23650C">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23650C">
      <w:rPr>
        <w:rFonts w:ascii="Times New Roman" w:eastAsia="Times New Roman" w:hAnsi="Times New Roman" w:cs="Times New Roman"/>
        <w:noProof/>
        <w:color w:val="000000"/>
        <w:sz w:val="18"/>
        <w:szCs w:val="18"/>
      </w:rPr>
      <w:t>9</w:t>
    </w:r>
    <w:r>
      <w:rPr>
        <w:rFonts w:ascii="Times New Roman" w:eastAsia="Times New Roman" w:hAnsi="Times New Roman" w:cs="Times New Roman"/>
        <w:color w:val="000000"/>
        <w:sz w:val="18"/>
        <w:szCs w:val="18"/>
      </w:rPr>
      <w:fldChar w:fldCharType="end"/>
    </w:r>
  </w:p>
  <w:p w14:paraId="11F404E0" w14:textId="77777777" w:rsidR="00E7278E" w:rsidRDefault="004C77DE">
    <w:pPr>
      <w:pBdr>
        <w:top w:val="nil"/>
        <w:left w:val="nil"/>
        <w:bottom w:val="nil"/>
        <w:right w:val="nil"/>
        <w:between w:val="nil"/>
      </w:pBdr>
      <w:spacing w:after="0"/>
      <w:ind w:right="-567"/>
      <w:jc w:val="left"/>
      <w:rPr>
        <w:color w:val="000000"/>
        <w:sz w:val="16"/>
        <w:szCs w:val="16"/>
      </w:rPr>
    </w:pPr>
    <w:r>
      <w:rPr>
        <w:rFonts w:ascii="Times New Roman" w:eastAsia="Times New Roman" w:hAnsi="Times New Roman" w:cs="Times New Roman"/>
        <w:color w:val="000000"/>
        <w:sz w:val="18"/>
        <w:szCs w:val="18"/>
      </w:rPr>
      <w:t>b8e_annexiitorfee_en.doc</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0F8DA" w14:textId="29810432" w:rsidR="00E7278E" w:rsidRDefault="004C77DE">
    <w:pPr>
      <w:pBdr>
        <w:top w:val="nil"/>
        <w:left w:val="nil"/>
        <w:bottom w:val="nil"/>
        <w:right w:val="nil"/>
        <w:between w:val="nil"/>
      </w:pBdr>
      <w:tabs>
        <w:tab w:val="left" w:pos="7655"/>
      </w:tabs>
      <w:spacing w:after="0"/>
      <w:ind w:right="-567"/>
      <w:jc w:val="left"/>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2021.1</w:t>
    </w:r>
    <w:r>
      <w:rPr>
        <w:rFonts w:ascii="Times New Roman" w:eastAsia="Times New Roman" w:hAnsi="Times New Roman" w:cs="Times New Roman"/>
        <w:color w:val="000000"/>
        <w:sz w:val="18"/>
        <w:szCs w:val="18"/>
      </w:rPr>
      <w:tab/>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23650C">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23650C">
      <w:rPr>
        <w:rFonts w:ascii="Times New Roman" w:eastAsia="Times New Roman" w:hAnsi="Times New Roman" w:cs="Times New Roman"/>
        <w:noProof/>
        <w:color w:val="000000"/>
        <w:sz w:val="18"/>
        <w:szCs w:val="18"/>
      </w:rPr>
      <w:t>9</w:t>
    </w:r>
    <w:r>
      <w:rPr>
        <w:rFonts w:ascii="Times New Roman" w:eastAsia="Times New Roman" w:hAnsi="Times New Roman" w:cs="Times New Roman"/>
        <w:color w:val="000000"/>
        <w:sz w:val="18"/>
        <w:szCs w:val="18"/>
      </w:rPr>
      <w:fldChar w:fldCharType="end"/>
    </w:r>
  </w:p>
  <w:p w14:paraId="0667AD5F" w14:textId="77777777" w:rsidR="00E7278E" w:rsidRDefault="004C77DE">
    <w:pPr>
      <w:pBdr>
        <w:top w:val="nil"/>
        <w:left w:val="nil"/>
        <w:bottom w:val="nil"/>
        <w:right w:val="nil"/>
        <w:between w:val="nil"/>
      </w:pBdr>
      <w:spacing w:after="0"/>
      <w:ind w:right="-567"/>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b8e_annexiitorfee_en.doc</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F56538" w14:textId="77777777" w:rsidR="00654648" w:rsidRDefault="00654648">
      <w:pPr>
        <w:spacing w:after="0"/>
      </w:pPr>
      <w:r>
        <w:separator/>
      </w:r>
    </w:p>
  </w:footnote>
  <w:footnote w:type="continuationSeparator" w:id="0">
    <w:p w14:paraId="66AF2831" w14:textId="77777777" w:rsidR="00654648" w:rsidRDefault="00654648">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A9E71" w14:textId="77777777" w:rsidR="00E7278E" w:rsidRDefault="00E7278E">
    <w:pPr>
      <w:pBdr>
        <w:top w:val="nil"/>
        <w:left w:val="nil"/>
        <w:bottom w:val="nil"/>
        <w:right w:val="nil"/>
        <w:between w:val="nil"/>
      </w:pBdr>
      <w:tabs>
        <w:tab w:val="center" w:pos="4153"/>
        <w:tab w:val="right" w:pos="8306"/>
      </w:tabs>
      <w:jc w:val="center"/>
      <w:rPr>
        <w:rFonts w:ascii="Times New Roman" w:eastAsia="Times New Roman" w:hAnsi="Times New Roman" w:cs="Times New Roman"/>
        <w:b/>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84D5E"/>
    <w:multiLevelType w:val="multilevel"/>
    <w:tmpl w:val="8A0C968E"/>
    <w:lvl w:ilvl="0">
      <w:start w:val="2"/>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202D1EDE"/>
    <w:multiLevelType w:val="multilevel"/>
    <w:tmpl w:val="A8182140"/>
    <w:lvl w:ilvl="0">
      <w:start w:val="1"/>
      <w:numFmt w:val="bullet"/>
      <w:lvlText w:val="●"/>
      <w:lvlJc w:val="left"/>
      <w:pPr>
        <w:ind w:left="283" w:hanging="283"/>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2A676B6B"/>
    <w:multiLevelType w:val="multilevel"/>
    <w:tmpl w:val="86B8C5CA"/>
    <w:lvl w:ilvl="0">
      <w:start w:val="1"/>
      <w:numFmt w:val="decimal"/>
      <w:lvlText w:val="%1."/>
      <w:lvlJc w:val="left"/>
      <w:pPr>
        <w:ind w:left="480" w:hanging="480"/>
      </w:pPr>
    </w:lvl>
    <w:lvl w:ilvl="1">
      <w:start w:val="1"/>
      <w:numFmt w:val="decimal"/>
      <w:lvlText w:val="%1.%2."/>
      <w:lvlJc w:val="left"/>
      <w:pPr>
        <w:ind w:left="0" w:firstLine="0"/>
      </w:pPr>
      <w:rPr>
        <w:b/>
        <w:i w:val="0"/>
        <w:smallCaps w:val="0"/>
        <w:strike w:val="0"/>
        <w:color w:val="000000"/>
        <w:u w:val="none"/>
        <w:vertAlign w:val="baseline"/>
      </w:rPr>
    </w:lvl>
    <w:lvl w:ilvl="2">
      <w:start w:val="1"/>
      <w:numFmt w:val="decimal"/>
      <w:lvlText w:val="%1.%2.%3."/>
      <w:lvlJc w:val="left"/>
      <w:pPr>
        <w:ind w:left="1920" w:hanging="720"/>
      </w:pPr>
    </w:lvl>
    <w:lvl w:ilvl="3">
      <w:start w:val="1"/>
      <w:numFmt w:val="decimal"/>
      <w:lvlText w:val="%1.%2.%3.%4."/>
      <w:lvlJc w:val="left"/>
      <w:pPr>
        <w:ind w:left="1920" w:hanging="72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98865E2"/>
    <w:multiLevelType w:val="multilevel"/>
    <w:tmpl w:val="A48620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C722378"/>
    <w:multiLevelType w:val="multilevel"/>
    <w:tmpl w:val="DE6EBAF6"/>
    <w:lvl w:ilvl="0">
      <w:start w:val="1"/>
      <w:numFmt w:val="bullet"/>
      <w:lvlText w:val="●"/>
      <w:lvlJc w:val="left"/>
      <w:pPr>
        <w:ind w:left="360" w:hanging="360"/>
      </w:pPr>
      <w:rPr>
        <w:rFonts w:ascii="Noto Sans Symbols" w:eastAsia="Noto Sans Symbols" w:hAnsi="Noto Sans Symbols" w:cs="Noto Sans Symbols"/>
      </w:rPr>
    </w:lvl>
    <w:lvl w:ilvl="1">
      <w:start w:val="3"/>
      <w:numFmt w:val="decimal"/>
      <w:lvlText w:val="●.%2"/>
      <w:lvlJc w:val="left"/>
      <w:pPr>
        <w:ind w:left="360" w:hanging="360"/>
      </w:pPr>
    </w:lvl>
    <w:lvl w:ilvl="2">
      <w:start w:val="1"/>
      <w:numFmt w:val="decimal"/>
      <w:lvlText w:val="●.%2.%3"/>
      <w:lvlJc w:val="left"/>
      <w:pPr>
        <w:ind w:left="720" w:hanging="720"/>
      </w:pPr>
    </w:lvl>
    <w:lvl w:ilvl="3">
      <w:start w:val="1"/>
      <w:numFmt w:val="decimal"/>
      <w:lvlText w:val="●.%2.%3.%4"/>
      <w:lvlJc w:val="left"/>
      <w:pPr>
        <w:ind w:left="720" w:hanging="720"/>
      </w:pPr>
    </w:lvl>
    <w:lvl w:ilvl="4">
      <w:start w:val="1"/>
      <w:numFmt w:val="decimal"/>
      <w:lvlText w:val="●.%2.%3.%4.%5"/>
      <w:lvlJc w:val="left"/>
      <w:pPr>
        <w:ind w:left="1080" w:hanging="1080"/>
      </w:pPr>
    </w:lvl>
    <w:lvl w:ilvl="5">
      <w:start w:val="1"/>
      <w:numFmt w:val="decimal"/>
      <w:lvlText w:val="●.%2.%3.%4.%5.%6"/>
      <w:lvlJc w:val="left"/>
      <w:pPr>
        <w:ind w:left="1080" w:hanging="1080"/>
      </w:pPr>
    </w:lvl>
    <w:lvl w:ilvl="6">
      <w:start w:val="1"/>
      <w:numFmt w:val="decimal"/>
      <w:lvlText w:val="●.%2.%3.%4.%5.%6.%7"/>
      <w:lvlJc w:val="left"/>
      <w:pPr>
        <w:ind w:left="1440" w:hanging="1440"/>
      </w:pPr>
    </w:lvl>
    <w:lvl w:ilvl="7">
      <w:start w:val="1"/>
      <w:numFmt w:val="decimal"/>
      <w:lvlText w:val="●.%2.%3.%4.%5.%6.%7.%8"/>
      <w:lvlJc w:val="left"/>
      <w:pPr>
        <w:ind w:left="1440" w:hanging="1440"/>
      </w:pPr>
    </w:lvl>
    <w:lvl w:ilvl="8">
      <w:start w:val="1"/>
      <w:numFmt w:val="decimal"/>
      <w:lvlText w:val="●.%2.%3.%4.%5.%6.%7.%8.%9"/>
      <w:lvlJc w:val="left"/>
      <w:pPr>
        <w:ind w:left="1800" w:hanging="1800"/>
      </w:pPr>
    </w:lvl>
  </w:abstractNum>
  <w:abstractNum w:abstractNumId="5" w15:restartNumberingAfterBreak="0">
    <w:nsid w:val="3F5C7EA7"/>
    <w:multiLevelType w:val="multilevel"/>
    <w:tmpl w:val="29C26110"/>
    <w:lvl w:ilvl="0">
      <w:start w:val="1"/>
      <w:numFmt w:val="decimal"/>
      <w:lvlText w:val="%1."/>
      <w:lvlJc w:val="left"/>
      <w:pPr>
        <w:ind w:left="344" w:hanging="245"/>
      </w:pPr>
      <w:rPr>
        <w:rFonts w:ascii="Times New Roman" w:eastAsia="Times New Roman" w:hAnsi="Times New Roman" w:cs="Times New Roman"/>
        <w:b/>
        <w:i w:val="0"/>
        <w:sz w:val="24"/>
        <w:szCs w:val="24"/>
      </w:rPr>
    </w:lvl>
    <w:lvl w:ilvl="1">
      <w:start w:val="1"/>
      <w:numFmt w:val="decimal"/>
      <w:lvlText w:val="%1.%2"/>
      <w:lvlJc w:val="left"/>
      <w:pPr>
        <w:ind w:left="455" w:hanging="365"/>
      </w:pPr>
      <w:rPr>
        <w:rFonts w:ascii="Times New Roman" w:eastAsia="Times New Roman" w:hAnsi="Times New Roman" w:cs="Times New Roman"/>
        <w:b/>
        <w:i w:val="0"/>
        <w:sz w:val="24"/>
        <w:szCs w:val="24"/>
      </w:rPr>
    </w:lvl>
    <w:lvl w:ilvl="2">
      <w:numFmt w:val="bullet"/>
      <w:lvlText w:val="●"/>
      <w:lvlJc w:val="left"/>
      <w:pPr>
        <w:ind w:left="820" w:hanging="360"/>
      </w:pPr>
      <w:rPr>
        <w:rFonts w:ascii="Noto Sans Symbols" w:eastAsia="Noto Sans Symbols" w:hAnsi="Noto Sans Symbols" w:cs="Noto Sans Symbols"/>
        <w:b w:val="0"/>
        <w:i w:val="0"/>
        <w:sz w:val="24"/>
        <w:szCs w:val="24"/>
      </w:rPr>
    </w:lvl>
    <w:lvl w:ilvl="3">
      <w:numFmt w:val="bullet"/>
      <w:lvlText w:val="•"/>
      <w:lvlJc w:val="left"/>
      <w:pPr>
        <w:ind w:left="1844" w:hanging="360"/>
      </w:pPr>
    </w:lvl>
    <w:lvl w:ilvl="4">
      <w:numFmt w:val="bullet"/>
      <w:lvlText w:val="•"/>
      <w:lvlJc w:val="left"/>
      <w:pPr>
        <w:ind w:left="2868" w:hanging="360"/>
      </w:pPr>
    </w:lvl>
    <w:lvl w:ilvl="5">
      <w:numFmt w:val="bullet"/>
      <w:lvlText w:val="•"/>
      <w:lvlJc w:val="left"/>
      <w:pPr>
        <w:ind w:left="3892" w:hanging="360"/>
      </w:pPr>
    </w:lvl>
    <w:lvl w:ilvl="6">
      <w:numFmt w:val="bullet"/>
      <w:lvlText w:val="•"/>
      <w:lvlJc w:val="left"/>
      <w:pPr>
        <w:ind w:left="4916" w:hanging="360"/>
      </w:pPr>
    </w:lvl>
    <w:lvl w:ilvl="7">
      <w:numFmt w:val="bullet"/>
      <w:lvlText w:val="•"/>
      <w:lvlJc w:val="left"/>
      <w:pPr>
        <w:ind w:left="5941" w:hanging="360"/>
      </w:pPr>
    </w:lvl>
    <w:lvl w:ilvl="8">
      <w:numFmt w:val="bullet"/>
      <w:lvlText w:val="•"/>
      <w:lvlJc w:val="left"/>
      <w:pPr>
        <w:ind w:left="6965" w:hanging="360"/>
      </w:pPr>
    </w:lvl>
  </w:abstractNum>
  <w:abstractNum w:abstractNumId="6" w15:restartNumberingAfterBreak="0">
    <w:nsid w:val="533F5454"/>
    <w:multiLevelType w:val="multilevel"/>
    <w:tmpl w:val="E9AAC4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2E80229"/>
    <w:multiLevelType w:val="hybridMultilevel"/>
    <w:tmpl w:val="19D09B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76014C"/>
    <w:multiLevelType w:val="multilevel"/>
    <w:tmpl w:val="FEA226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99B121D"/>
    <w:multiLevelType w:val="multilevel"/>
    <w:tmpl w:val="2F94B08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7B5D6FEF"/>
    <w:multiLevelType w:val="multilevel"/>
    <w:tmpl w:val="F89C2E8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5"/>
  </w:num>
  <w:num w:numId="2">
    <w:abstractNumId w:val="1"/>
  </w:num>
  <w:num w:numId="3">
    <w:abstractNumId w:val="0"/>
  </w:num>
  <w:num w:numId="4">
    <w:abstractNumId w:val="3"/>
  </w:num>
  <w:num w:numId="5">
    <w:abstractNumId w:val="8"/>
  </w:num>
  <w:num w:numId="6">
    <w:abstractNumId w:val="9"/>
  </w:num>
  <w:num w:numId="7">
    <w:abstractNumId w:val="2"/>
  </w:num>
  <w:num w:numId="8">
    <w:abstractNumId w:val="7"/>
  </w:num>
  <w:num w:numId="9">
    <w:abstractNumId w:val="4"/>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78E"/>
    <w:rsid w:val="0006003B"/>
    <w:rsid w:val="000A5E6C"/>
    <w:rsid w:val="000C315F"/>
    <w:rsid w:val="000D0DDA"/>
    <w:rsid w:val="000E01BD"/>
    <w:rsid w:val="00132CA9"/>
    <w:rsid w:val="0023650C"/>
    <w:rsid w:val="00303F4D"/>
    <w:rsid w:val="003D0D28"/>
    <w:rsid w:val="004711B4"/>
    <w:rsid w:val="004C77DE"/>
    <w:rsid w:val="0052540E"/>
    <w:rsid w:val="00565A2B"/>
    <w:rsid w:val="005F25E8"/>
    <w:rsid w:val="00613C0B"/>
    <w:rsid w:val="00654648"/>
    <w:rsid w:val="006600FD"/>
    <w:rsid w:val="00681074"/>
    <w:rsid w:val="006B5860"/>
    <w:rsid w:val="006C09C1"/>
    <w:rsid w:val="007657BE"/>
    <w:rsid w:val="00777C99"/>
    <w:rsid w:val="0079288C"/>
    <w:rsid w:val="007C7E42"/>
    <w:rsid w:val="007D2CC5"/>
    <w:rsid w:val="007D3CF1"/>
    <w:rsid w:val="007D6B68"/>
    <w:rsid w:val="008052B5"/>
    <w:rsid w:val="008172EC"/>
    <w:rsid w:val="008D18F3"/>
    <w:rsid w:val="00902AE5"/>
    <w:rsid w:val="009908FD"/>
    <w:rsid w:val="00AB1BBA"/>
    <w:rsid w:val="00B30AA6"/>
    <w:rsid w:val="00B767DE"/>
    <w:rsid w:val="00B84D5C"/>
    <w:rsid w:val="00BC73A3"/>
    <w:rsid w:val="00D16DB4"/>
    <w:rsid w:val="00D1776B"/>
    <w:rsid w:val="00D64C54"/>
    <w:rsid w:val="00E7278E"/>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1887D"/>
  <w15:docId w15:val="{3E436CC4-B9EC-4D87-B23E-37B478936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sq-AL"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pacing w:before="240"/>
      <w:ind w:left="482" w:hanging="482"/>
      <w:outlineLvl w:val="0"/>
    </w:pPr>
    <w:rPr>
      <w:rFonts w:ascii="Times New Roman" w:eastAsia="Times New Roman" w:hAnsi="Times New Roman" w:cs="Times New Roman"/>
      <w:b/>
      <w:smallCaps/>
      <w:sz w:val="28"/>
      <w:szCs w:val="28"/>
    </w:rPr>
  </w:style>
  <w:style w:type="paragraph" w:styleId="Heading2">
    <w:name w:val="heading 2"/>
    <w:basedOn w:val="Normal"/>
    <w:next w:val="Normal"/>
    <w:pPr>
      <w:keepNext/>
      <w:tabs>
        <w:tab w:val="left" w:pos="567"/>
      </w:tabs>
      <w:spacing w:before="240"/>
      <w:ind w:left="556" w:hanging="567"/>
      <w:jc w:val="left"/>
      <w:outlineLvl w:val="1"/>
    </w:pPr>
    <w:rPr>
      <w:rFonts w:ascii="Times New Roman" w:eastAsia="Times New Roman" w:hAnsi="Times New Roman" w:cs="Times New Roman"/>
      <w:b/>
      <w:sz w:val="24"/>
      <w:szCs w:val="24"/>
    </w:rPr>
  </w:style>
  <w:style w:type="paragraph" w:styleId="Heading3">
    <w:name w:val="heading 3"/>
    <w:basedOn w:val="Normal"/>
    <w:next w:val="Normal"/>
    <w:pPr>
      <w:keepNext/>
      <w:spacing w:before="120"/>
      <w:ind w:left="567" w:hanging="567"/>
      <w:outlineLvl w:val="2"/>
    </w:pPr>
    <w:rPr>
      <w:rFonts w:ascii="Times New Roman" w:eastAsia="Times New Roman" w:hAnsi="Times New Roman" w:cs="Times New Roman"/>
      <w:b/>
      <w:sz w:val="22"/>
      <w:szCs w:val="22"/>
    </w:rPr>
  </w:style>
  <w:style w:type="paragraph" w:styleId="Heading4">
    <w:name w:val="heading 4"/>
    <w:basedOn w:val="Normal"/>
    <w:next w:val="Normal"/>
    <w:pPr>
      <w:keepNext/>
      <w:ind w:left="1920" w:hanging="720"/>
      <w:outlineLvl w:val="3"/>
    </w:pPr>
  </w:style>
  <w:style w:type="paragraph" w:styleId="Heading5">
    <w:name w:val="heading 5"/>
    <w:basedOn w:val="Normal"/>
    <w:next w:val="Normal"/>
    <w:pPr>
      <w:spacing w:before="240" w:after="60"/>
      <w:outlineLvl w:val="4"/>
    </w:pPr>
    <w:rPr>
      <w:sz w:val="22"/>
      <w:szCs w:val="22"/>
    </w:rPr>
  </w:style>
  <w:style w:type="paragraph" w:styleId="Heading6">
    <w:name w:val="heading 6"/>
    <w:basedOn w:val="Normal"/>
    <w:next w:val="Normal"/>
    <w:pPr>
      <w:spacing w:before="240" w:after="6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480"/>
      <w:jc w:val="center"/>
    </w:pPr>
    <w:rPr>
      <w:b/>
      <w:sz w:val="48"/>
      <w:szCs w:val="48"/>
    </w:rPr>
  </w:style>
  <w:style w:type="paragraph" w:styleId="Subtitle">
    <w:name w:val="Subtitle"/>
    <w:basedOn w:val="Normal"/>
    <w:next w:val="Normal"/>
    <w:pPr>
      <w:spacing w:after="60"/>
      <w:jc w:val="center"/>
    </w:pPr>
  </w:style>
  <w:style w:type="table" w:customStyle="1" w:styleId="a">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B84D5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4D5C"/>
    <w:rPr>
      <w:rFonts w:ascii="Segoe UI" w:hAnsi="Segoe UI" w:cs="Segoe UI"/>
      <w:sz w:val="18"/>
      <w:szCs w:val="18"/>
    </w:rPr>
  </w:style>
  <w:style w:type="paragraph" w:styleId="TOC1">
    <w:name w:val="toc 1"/>
    <w:basedOn w:val="Normal"/>
    <w:next w:val="Normal"/>
    <w:autoRedefine/>
    <w:uiPriority w:val="39"/>
    <w:unhideWhenUsed/>
    <w:rsid w:val="00B30AA6"/>
    <w:pPr>
      <w:spacing w:after="100"/>
    </w:pPr>
  </w:style>
  <w:style w:type="paragraph" w:styleId="TOC2">
    <w:name w:val="toc 2"/>
    <w:basedOn w:val="Normal"/>
    <w:next w:val="Normal"/>
    <w:autoRedefine/>
    <w:uiPriority w:val="39"/>
    <w:unhideWhenUsed/>
    <w:rsid w:val="00B30AA6"/>
    <w:pPr>
      <w:spacing w:after="100"/>
      <w:ind w:left="200"/>
    </w:pPr>
  </w:style>
  <w:style w:type="character" w:styleId="Hyperlink">
    <w:name w:val="Hyperlink"/>
    <w:basedOn w:val="DefaultParagraphFont"/>
    <w:uiPriority w:val="99"/>
    <w:unhideWhenUsed/>
    <w:rsid w:val="00B30AA6"/>
    <w:rPr>
      <w:color w:val="0000FF" w:themeColor="hyperlink"/>
      <w:u w:val="single"/>
    </w:rPr>
  </w:style>
  <w:style w:type="paragraph" w:styleId="ListParagraph">
    <w:name w:val="List Paragraph"/>
    <w:basedOn w:val="Normal"/>
    <w:uiPriority w:val="34"/>
    <w:qFormat/>
    <w:rsid w:val="008172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nternational-partnerships.ec.europa.eu/funding/guidelines/managing-project/diem-rates_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3676</Words>
  <Characters>20957</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cp:lastPrinted>2023-12-28T13:15:00Z</cp:lastPrinted>
  <dcterms:created xsi:type="dcterms:W3CDTF">2024-02-26T13:15:00Z</dcterms:created>
  <dcterms:modified xsi:type="dcterms:W3CDTF">2024-02-28T10:10:00Z</dcterms:modified>
</cp:coreProperties>
</file>